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3941E1F5" w:rsidR="0024503C" w:rsidRDefault="0024503C" w:rsidP="00E5198A">
      <w:pPr>
        <w:rPr>
          <w:noProof/>
        </w:rPr>
      </w:pPr>
    </w:p>
    <w:p w14:paraId="0A37501D" w14:textId="77777777" w:rsidR="0024503C" w:rsidRPr="0024503C" w:rsidRDefault="0024503C" w:rsidP="00E5198A">
      <w:pPr>
        <w:rPr>
          <w:noProof/>
        </w:rPr>
      </w:pPr>
    </w:p>
    <w:p w14:paraId="5DAB6C7B" w14:textId="77777777" w:rsidR="000C120F" w:rsidRDefault="000C120F" w:rsidP="00E5198A">
      <w:pPr>
        <w:pStyle w:val="BodyText"/>
      </w:pPr>
    </w:p>
    <w:p w14:paraId="1784807F" w14:textId="77777777" w:rsidR="00151BF4" w:rsidRPr="00A00A1C" w:rsidRDefault="00151BF4" w:rsidP="00E5198A">
      <w:pPr>
        <w:rPr>
          <w:color w:val="7030A0"/>
          <w:sz w:val="32"/>
          <w:szCs w:val="32"/>
        </w:rPr>
      </w:pPr>
      <w:r w:rsidRPr="2BCEE6A6">
        <w:rPr>
          <w:color w:val="7030A0"/>
          <w:sz w:val="32"/>
          <w:szCs w:val="32"/>
        </w:rPr>
        <w:t xml:space="preserve">Appendix D – Template Design and Construction </w:t>
      </w:r>
      <w:r w:rsidR="00AC009C" w:rsidRPr="2BCEE6A6">
        <w:rPr>
          <w:color w:val="7030A0"/>
          <w:sz w:val="32"/>
          <w:szCs w:val="32"/>
        </w:rPr>
        <w:t>Specification</w:t>
      </w:r>
    </w:p>
    <w:p w14:paraId="02EB378F" w14:textId="77777777" w:rsidR="00A57B8E" w:rsidRDefault="00A57B8E" w:rsidP="00A00A1C">
      <w:pPr>
        <w:pStyle w:val="BodyText"/>
      </w:pPr>
    </w:p>
    <w:p w14:paraId="3C220661" w14:textId="06F10303" w:rsidR="00151BF4" w:rsidRDefault="00151BF4" w:rsidP="00A00A1C">
      <w:r>
        <w:t xml:space="preserve">The following template is to be used by companies when publishing their </w:t>
      </w:r>
      <w:r w:rsidR="2BCEE6A6">
        <w:t>Design</w:t>
      </w:r>
      <w:r>
        <w:t xml:space="preserve"> and </w:t>
      </w:r>
      <w:r w:rsidR="2BCEE6A6">
        <w:t>Construction Specification</w:t>
      </w:r>
      <w:r>
        <w:t xml:space="preserve"> in accordance with </w:t>
      </w:r>
      <w:r w:rsidR="00970020">
        <w:t>the Water Sector Guidance.</w:t>
      </w:r>
    </w:p>
    <w:p w14:paraId="6D5F08B4" w14:textId="5A994F58" w:rsidR="007B775C" w:rsidRDefault="00970FFC" w:rsidP="00A00A1C">
      <w:bookmarkStart w:id="0" w:name="_GoBack"/>
      <w:bookmarkEnd w:id="0"/>
      <w:r>
        <w:t>September</w:t>
      </w:r>
      <w:r w:rsidR="007B775C">
        <w:t xml:space="preserve"> 2020</w:t>
      </w:r>
    </w:p>
    <w:p w14:paraId="6A05A809" w14:textId="77777777" w:rsidR="00151BF4" w:rsidRDefault="00151BF4" w:rsidP="00A00A1C">
      <w:pPr>
        <w:rPr>
          <w:rFonts w:cs="Arial"/>
        </w:rPr>
      </w:pPr>
      <w:r>
        <w:br w:type="page"/>
      </w:r>
    </w:p>
    <w:p w14:paraId="5A39BBE3" w14:textId="77777777" w:rsidR="00A57B8E" w:rsidRDefault="00A57B8E" w:rsidP="00A00A1C">
      <w:pPr>
        <w:pStyle w:val="BodyText"/>
      </w:pPr>
    </w:p>
    <w:p w14:paraId="41C8F396" w14:textId="77777777" w:rsidR="00A57B8E" w:rsidRDefault="00A57B8E" w:rsidP="00A00A1C">
      <w:pPr>
        <w:pStyle w:val="BodyText"/>
      </w:pPr>
    </w:p>
    <w:p w14:paraId="72A3D3EC" w14:textId="77777777" w:rsidR="00592FE9" w:rsidRDefault="00592FE9" w:rsidP="00A00A1C">
      <w:pPr>
        <w:pStyle w:val="BodyText"/>
      </w:pPr>
    </w:p>
    <w:p w14:paraId="0D0B940D" w14:textId="77777777" w:rsidR="00592FE9" w:rsidRDefault="00592FE9" w:rsidP="00A00A1C">
      <w:pPr>
        <w:pStyle w:val="BodyText"/>
      </w:pPr>
    </w:p>
    <w:p w14:paraId="0E27B00A" w14:textId="77777777" w:rsidR="00592FE9" w:rsidRDefault="00592FE9" w:rsidP="00A00A1C">
      <w:pPr>
        <w:pStyle w:val="BodyText"/>
      </w:pPr>
    </w:p>
    <w:p w14:paraId="60061E4C" w14:textId="77777777" w:rsidR="00592FE9" w:rsidRDefault="00592FE9" w:rsidP="00A00A1C">
      <w:pPr>
        <w:pStyle w:val="BodyText"/>
      </w:pPr>
    </w:p>
    <w:p w14:paraId="44EAFD9C" w14:textId="77777777" w:rsidR="00592FE9" w:rsidRDefault="00592FE9" w:rsidP="00A00A1C">
      <w:pPr>
        <w:pStyle w:val="BodyText"/>
      </w:pPr>
    </w:p>
    <w:p w14:paraId="4B94D5A5" w14:textId="77777777" w:rsidR="00592FE9" w:rsidRDefault="00592FE9" w:rsidP="00A00A1C">
      <w:pPr>
        <w:pStyle w:val="BodyText"/>
      </w:pPr>
    </w:p>
    <w:p w14:paraId="3DEEC669" w14:textId="77777777" w:rsidR="00A57B8E" w:rsidRDefault="00A57B8E" w:rsidP="00A00A1C">
      <w:pPr>
        <w:pStyle w:val="BodyText"/>
      </w:pPr>
    </w:p>
    <w:p w14:paraId="43263DDF" w14:textId="5B926968" w:rsidR="00A57B8E" w:rsidRPr="007B0A88" w:rsidRDefault="00D010CA" w:rsidP="00A00A1C">
      <w:pPr>
        <w:pStyle w:val="BodyText"/>
        <w:jc w:val="center"/>
        <w:rPr>
          <w:color w:val="7030A0"/>
          <w:sz w:val="32"/>
          <w:szCs w:val="32"/>
        </w:rPr>
      </w:pPr>
      <w:r w:rsidRPr="2BCEE6A6">
        <w:rPr>
          <w:color w:val="7030A0"/>
          <w:sz w:val="32"/>
          <w:szCs w:val="32"/>
        </w:rPr>
        <w:t xml:space="preserve">Design and Construction </w:t>
      </w:r>
      <w:r w:rsidR="003F2DF6" w:rsidRPr="2BCEE6A6">
        <w:rPr>
          <w:color w:val="7030A0"/>
          <w:sz w:val="32"/>
          <w:szCs w:val="32"/>
        </w:rPr>
        <w:t>Specification</w:t>
      </w:r>
    </w:p>
    <w:p w14:paraId="67F9DB77" w14:textId="6A61A3B4" w:rsidR="00A57B8E" w:rsidRPr="007B0A88" w:rsidRDefault="00FC60B6" w:rsidP="00FC60B6">
      <w:pPr>
        <w:pStyle w:val="BodyText"/>
        <w:jc w:val="center"/>
        <w:rPr>
          <w:color w:val="7030A0"/>
          <w:sz w:val="32"/>
          <w:szCs w:val="32"/>
        </w:rPr>
      </w:pPr>
      <w:r w:rsidRPr="00FC60B6">
        <w:rPr>
          <w:color w:val="7030A0"/>
          <w:sz w:val="32"/>
          <w:szCs w:val="32"/>
        </w:rPr>
        <w:t>For [</w:t>
      </w:r>
      <w:r w:rsidRPr="00FC60B6">
        <w:rPr>
          <w:color w:val="7030A0"/>
          <w:sz w:val="32"/>
          <w:szCs w:val="32"/>
          <w:highlight w:val="yellow"/>
        </w:rPr>
        <w:t>Water Company</w:t>
      </w:r>
      <w:r w:rsidRPr="00FC60B6">
        <w:rPr>
          <w:color w:val="7030A0"/>
          <w:sz w:val="32"/>
          <w:szCs w:val="32"/>
        </w:rPr>
        <w:t>]</w:t>
      </w:r>
    </w:p>
    <w:p w14:paraId="3656B9AB" w14:textId="77777777" w:rsidR="00A57B8E" w:rsidRPr="00A57B8E" w:rsidRDefault="00A57B8E" w:rsidP="00A00A1C">
      <w:pPr>
        <w:pStyle w:val="BodyText"/>
      </w:pPr>
    </w:p>
    <w:p w14:paraId="45FB0818" w14:textId="77777777" w:rsidR="0022622A" w:rsidRDefault="0022622A" w:rsidP="00A00A1C">
      <w:pPr>
        <w:rPr>
          <w:lang w:eastAsia="en-GB"/>
        </w:rPr>
      </w:pPr>
    </w:p>
    <w:p w14:paraId="7CFBD53D" w14:textId="77777777" w:rsidR="00D20572" w:rsidRDefault="002111DD" w:rsidP="00A00A1C">
      <w:pPr>
        <w:rPr>
          <w:lang w:eastAsia="en-GB"/>
        </w:rPr>
      </w:pPr>
      <w:r>
        <w:rPr>
          <w:lang w:eastAsia="en-GB"/>
        </w:rPr>
        <w:t xml:space="preserve">Version: </w:t>
      </w:r>
      <w:r w:rsidRPr="002111DD">
        <w:rPr>
          <w:highlight w:val="yellow"/>
          <w:lang w:eastAsia="en-GB"/>
        </w:rPr>
        <w:t>[  ]</w:t>
      </w:r>
    </w:p>
    <w:p w14:paraId="348ED66F" w14:textId="77777777" w:rsidR="00D20572" w:rsidRDefault="002111DD" w:rsidP="00A00A1C">
      <w:pPr>
        <w:rPr>
          <w:lang w:eastAsia="en-GB"/>
        </w:rPr>
      </w:pPr>
      <w:r>
        <w:rPr>
          <w:lang w:eastAsia="en-GB"/>
        </w:rPr>
        <w:t xml:space="preserve">Issue Date: </w:t>
      </w:r>
      <w:r w:rsidRPr="002111DD">
        <w:rPr>
          <w:highlight w:val="yellow"/>
          <w:lang w:eastAsia="en-GB"/>
        </w:rPr>
        <w:t>[  ]</w:t>
      </w:r>
    </w:p>
    <w:p w14:paraId="049F31CB" w14:textId="77777777" w:rsidR="00D20572" w:rsidRDefault="00D20572" w:rsidP="00A00A1C">
      <w:pPr>
        <w:rPr>
          <w:lang w:eastAsia="en-GB"/>
        </w:rPr>
      </w:pPr>
    </w:p>
    <w:p w14:paraId="53128261" w14:textId="77777777" w:rsidR="00D20572" w:rsidRDefault="00D20572" w:rsidP="00A00A1C">
      <w:pPr>
        <w:rPr>
          <w:lang w:eastAsia="en-GB"/>
        </w:rPr>
      </w:pPr>
    </w:p>
    <w:p w14:paraId="62486C05" w14:textId="77777777" w:rsidR="00D20572" w:rsidRDefault="00D20572" w:rsidP="00A00A1C">
      <w:pPr>
        <w:rPr>
          <w:lang w:eastAsia="en-GB"/>
        </w:rPr>
      </w:pPr>
    </w:p>
    <w:p w14:paraId="4101652C" w14:textId="77777777" w:rsidR="00D20572" w:rsidRDefault="00D20572" w:rsidP="00A00A1C">
      <w:pPr>
        <w:rPr>
          <w:lang w:eastAsia="en-GB"/>
        </w:rPr>
      </w:pPr>
    </w:p>
    <w:p w14:paraId="4B99056E" w14:textId="77777777" w:rsidR="00D20572" w:rsidRPr="00A57B8E" w:rsidRDefault="00D20572" w:rsidP="00A00A1C">
      <w:pPr>
        <w:rPr>
          <w:lang w:eastAsia="en-GB"/>
        </w:rPr>
      </w:pPr>
    </w:p>
    <w:p w14:paraId="1299C43A" w14:textId="77777777" w:rsidR="0022622A" w:rsidRPr="00A57B8E" w:rsidRDefault="0022622A" w:rsidP="00A00A1C">
      <w:pPr>
        <w:rPr>
          <w:lang w:eastAsia="en-GB"/>
        </w:rPr>
      </w:pPr>
    </w:p>
    <w:p w14:paraId="4DDBEF00" w14:textId="77777777" w:rsidR="000C120F" w:rsidRPr="00A57B8E" w:rsidRDefault="000C120F" w:rsidP="00A00A1C">
      <w:pPr>
        <w:rPr>
          <w:lang w:eastAsia="en-GB"/>
        </w:rPr>
      </w:pPr>
    </w:p>
    <w:p w14:paraId="3461D779" w14:textId="77777777" w:rsidR="00006F54" w:rsidRPr="00A57B8E" w:rsidRDefault="00006F54" w:rsidP="00A00A1C">
      <w:pPr>
        <w:rPr>
          <w:lang w:eastAsia="en-GB"/>
        </w:rPr>
      </w:pPr>
    </w:p>
    <w:p w14:paraId="3CF2D8B6" w14:textId="77777777" w:rsidR="00FC4E0A" w:rsidRPr="00A57B8E" w:rsidRDefault="00FC4E0A" w:rsidP="00A00A1C">
      <w:pPr>
        <w:rPr>
          <w:lang w:eastAsia="en-GB"/>
        </w:rPr>
      </w:pPr>
    </w:p>
    <w:p w14:paraId="0FB78278" w14:textId="77777777" w:rsidR="00FC4E0A" w:rsidRPr="00A57B8E" w:rsidRDefault="00FC4E0A" w:rsidP="00A00A1C">
      <w:pPr>
        <w:rPr>
          <w:lang w:eastAsia="en-GB"/>
        </w:rPr>
      </w:pPr>
    </w:p>
    <w:p w14:paraId="1FC39945" w14:textId="77777777" w:rsidR="00A57B8E" w:rsidRDefault="00A57B8E" w:rsidP="00A00A1C">
      <w:pPr>
        <w:rPr>
          <w:lang w:val="en-US" w:eastAsia="en-GB"/>
        </w:rPr>
      </w:pPr>
    </w:p>
    <w:p w14:paraId="0562CB0E" w14:textId="77777777" w:rsidR="00A57B8E" w:rsidRDefault="00A57B8E" w:rsidP="00A00A1C">
      <w:pPr>
        <w:rPr>
          <w:lang w:val="en-US" w:eastAsia="en-GB"/>
        </w:rPr>
      </w:pPr>
    </w:p>
    <w:p w14:paraId="34CE0A41" w14:textId="77777777" w:rsidR="00A57B8E" w:rsidRDefault="00A57B8E" w:rsidP="00A00A1C">
      <w:pPr>
        <w:rPr>
          <w:lang w:val="en-US" w:eastAsia="en-GB"/>
        </w:rPr>
      </w:pPr>
    </w:p>
    <w:p w14:paraId="62EBF3C5" w14:textId="77777777" w:rsidR="00A57B8E" w:rsidRDefault="00A57B8E" w:rsidP="00A00A1C">
      <w:pPr>
        <w:rPr>
          <w:lang w:val="en-US" w:eastAsia="en-GB"/>
        </w:rPr>
      </w:pPr>
    </w:p>
    <w:p w14:paraId="6D98A12B" w14:textId="77777777" w:rsidR="00A57B8E" w:rsidRDefault="00A57B8E" w:rsidP="00A00A1C">
      <w:pPr>
        <w:rPr>
          <w:lang w:val="en-US" w:eastAsia="en-GB"/>
        </w:rPr>
      </w:pPr>
    </w:p>
    <w:p w14:paraId="2946DB82" w14:textId="77777777" w:rsidR="00A57B8E" w:rsidRDefault="00A57B8E" w:rsidP="00A00A1C">
      <w:pPr>
        <w:rPr>
          <w:lang w:val="en-US" w:eastAsia="en-GB"/>
        </w:rPr>
      </w:pPr>
    </w:p>
    <w:p w14:paraId="5997CC1D" w14:textId="77777777" w:rsidR="00501173" w:rsidRDefault="00501173" w:rsidP="00A00A1C">
      <w:pPr>
        <w:rPr>
          <w:lang w:val="en-US" w:eastAsia="en-GB"/>
        </w:rPr>
      </w:pPr>
    </w:p>
    <w:p w14:paraId="110FFD37" w14:textId="77777777" w:rsidR="00501173" w:rsidRDefault="00501173" w:rsidP="00A00A1C">
      <w:pPr>
        <w:rPr>
          <w:lang w:val="en-US" w:eastAsia="en-GB"/>
        </w:rPr>
      </w:pPr>
    </w:p>
    <w:p w14:paraId="6B699379" w14:textId="77777777" w:rsidR="00147F7E" w:rsidRDefault="00147F7E" w:rsidP="00A00A1C">
      <w:pPr>
        <w:rPr>
          <w:lang w:val="en-US" w:eastAsia="en-GB"/>
        </w:rPr>
      </w:pPr>
    </w:p>
    <w:p w14:paraId="3FE9F23F" w14:textId="77777777" w:rsidR="00A57B8E" w:rsidRDefault="00A57B8E" w:rsidP="00A00A1C">
      <w:pPr>
        <w:rPr>
          <w:lang w:val="en-US" w:eastAsia="en-GB"/>
        </w:rPr>
      </w:pPr>
    </w:p>
    <w:p w14:paraId="1F72F646" w14:textId="77777777" w:rsidR="00A57B8E" w:rsidRDefault="00A57B8E" w:rsidP="00A00A1C">
      <w:pPr>
        <w:rPr>
          <w:lang w:val="en-US" w:eastAsia="en-GB"/>
        </w:rPr>
      </w:pPr>
    </w:p>
    <w:p w14:paraId="08CE6F91" w14:textId="77777777" w:rsidR="00151BF4" w:rsidRDefault="00151BF4" w:rsidP="00A00A1C">
      <w:pPr>
        <w:rPr>
          <w:lang w:val="en-US" w:eastAsia="en-GB"/>
        </w:rPr>
      </w:pPr>
      <w:r>
        <w:rPr>
          <w:lang w:val="en-US" w:eastAsia="en-GB"/>
        </w:rPr>
        <w:br w:type="page"/>
      </w:r>
    </w:p>
    <w:p w14:paraId="61CDCEAD" w14:textId="77777777" w:rsidR="00A57B8E" w:rsidRDefault="00A57B8E" w:rsidP="00A00A1C">
      <w:pPr>
        <w:rPr>
          <w:lang w:val="en-US" w:eastAsia="en-GB"/>
        </w:rPr>
      </w:pPr>
    </w:p>
    <w:p w14:paraId="6BB9E253" w14:textId="77777777" w:rsidR="00FC4E0A" w:rsidRDefault="00FC4E0A" w:rsidP="00A00A1C">
      <w:pPr>
        <w:rPr>
          <w:lang w:val="en-US" w:eastAsia="en-GB"/>
        </w:rPr>
      </w:pPr>
    </w:p>
    <w:sdt>
      <w:sdtPr>
        <w:rPr>
          <w:b/>
        </w:rPr>
        <w:id w:val="-1543901788"/>
        <w:docPartObj>
          <w:docPartGallery w:val="Table of Contents"/>
          <w:docPartUnique/>
        </w:docPartObj>
      </w:sdtPr>
      <w:sdtEndPr>
        <w:rPr>
          <w:b w:val="0"/>
          <w:noProof/>
        </w:rPr>
      </w:sdtEndPr>
      <w:sdtContent>
        <w:p w14:paraId="08ED091D" w14:textId="77777777" w:rsidR="0024503C" w:rsidRPr="008528D2" w:rsidRDefault="0024503C" w:rsidP="00A00A1C">
          <w:pPr>
            <w:pStyle w:val="TOC1"/>
          </w:pPr>
          <w:r w:rsidRPr="008528D2">
            <w:t>CONTENTS</w:t>
          </w:r>
          <w:r w:rsidRPr="008528D2">
            <w:tab/>
            <w:t>Page</w:t>
          </w:r>
        </w:p>
        <w:p w14:paraId="23DE523C" w14:textId="77777777" w:rsidR="0024503C" w:rsidRPr="008528D2" w:rsidRDefault="0024503C" w:rsidP="00A00A1C">
          <w:pPr>
            <w:pStyle w:val="TOC1"/>
          </w:pPr>
        </w:p>
        <w:p w14:paraId="73DF4EB2" w14:textId="5FCE2866" w:rsidR="005074F6" w:rsidRDefault="004D24CD">
          <w:pPr>
            <w:pStyle w:val="TOC1"/>
            <w:rPr>
              <w:rFonts w:asciiTheme="minorHAnsi" w:eastAsiaTheme="minorEastAsia" w:hAnsiTheme="minorHAnsi" w:cstheme="minorBidi"/>
              <w:noProof/>
              <w:sz w:val="22"/>
              <w:szCs w:val="22"/>
              <w:lang w:eastAsia="en-GB"/>
            </w:rPr>
          </w:pPr>
          <w:r w:rsidRPr="00744A27">
            <w:fldChar w:fldCharType="begin"/>
          </w:r>
          <w:r w:rsidR="006D2AFB" w:rsidRPr="00744A27">
            <w:rPr>
              <w:rFonts w:asciiTheme="minorHAnsi" w:hAnsiTheme="minorHAnsi"/>
            </w:rPr>
            <w:instrText xml:space="preserve"> TOC \o "1-3" \h \z \u </w:instrText>
          </w:r>
          <w:r w:rsidRPr="00744A27">
            <w:rPr>
              <w:rFonts w:asciiTheme="minorHAnsi" w:hAnsiTheme="minorHAnsi"/>
            </w:rPr>
            <w:fldChar w:fldCharType="separate"/>
          </w:r>
          <w:hyperlink w:anchor="_Toc21096069" w:history="1">
            <w:r w:rsidR="005074F6" w:rsidRPr="001C1B2B">
              <w:rPr>
                <w:rStyle w:val="Hyperlink"/>
                <w:noProof/>
              </w:rPr>
              <w:t>1.</w:t>
            </w:r>
            <w:r w:rsidR="005074F6">
              <w:rPr>
                <w:rFonts w:asciiTheme="minorHAnsi" w:eastAsiaTheme="minorEastAsia" w:hAnsiTheme="minorHAnsi" w:cstheme="minorBidi"/>
                <w:noProof/>
                <w:sz w:val="22"/>
                <w:szCs w:val="22"/>
                <w:lang w:eastAsia="en-GB"/>
              </w:rPr>
              <w:tab/>
            </w:r>
            <w:r w:rsidR="005074F6" w:rsidRPr="001C1B2B">
              <w:rPr>
                <w:rStyle w:val="Hyperlink"/>
                <w:noProof/>
              </w:rPr>
              <w:t>Scope</w:t>
            </w:r>
            <w:r w:rsidR="005074F6">
              <w:rPr>
                <w:noProof/>
                <w:webHidden/>
              </w:rPr>
              <w:tab/>
            </w:r>
            <w:r w:rsidR="005074F6">
              <w:rPr>
                <w:noProof/>
                <w:webHidden/>
              </w:rPr>
              <w:fldChar w:fldCharType="begin"/>
            </w:r>
            <w:r w:rsidR="005074F6">
              <w:rPr>
                <w:noProof/>
                <w:webHidden/>
              </w:rPr>
              <w:instrText xml:space="preserve"> PAGEREF _Toc21096069 \h </w:instrText>
            </w:r>
            <w:r w:rsidR="005074F6">
              <w:rPr>
                <w:noProof/>
                <w:webHidden/>
              </w:rPr>
            </w:r>
            <w:r w:rsidR="005074F6">
              <w:rPr>
                <w:noProof/>
                <w:webHidden/>
              </w:rPr>
              <w:fldChar w:fldCharType="separate"/>
            </w:r>
            <w:r w:rsidR="00AD0571">
              <w:rPr>
                <w:noProof/>
                <w:webHidden/>
              </w:rPr>
              <w:t>5</w:t>
            </w:r>
            <w:r w:rsidR="005074F6">
              <w:rPr>
                <w:noProof/>
                <w:webHidden/>
              </w:rPr>
              <w:fldChar w:fldCharType="end"/>
            </w:r>
          </w:hyperlink>
        </w:p>
        <w:p w14:paraId="58DAEBDD" w14:textId="3FD00FD6" w:rsidR="005074F6" w:rsidRDefault="00885D85">
          <w:pPr>
            <w:pStyle w:val="TOC1"/>
            <w:rPr>
              <w:rFonts w:asciiTheme="minorHAnsi" w:eastAsiaTheme="minorEastAsia" w:hAnsiTheme="minorHAnsi" w:cstheme="minorBidi"/>
              <w:noProof/>
              <w:sz w:val="22"/>
              <w:szCs w:val="22"/>
              <w:lang w:eastAsia="en-GB"/>
            </w:rPr>
          </w:pPr>
          <w:hyperlink w:anchor="_Toc21096070" w:history="1">
            <w:r w:rsidR="005074F6" w:rsidRPr="001C1B2B">
              <w:rPr>
                <w:rStyle w:val="Hyperlink"/>
                <w:noProof/>
              </w:rPr>
              <w:t>2.</w:t>
            </w:r>
            <w:r w:rsidR="005074F6">
              <w:rPr>
                <w:rFonts w:asciiTheme="minorHAnsi" w:eastAsiaTheme="minorEastAsia" w:hAnsiTheme="minorHAnsi" w:cstheme="minorBidi"/>
                <w:noProof/>
                <w:sz w:val="22"/>
                <w:szCs w:val="22"/>
                <w:lang w:eastAsia="en-GB"/>
              </w:rPr>
              <w:tab/>
            </w:r>
            <w:r w:rsidR="005074F6" w:rsidRPr="001C1B2B">
              <w:rPr>
                <w:rStyle w:val="Hyperlink"/>
                <w:noProof/>
              </w:rPr>
              <w:t>Responsibilities</w:t>
            </w:r>
            <w:r w:rsidR="005074F6">
              <w:rPr>
                <w:noProof/>
                <w:webHidden/>
              </w:rPr>
              <w:tab/>
            </w:r>
            <w:r w:rsidR="005074F6">
              <w:rPr>
                <w:noProof/>
                <w:webHidden/>
              </w:rPr>
              <w:fldChar w:fldCharType="begin"/>
            </w:r>
            <w:r w:rsidR="005074F6">
              <w:rPr>
                <w:noProof/>
                <w:webHidden/>
              </w:rPr>
              <w:instrText xml:space="preserve"> PAGEREF _Toc21096070 \h </w:instrText>
            </w:r>
            <w:r w:rsidR="005074F6">
              <w:rPr>
                <w:noProof/>
                <w:webHidden/>
              </w:rPr>
            </w:r>
            <w:r w:rsidR="005074F6">
              <w:rPr>
                <w:noProof/>
                <w:webHidden/>
              </w:rPr>
              <w:fldChar w:fldCharType="separate"/>
            </w:r>
            <w:r w:rsidR="00AD0571">
              <w:rPr>
                <w:noProof/>
                <w:webHidden/>
              </w:rPr>
              <w:t>6</w:t>
            </w:r>
            <w:r w:rsidR="005074F6">
              <w:rPr>
                <w:noProof/>
                <w:webHidden/>
              </w:rPr>
              <w:fldChar w:fldCharType="end"/>
            </w:r>
          </w:hyperlink>
        </w:p>
        <w:p w14:paraId="61975806" w14:textId="0BE7CA41" w:rsidR="005074F6" w:rsidRDefault="00885D85">
          <w:pPr>
            <w:pStyle w:val="TOC1"/>
            <w:rPr>
              <w:rFonts w:asciiTheme="minorHAnsi" w:eastAsiaTheme="minorEastAsia" w:hAnsiTheme="minorHAnsi" w:cstheme="minorBidi"/>
              <w:noProof/>
              <w:sz w:val="22"/>
              <w:szCs w:val="22"/>
              <w:lang w:eastAsia="en-GB"/>
            </w:rPr>
          </w:pPr>
          <w:hyperlink w:anchor="_Toc21096071" w:history="1">
            <w:r w:rsidR="005074F6" w:rsidRPr="001C1B2B">
              <w:rPr>
                <w:rStyle w:val="Hyperlink"/>
                <w:noProof/>
              </w:rPr>
              <w:t>3.</w:t>
            </w:r>
            <w:r w:rsidR="005074F6">
              <w:rPr>
                <w:rFonts w:asciiTheme="minorHAnsi" w:eastAsiaTheme="minorEastAsia" w:hAnsiTheme="minorHAnsi" w:cstheme="minorBidi"/>
                <w:noProof/>
                <w:sz w:val="22"/>
                <w:szCs w:val="22"/>
                <w:lang w:eastAsia="en-GB"/>
              </w:rPr>
              <w:tab/>
            </w:r>
            <w:r w:rsidR="005074F6" w:rsidRPr="001C1B2B">
              <w:rPr>
                <w:rStyle w:val="Hyperlink"/>
                <w:noProof/>
              </w:rPr>
              <w:t>Terminology</w:t>
            </w:r>
            <w:r w:rsidR="005074F6">
              <w:rPr>
                <w:noProof/>
                <w:webHidden/>
              </w:rPr>
              <w:tab/>
            </w:r>
            <w:r w:rsidR="005074F6">
              <w:rPr>
                <w:noProof/>
                <w:webHidden/>
              </w:rPr>
              <w:fldChar w:fldCharType="begin"/>
            </w:r>
            <w:r w:rsidR="005074F6">
              <w:rPr>
                <w:noProof/>
                <w:webHidden/>
              </w:rPr>
              <w:instrText xml:space="preserve"> PAGEREF _Toc21096071 \h </w:instrText>
            </w:r>
            <w:r w:rsidR="005074F6">
              <w:rPr>
                <w:noProof/>
                <w:webHidden/>
              </w:rPr>
            </w:r>
            <w:r w:rsidR="005074F6">
              <w:rPr>
                <w:noProof/>
                <w:webHidden/>
              </w:rPr>
              <w:fldChar w:fldCharType="separate"/>
            </w:r>
            <w:r w:rsidR="00AD0571">
              <w:rPr>
                <w:noProof/>
                <w:webHidden/>
              </w:rPr>
              <w:t>6</w:t>
            </w:r>
            <w:r w:rsidR="005074F6">
              <w:rPr>
                <w:noProof/>
                <w:webHidden/>
              </w:rPr>
              <w:fldChar w:fldCharType="end"/>
            </w:r>
          </w:hyperlink>
        </w:p>
        <w:p w14:paraId="0618B6C0" w14:textId="74623EF1" w:rsidR="005074F6" w:rsidRDefault="00885D85">
          <w:pPr>
            <w:pStyle w:val="TOC1"/>
            <w:rPr>
              <w:rFonts w:asciiTheme="minorHAnsi" w:eastAsiaTheme="minorEastAsia" w:hAnsiTheme="minorHAnsi" w:cstheme="minorBidi"/>
              <w:noProof/>
              <w:sz w:val="22"/>
              <w:szCs w:val="22"/>
              <w:lang w:eastAsia="en-GB"/>
            </w:rPr>
          </w:pPr>
          <w:hyperlink w:anchor="_Toc21096072" w:history="1">
            <w:r w:rsidR="005074F6" w:rsidRPr="001C1B2B">
              <w:rPr>
                <w:rStyle w:val="Hyperlink"/>
                <w:noProof/>
              </w:rPr>
              <w:t>4.</w:t>
            </w:r>
            <w:r w:rsidR="005074F6">
              <w:rPr>
                <w:rFonts w:asciiTheme="minorHAnsi" w:eastAsiaTheme="minorEastAsia" w:hAnsiTheme="minorHAnsi" w:cstheme="minorBidi"/>
                <w:noProof/>
                <w:sz w:val="22"/>
                <w:szCs w:val="22"/>
                <w:lang w:eastAsia="en-GB"/>
              </w:rPr>
              <w:tab/>
            </w:r>
            <w:r w:rsidR="005074F6" w:rsidRPr="001C1B2B">
              <w:rPr>
                <w:rStyle w:val="Hyperlink"/>
                <w:noProof/>
              </w:rPr>
              <w:t>Charging</w:t>
            </w:r>
            <w:r w:rsidR="005074F6">
              <w:rPr>
                <w:noProof/>
                <w:webHidden/>
              </w:rPr>
              <w:tab/>
            </w:r>
            <w:r w:rsidR="005074F6">
              <w:rPr>
                <w:noProof/>
                <w:webHidden/>
              </w:rPr>
              <w:fldChar w:fldCharType="begin"/>
            </w:r>
            <w:r w:rsidR="005074F6">
              <w:rPr>
                <w:noProof/>
                <w:webHidden/>
              </w:rPr>
              <w:instrText xml:space="preserve"> PAGEREF _Toc21096072 \h </w:instrText>
            </w:r>
            <w:r w:rsidR="005074F6">
              <w:rPr>
                <w:noProof/>
                <w:webHidden/>
              </w:rPr>
            </w:r>
            <w:r w:rsidR="005074F6">
              <w:rPr>
                <w:noProof/>
                <w:webHidden/>
              </w:rPr>
              <w:fldChar w:fldCharType="separate"/>
            </w:r>
            <w:r w:rsidR="00AD0571">
              <w:rPr>
                <w:noProof/>
                <w:webHidden/>
              </w:rPr>
              <w:t>6</w:t>
            </w:r>
            <w:r w:rsidR="005074F6">
              <w:rPr>
                <w:noProof/>
                <w:webHidden/>
              </w:rPr>
              <w:fldChar w:fldCharType="end"/>
            </w:r>
          </w:hyperlink>
        </w:p>
        <w:p w14:paraId="7D278BAF" w14:textId="6E8613E5" w:rsidR="005074F6" w:rsidRDefault="00885D85">
          <w:pPr>
            <w:pStyle w:val="TOC1"/>
            <w:rPr>
              <w:rFonts w:asciiTheme="minorHAnsi" w:eastAsiaTheme="minorEastAsia" w:hAnsiTheme="minorHAnsi" w:cstheme="minorBidi"/>
              <w:noProof/>
              <w:sz w:val="22"/>
              <w:szCs w:val="22"/>
              <w:lang w:eastAsia="en-GB"/>
            </w:rPr>
          </w:pPr>
          <w:hyperlink w:anchor="_Toc21096073" w:history="1">
            <w:r w:rsidR="005074F6" w:rsidRPr="001C1B2B">
              <w:rPr>
                <w:rStyle w:val="Hyperlink"/>
                <w:noProof/>
              </w:rPr>
              <w:t>5.</w:t>
            </w:r>
            <w:r w:rsidR="005074F6">
              <w:rPr>
                <w:rFonts w:asciiTheme="minorHAnsi" w:eastAsiaTheme="minorEastAsia" w:hAnsiTheme="minorHAnsi" w:cstheme="minorBidi"/>
                <w:noProof/>
                <w:sz w:val="22"/>
                <w:szCs w:val="22"/>
                <w:lang w:eastAsia="en-GB"/>
              </w:rPr>
              <w:tab/>
            </w:r>
            <w:r w:rsidR="005074F6" w:rsidRPr="001C1B2B">
              <w:rPr>
                <w:rStyle w:val="Hyperlink"/>
                <w:noProof/>
              </w:rPr>
              <w:t>Abbreviations</w:t>
            </w:r>
            <w:r w:rsidR="005074F6">
              <w:rPr>
                <w:noProof/>
                <w:webHidden/>
              </w:rPr>
              <w:tab/>
            </w:r>
            <w:r w:rsidR="005074F6">
              <w:rPr>
                <w:noProof/>
                <w:webHidden/>
              </w:rPr>
              <w:fldChar w:fldCharType="begin"/>
            </w:r>
            <w:r w:rsidR="005074F6">
              <w:rPr>
                <w:noProof/>
                <w:webHidden/>
              </w:rPr>
              <w:instrText xml:space="preserve"> PAGEREF _Toc21096073 \h </w:instrText>
            </w:r>
            <w:r w:rsidR="005074F6">
              <w:rPr>
                <w:noProof/>
                <w:webHidden/>
              </w:rPr>
            </w:r>
            <w:r w:rsidR="005074F6">
              <w:rPr>
                <w:noProof/>
                <w:webHidden/>
              </w:rPr>
              <w:fldChar w:fldCharType="separate"/>
            </w:r>
            <w:r w:rsidR="00AD0571">
              <w:rPr>
                <w:noProof/>
                <w:webHidden/>
              </w:rPr>
              <w:t>6</w:t>
            </w:r>
            <w:r w:rsidR="005074F6">
              <w:rPr>
                <w:noProof/>
                <w:webHidden/>
              </w:rPr>
              <w:fldChar w:fldCharType="end"/>
            </w:r>
          </w:hyperlink>
        </w:p>
        <w:p w14:paraId="7126B1A8" w14:textId="71594F8A" w:rsidR="005074F6" w:rsidRDefault="00885D85">
          <w:pPr>
            <w:pStyle w:val="TOC1"/>
            <w:rPr>
              <w:rFonts w:asciiTheme="minorHAnsi" w:eastAsiaTheme="minorEastAsia" w:hAnsiTheme="minorHAnsi" w:cstheme="minorBidi"/>
              <w:noProof/>
              <w:sz w:val="22"/>
              <w:szCs w:val="22"/>
              <w:lang w:eastAsia="en-GB"/>
            </w:rPr>
          </w:pPr>
          <w:hyperlink w:anchor="_Toc21096074" w:history="1">
            <w:r w:rsidR="005074F6" w:rsidRPr="001C1B2B">
              <w:rPr>
                <w:rStyle w:val="Hyperlink"/>
                <w:noProof/>
              </w:rPr>
              <w:t>6.</w:t>
            </w:r>
            <w:r w:rsidR="005074F6">
              <w:rPr>
                <w:rFonts w:asciiTheme="minorHAnsi" w:eastAsiaTheme="minorEastAsia" w:hAnsiTheme="minorHAnsi" w:cstheme="minorBidi"/>
                <w:noProof/>
                <w:sz w:val="22"/>
                <w:szCs w:val="22"/>
                <w:lang w:eastAsia="en-GB"/>
              </w:rPr>
              <w:tab/>
            </w:r>
            <w:r w:rsidR="005074F6" w:rsidRPr="001C1B2B">
              <w:rPr>
                <w:rStyle w:val="Hyperlink"/>
                <w:noProof/>
              </w:rPr>
              <w:t>Nomenclature</w:t>
            </w:r>
            <w:r w:rsidR="005074F6">
              <w:rPr>
                <w:noProof/>
                <w:webHidden/>
              </w:rPr>
              <w:tab/>
            </w:r>
            <w:r w:rsidR="005074F6">
              <w:rPr>
                <w:noProof/>
                <w:webHidden/>
              </w:rPr>
              <w:fldChar w:fldCharType="begin"/>
            </w:r>
            <w:r w:rsidR="005074F6">
              <w:rPr>
                <w:noProof/>
                <w:webHidden/>
              </w:rPr>
              <w:instrText xml:space="preserve"> PAGEREF _Toc21096074 \h </w:instrText>
            </w:r>
            <w:r w:rsidR="005074F6">
              <w:rPr>
                <w:noProof/>
                <w:webHidden/>
              </w:rPr>
            </w:r>
            <w:r w:rsidR="005074F6">
              <w:rPr>
                <w:noProof/>
                <w:webHidden/>
              </w:rPr>
              <w:fldChar w:fldCharType="separate"/>
            </w:r>
            <w:r w:rsidR="00AD0571">
              <w:rPr>
                <w:noProof/>
                <w:webHidden/>
              </w:rPr>
              <w:t>7</w:t>
            </w:r>
            <w:r w:rsidR="005074F6">
              <w:rPr>
                <w:noProof/>
                <w:webHidden/>
              </w:rPr>
              <w:fldChar w:fldCharType="end"/>
            </w:r>
          </w:hyperlink>
        </w:p>
        <w:p w14:paraId="747A683F" w14:textId="542922BF" w:rsidR="005074F6" w:rsidRDefault="00885D85">
          <w:pPr>
            <w:pStyle w:val="TOC1"/>
            <w:rPr>
              <w:rFonts w:asciiTheme="minorHAnsi" w:eastAsiaTheme="minorEastAsia" w:hAnsiTheme="minorHAnsi" w:cstheme="minorBidi"/>
              <w:noProof/>
              <w:sz w:val="22"/>
              <w:szCs w:val="22"/>
              <w:lang w:eastAsia="en-GB"/>
            </w:rPr>
          </w:pPr>
          <w:hyperlink w:anchor="_Toc21096075" w:history="1">
            <w:r w:rsidR="005074F6" w:rsidRPr="001C1B2B">
              <w:rPr>
                <w:rStyle w:val="Hyperlink"/>
                <w:noProof/>
              </w:rPr>
              <w:t>7.</w:t>
            </w:r>
            <w:r w:rsidR="005074F6">
              <w:rPr>
                <w:rFonts w:asciiTheme="minorHAnsi" w:eastAsiaTheme="minorEastAsia" w:hAnsiTheme="minorHAnsi" w:cstheme="minorBidi"/>
                <w:noProof/>
                <w:sz w:val="22"/>
                <w:szCs w:val="22"/>
                <w:lang w:eastAsia="en-GB"/>
              </w:rPr>
              <w:tab/>
            </w:r>
            <w:r w:rsidR="005074F6" w:rsidRPr="001C1B2B">
              <w:rPr>
                <w:rStyle w:val="Hyperlink"/>
                <w:noProof/>
              </w:rPr>
              <w:t>Reference Documents</w:t>
            </w:r>
            <w:r w:rsidR="005074F6">
              <w:rPr>
                <w:noProof/>
                <w:webHidden/>
              </w:rPr>
              <w:tab/>
            </w:r>
            <w:r w:rsidR="005074F6">
              <w:rPr>
                <w:noProof/>
                <w:webHidden/>
              </w:rPr>
              <w:fldChar w:fldCharType="begin"/>
            </w:r>
            <w:r w:rsidR="005074F6">
              <w:rPr>
                <w:noProof/>
                <w:webHidden/>
              </w:rPr>
              <w:instrText xml:space="preserve"> PAGEREF _Toc21096075 \h </w:instrText>
            </w:r>
            <w:r w:rsidR="005074F6">
              <w:rPr>
                <w:noProof/>
                <w:webHidden/>
              </w:rPr>
            </w:r>
            <w:r w:rsidR="005074F6">
              <w:rPr>
                <w:noProof/>
                <w:webHidden/>
              </w:rPr>
              <w:fldChar w:fldCharType="separate"/>
            </w:r>
            <w:r w:rsidR="00AD0571">
              <w:rPr>
                <w:noProof/>
                <w:webHidden/>
              </w:rPr>
              <w:t>8</w:t>
            </w:r>
            <w:r w:rsidR="005074F6">
              <w:rPr>
                <w:noProof/>
                <w:webHidden/>
              </w:rPr>
              <w:fldChar w:fldCharType="end"/>
            </w:r>
          </w:hyperlink>
        </w:p>
        <w:p w14:paraId="16FE4096" w14:textId="72B5BBE7" w:rsidR="005074F6" w:rsidRDefault="00885D85">
          <w:pPr>
            <w:pStyle w:val="TOC1"/>
            <w:rPr>
              <w:rFonts w:asciiTheme="minorHAnsi" w:eastAsiaTheme="minorEastAsia" w:hAnsiTheme="minorHAnsi" w:cstheme="minorBidi"/>
              <w:noProof/>
              <w:sz w:val="22"/>
              <w:szCs w:val="22"/>
              <w:lang w:eastAsia="en-GB"/>
            </w:rPr>
          </w:pPr>
          <w:hyperlink w:anchor="_Toc21096076" w:history="1">
            <w:r w:rsidR="005074F6" w:rsidRPr="001C1B2B">
              <w:rPr>
                <w:rStyle w:val="Hyperlink"/>
                <w:noProof/>
              </w:rPr>
              <w:t>8.</w:t>
            </w:r>
            <w:r w:rsidR="005074F6">
              <w:rPr>
                <w:rFonts w:asciiTheme="minorHAnsi" w:eastAsiaTheme="minorEastAsia" w:hAnsiTheme="minorHAnsi" w:cstheme="minorBidi"/>
                <w:noProof/>
                <w:sz w:val="22"/>
                <w:szCs w:val="22"/>
                <w:lang w:eastAsia="en-GB"/>
              </w:rPr>
              <w:tab/>
            </w:r>
            <w:r w:rsidR="005074F6" w:rsidRPr="001C1B2B">
              <w:rPr>
                <w:rStyle w:val="Hyperlink"/>
                <w:noProof/>
              </w:rPr>
              <w:t>Construction (Design &amp; Management) Regulations 2015 (CDM)</w:t>
            </w:r>
            <w:r w:rsidR="005074F6">
              <w:rPr>
                <w:noProof/>
                <w:webHidden/>
              </w:rPr>
              <w:tab/>
            </w:r>
            <w:r w:rsidR="005074F6">
              <w:rPr>
                <w:noProof/>
                <w:webHidden/>
              </w:rPr>
              <w:fldChar w:fldCharType="begin"/>
            </w:r>
            <w:r w:rsidR="005074F6">
              <w:rPr>
                <w:noProof/>
                <w:webHidden/>
              </w:rPr>
              <w:instrText xml:space="preserve"> PAGEREF _Toc21096076 \h </w:instrText>
            </w:r>
            <w:r w:rsidR="005074F6">
              <w:rPr>
                <w:noProof/>
                <w:webHidden/>
              </w:rPr>
            </w:r>
            <w:r w:rsidR="005074F6">
              <w:rPr>
                <w:noProof/>
                <w:webHidden/>
              </w:rPr>
              <w:fldChar w:fldCharType="separate"/>
            </w:r>
            <w:r w:rsidR="00AD0571">
              <w:rPr>
                <w:noProof/>
                <w:webHidden/>
              </w:rPr>
              <w:t>8</w:t>
            </w:r>
            <w:r w:rsidR="005074F6">
              <w:rPr>
                <w:noProof/>
                <w:webHidden/>
              </w:rPr>
              <w:fldChar w:fldCharType="end"/>
            </w:r>
          </w:hyperlink>
        </w:p>
        <w:p w14:paraId="33006C2C" w14:textId="4AA8316E" w:rsidR="005074F6" w:rsidRDefault="00885D85">
          <w:pPr>
            <w:pStyle w:val="TOC2"/>
            <w:tabs>
              <w:tab w:val="left" w:pos="880"/>
              <w:tab w:val="right" w:leader="dot" w:pos="9540"/>
            </w:tabs>
            <w:rPr>
              <w:rFonts w:asciiTheme="minorHAnsi" w:eastAsiaTheme="minorEastAsia" w:hAnsiTheme="minorHAnsi" w:cstheme="minorBidi"/>
              <w:noProof/>
              <w:sz w:val="22"/>
              <w:szCs w:val="22"/>
              <w:lang w:eastAsia="en-GB"/>
            </w:rPr>
          </w:pPr>
          <w:hyperlink w:anchor="_Toc21096077" w:history="1">
            <w:r w:rsidR="005074F6" w:rsidRPr="001C1B2B">
              <w:rPr>
                <w:rStyle w:val="Hyperlink"/>
                <w:noProof/>
              </w:rPr>
              <w:t>8.1</w:t>
            </w:r>
            <w:r w:rsidR="005074F6">
              <w:rPr>
                <w:rFonts w:asciiTheme="minorHAnsi" w:eastAsiaTheme="minorEastAsia" w:hAnsiTheme="minorHAnsi" w:cstheme="minorBidi"/>
                <w:noProof/>
                <w:sz w:val="22"/>
                <w:szCs w:val="22"/>
                <w:lang w:eastAsia="en-GB"/>
              </w:rPr>
              <w:tab/>
            </w:r>
            <w:r w:rsidR="005074F6" w:rsidRPr="001C1B2B">
              <w:rPr>
                <w:rStyle w:val="Hyperlink"/>
                <w:noProof/>
              </w:rPr>
              <w:t>General</w:t>
            </w:r>
            <w:r w:rsidR="005074F6">
              <w:rPr>
                <w:noProof/>
                <w:webHidden/>
              </w:rPr>
              <w:tab/>
            </w:r>
            <w:r w:rsidR="005074F6">
              <w:rPr>
                <w:noProof/>
                <w:webHidden/>
              </w:rPr>
              <w:fldChar w:fldCharType="begin"/>
            </w:r>
            <w:r w:rsidR="005074F6">
              <w:rPr>
                <w:noProof/>
                <w:webHidden/>
              </w:rPr>
              <w:instrText xml:space="preserve"> PAGEREF _Toc21096077 \h </w:instrText>
            </w:r>
            <w:r w:rsidR="005074F6">
              <w:rPr>
                <w:noProof/>
                <w:webHidden/>
              </w:rPr>
            </w:r>
            <w:r w:rsidR="005074F6">
              <w:rPr>
                <w:noProof/>
                <w:webHidden/>
              </w:rPr>
              <w:fldChar w:fldCharType="separate"/>
            </w:r>
            <w:r w:rsidR="00AD0571">
              <w:rPr>
                <w:noProof/>
                <w:webHidden/>
              </w:rPr>
              <w:t>8</w:t>
            </w:r>
            <w:r w:rsidR="005074F6">
              <w:rPr>
                <w:noProof/>
                <w:webHidden/>
              </w:rPr>
              <w:fldChar w:fldCharType="end"/>
            </w:r>
          </w:hyperlink>
        </w:p>
        <w:p w14:paraId="324297DF" w14:textId="279610B1" w:rsidR="005074F6" w:rsidRDefault="00885D85" w:rsidP="005074F6">
          <w:pPr>
            <w:pStyle w:val="TOC3"/>
            <w:rPr>
              <w:rFonts w:asciiTheme="minorHAnsi" w:eastAsiaTheme="minorEastAsia" w:hAnsiTheme="minorHAnsi" w:cstheme="minorBidi"/>
              <w:noProof/>
              <w:sz w:val="22"/>
              <w:szCs w:val="22"/>
              <w:lang w:eastAsia="en-GB"/>
            </w:rPr>
          </w:pPr>
          <w:hyperlink w:anchor="_Toc21096078" w:history="1">
            <w:r w:rsidR="005074F6" w:rsidRPr="001C1B2B">
              <w:rPr>
                <w:rStyle w:val="Hyperlink"/>
                <w:noProof/>
              </w:rPr>
              <w:t>8.1.1</w:t>
            </w:r>
            <w:r w:rsidR="005074F6">
              <w:rPr>
                <w:rFonts w:asciiTheme="minorHAnsi" w:eastAsiaTheme="minorEastAsia" w:hAnsiTheme="minorHAnsi" w:cstheme="minorBidi"/>
                <w:noProof/>
                <w:sz w:val="22"/>
                <w:szCs w:val="22"/>
                <w:lang w:eastAsia="en-GB"/>
              </w:rPr>
              <w:tab/>
            </w:r>
            <w:r w:rsidR="005074F6" w:rsidRPr="001C1B2B">
              <w:rPr>
                <w:rStyle w:val="Hyperlink"/>
                <w:noProof/>
              </w:rPr>
              <w:t>Pre-Construction Phase Plan</w:t>
            </w:r>
            <w:r w:rsidR="005074F6">
              <w:rPr>
                <w:noProof/>
                <w:webHidden/>
              </w:rPr>
              <w:tab/>
            </w:r>
            <w:r w:rsidR="005074F6">
              <w:rPr>
                <w:noProof/>
                <w:webHidden/>
              </w:rPr>
              <w:fldChar w:fldCharType="begin"/>
            </w:r>
            <w:r w:rsidR="005074F6">
              <w:rPr>
                <w:noProof/>
                <w:webHidden/>
              </w:rPr>
              <w:instrText xml:space="preserve"> PAGEREF _Toc21096078 \h </w:instrText>
            </w:r>
            <w:r w:rsidR="005074F6">
              <w:rPr>
                <w:noProof/>
                <w:webHidden/>
              </w:rPr>
            </w:r>
            <w:r w:rsidR="005074F6">
              <w:rPr>
                <w:noProof/>
                <w:webHidden/>
              </w:rPr>
              <w:fldChar w:fldCharType="separate"/>
            </w:r>
            <w:r w:rsidR="00AD0571">
              <w:rPr>
                <w:noProof/>
                <w:webHidden/>
              </w:rPr>
              <w:t>9</w:t>
            </w:r>
            <w:r w:rsidR="005074F6">
              <w:rPr>
                <w:noProof/>
                <w:webHidden/>
              </w:rPr>
              <w:fldChar w:fldCharType="end"/>
            </w:r>
          </w:hyperlink>
        </w:p>
        <w:p w14:paraId="3FC90F38" w14:textId="1BDBADF0" w:rsidR="005074F6" w:rsidRDefault="00885D85">
          <w:pPr>
            <w:pStyle w:val="TOC2"/>
            <w:tabs>
              <w:tab w:val="left" w:pos="880"/>
              <w:tab w:val="right" w:leader="dot" w:pos="9540"/>
            </w:tabs>
            <w:rPr>
              <w:rFonts w:asciiTheme="minorHAnsi" w:eastAsiaTheme="minorEastAsia" w:hAnsiTheme="minorHAnsi" w:cstheme="minorBidi"/>
              <w:noProof/>
              <w:sz w:val="22"/>
              <w:szCs w:val="22"/>
              <w:lang w:eastAsia="en-GB"/>
            </w:rPr>
          </w:pPr>
          <w:hyperlink w:anchor="_Toc21096079" w:history="1">
            <w:r w:rsidR="005074F6" w:rsidRPr="001C1B2B">
              <w:rPr>
                <w:rStyle w:val="Hyperlink"/>
                <w:rFonts w:eastAsia="Calibri"/>
                <w:noProof/>
              </w:rPr>
              <w:t>8.2</w:t>
            </w:r>
            <w:r w:rsidR="005074F6">
              <w:rPr>
                <w:rFonts w:asciiTheme="minorHAnsi" w:eastAsiaTheme="minorEastAsia" w:hAnsiTheme="minorHAnsi" w:cstheme="minorBidi"/>
                <w:noProof/>
                <w:sz w:val="22"/>
                <w:szCs w:val="22"/>
                <w:lang w:eastAsia="en-GB"/>
              </w:rPr>
              <w:tab/>
            </w:r>
            <w:r w:rsidR="005074F6" w:rsidRPr="001C1B2B">
              <w:rPr>
                <w:rStyle w:val="Hyperlink"/>
                <w:noProof/>
              </w:rPr>
              <w:t>Collaborative Design</w:t>
            </w:r>
            <w:r w:rsidR="005074F6">
              <w:rPr>
                <w:noProof/>
                <w:webHidden/>
              </w:rPr>
              <w:tab/>
            </w:r>
            <w:r w:rsidR="005074F6">
              <w:rPr>
                <w:noProof/>
                <w:webHidden/>
              </w:rPr>
              <w:fldChar w:fldCharType="begin"/>
            </w:r>
            <w:r w:rsidR="005074F6">
              <w:rPr>
                <w:noProof/>
                <w:webHidden/>
              </w:rPr>
              <w:instrText xml:space="preserve"> PAGEREF _Toc21096079 \h </w:instrText>
            </w:r>
            <w:r w:rsidR="005074F6">
              <w:rPr>
                <w:noProof/>
                <w:webHidden/>
              </w:rPr>
            </w:r>
            <w:r w:rsidR="005074F6">
              <w:rPr>
                <w:noProof/>
                <w:webHidden/>
              </w:rPr>
              <w:fldChar w:fldCharType="separate"/>
            </w:r>
            <w:r w:rsidR="00AD0571">
              <w:rPr>
                <w:noProof/>
                <w:webHidden/>
              </w:rPr>
              <w:t>9</w:t>
            </w:r>
            <w:r w:rsidR="005074F6">
              <w:rPr>
                <w:noProof/>
                <w:webHidden/>
              </w:rPr>
              <w:fldChar w:fldCharType="end"/>
            </w:r>
          </w:hyperlink>
        </w:p>
        <w:p w14:paraId="1F599C94" w14:textId="595A5EDD" w:rsidR="005074F6" w:rsidRDefault="00885D85">
          <w:pPr>
            <w:pStyle w:val="TOC2"/>
            <w:tabs>
              <w:tab w:val="left" w:pos="880"/>
              <w:tab w:val="right" w:leader="dot" w:pos="9540"/>
            </w:tabs>
            <w:rPr>
              <w:rFonts w:asciiTheme="minorHAnsi" w:eastAsiaTheme="minorEastAsia" w:hAnsiTheme="minorHAnsi" w:cstheme="minorBidi"/>
              <w:noProof/>
              <w:sz w:val="22"/>
              <w:szCs w:val="22"/>
              <w:lang w:eastAsia="en-GB"/>
            </w:rPr>
          </w:pPr>
          <w:hyperlink w:anchor="_Toc21096080" w:history="1">
            <w:r w:rsidR="005074F6" w:rsidRPr="001C1B2B">
              <w:rPr>
                <w:rStyle w:val="Hyperlink"/>
                <w:noProof/>
              </w:rPr>
              <w:t>8.3</w:t>
            </w:r>
            <w:r w:rsidR="005074F6">
              <w:rPr>
                <w:rFonts w:asciiTheme="minorHAnsi" w:eastAsiaTheme="minorEastAsia" w:hAnsiTheme="minorHAnsi" w:cstheme="minorBidi"/>
                <w:noProof/>
                <w:sz w:val="22"/>
                <w:szCs w:val="22"/>
                <w:lang w:eastAsia="en-GB"/>
              </w:rPr>
              <w:tab/>
            </w:r>
            <w:r w:rsidR="005074F6" w:rsidRPr="001C1B2B">
              <w:rPr>
                <w:rStyle w:val="Hyperlink"/>
                <w:noProof/>
              </w:rPr>
              <w:t>Non-Contestable Work – Installation of District Meter or Pressure Reduction Equipment</w:t>
            </w:r>
            <w:r w:rsidR="005074F6">
              <w:rPr>
                <w:noProof/>
                <w:webHidden/>
              </w:rPr>
              <w:tab/>
            </w:r>
            <w:r w:rsidR="005074F6">
              <w:rPr>
                <w:noProof/>
                <w:webHidden/>
              </w:rPr>
              <w:fldChar w:fldCharType="begin"/>
            </w:r>
            <w:r w:rsidR="005074F6">
              <w:rPr>
                <w:noProof/>
                <w:webHidden/>
              </w:rPr>
              <w:instrText xml:space="preserve"> PAGEREF _Toc21096080 \h </w:instrText>
            </w:r>
            <w:r w:rsidR="005074F6">
              <w:rPr>
                <w:noProof/>
                <w:webHidden/>
              </w:rPr>
            </w:r>
            <w:r w:rsidR="005074F6">
              <w:rPr>
                <w:noProof/>
                <w:webHidden/>
              </w:rPr>
              <w:fldChar w:fldCharType="separate"/>
            </w:r>
            <w:r w:rsidR="00AD0571">
              <w:rPr>
                <w:noProof/>
                <w:webHidden/>
              </w:rPr>
              <w:t>9</w:t>
            </w:r>
            <w:r w:rsidR="005074F6">
              <w:rPr>
                <w:noProof/>
                <w:webHidden/>
              </w:rPr>
              <w:fldChar w:fldCharType="end"/>
            </w:r>
          </w:hyperlink>
        </w:p>
        <w:p w14:paraId="4BD8AD4F" w14:textId="5180C5AE" w:rsidR="005074F6" w:rsidRDefault="00885D85">
          <w:pPr>
            <w:pStyle w:val="TOC1"/>
            <w:rPr>
              <w:rFonts w:asciiTheme="minorHAnsi" w:eastAsiaTheme="minorEastAsia" w:hAnsiTheme="minorHAnsi" w:cstheme="minorBidi"/>
              <w:noProof/>
              <w:sz w:val="22"/>
              <w:szCs w:val="22"/>
              <w:lang w:eastAsia="en-GB"/>
            </w:rPr>
          </w:pPr>
          <w:hyperlink w:anchor="_Toc21096081" w:history="1">
            <w:r w:rsidR="005074F6" w:rsidRPr="001C1B2B">
              <w:rPr>
                <w:rStyle w:val="Hyperlink"/>
                <w:noProof/>
              </w:rPr>
              <w:t>9.</w:t>
            </w:r>
            <w:r w:rsidR="005074F6">
              <w:rPr>
                <w:rFonts w:asciiTheme="minorHAnsi" w:eastAsiaTheme="minorEastAsia" w:hAnsiTheme="minorHAnsi" w:cstheme="minorBidi"/>
                <w:noProof/>
                <w:sz w:val="22"/>
                <w:szCs w:val="22"/>
                <w:lang w:eastAsia="en-GB"/>
              </w:rPr>
              <w:tab/>
            </w:r>
            <w:r w:rsidR="005074F6" w:rsidRPr="001C1B2B">
              <w:rPr>
                <w:rStyle w:val="Hyperlink"/>
                <w:noProof/>
              </w:rPr>
              <w:t>Design Process</w:t>
            </w:r>
            <w:r w:rsidR="005074F6">
              <w:rPr>
                <w:noProof/>
                <w:webHidden/>
              </w:rPr>
              <w:tab/>
            </w:r>
            <w:r w:rsidR="005074F6">
              <w:rPr>
                <w:noProof/>
                <w:webHidden/>
              </w:rPr>
              <w:fldChar w:fldCharType="begin"/>
            </w:r>
            <w:r w:rsidR="005074F6">
              <w:rPr>
                <w:noProof/>
                <w:webHidden/>
              </w:rPr>
              <w:instrText xml:space="preserve"> PAGEREF _Toc21096081 \h </w:instrText>
            </w:r>
            <w:r w:rsidR="005074F6">
              <w:rPr>
                <w:noProof/>
                <w:webHidden/>
              </w:rPr>
            </w:r>
            <w:r w:rsidR="005074F6">
              <w:rPr>
                <w:noProof/>
                <w:webHidden/>
              </w:rPr>
              <w:fldChar w:fldCharType="separate"/>
            </w:r>
            <w:r w:rsidR="00AD0571">
              <w:rPr>
                <w:noProof/>
                <w:webHidden/>
              </w:rPr>
              <w:t>10</w:t>
            </w:r>
            <w:r w:rsidR="005074F6">
              <w:rPr>
                <w:noProof/>
                <w:webHidden/>
              </w:rPr>
              <w:fldChar w:fldCharType="end"/>
            </w:r>
          </w:hyperlink>
        </w:p>
        <w:p w14:paraId="527D9DD8" w14:textId="4C2B7087" w:rsidR="005074F6" w:rsidRDefault="00885D85">
          <w:pPr>
            <w:pStyle w:val="TOC2"/>
            <w:tabs>
              <w:tab w:val="left" w:pos="880"/>
              <w:tab w:val="right" w:leader="dot" w:pos="9540"/>
            </w:tabs>
            <w:rPr>
              <w:rFonts w:asciiTheme="minorHAnsi" w:eastAsiaTheme="minorEastAsia" w:hAnsiTheme="minorHAnsi" w:cstheme="minorBidi"/>
              <w:noProof/>
              <w:sz w:val="22"/>
              <w:szCs w:val="22"/>
              <w:lang w:eastAsia="en-GB"/>
            </w:rPr>
          </w:pPr>
          <w:hyperlink w:anchor="_Toc21096082" w:history="1">
            <w:r w:rsidR="005074F6" w:rsidRPr="001C1B2B">
              <w:rPr>
                <w:rStyle w:val="Hyperlink"/>
                <w:noProof/>
              </w:rPr>
              <w:t>9.1</w:t>
            </w:r>
            <w:r w:rsidR="005074F6">
              <w:rPr>
                <w:rFonts w:asciiTheme="minorHAnsi" w:eastAsiaTheme="minorEastAsia" w:hAnsiTheme="minorHAnsi" w:cstheme="minorBidi"/>
                <w:noProof/>
                <w:sz w:val="22"/>
                <w:szCs w:val="22"/>
                <w:lang w:eastAsia="en-GB"/>
              </w:rPr>
              <w:tab/>
            </w:r>
            <w:r w:rsidR="005074F6" w:rsidRPr="001C1B2B">
              <w:rPr>
                <w:rStyle w:val="Hyperlink"/>
                <w:noProof/>
              </w:rPr>
              <w:t>Minimum Information Required from Developers</w:t>
            </w:r>
            <w:r w:rsidR="005074F6">
              <w:rPr>
                <w:noProof/>
                <w:webHidden/>
              </w:rPr>
              <w:tab/>
            </w:r>
            <w:r w:rsidR="005074F6">
              <w:rPr>
                <w:noProof/>
                <w:webHidden/>
              </w:rPr>
              <w:fldChar w:fldCharType="begin"/>
            </w:r>
            <w:r w:rsidR="005074F6">
              <w:rPr>
                <w:noProof/>
                <w:webHidden/>
              </w:rPr>
              <w:instrText xml:space="preserve"> PAGEREF _Toc21096082 \h </w:instrText>
            </w:r>
            <w:r w:rsidR="005074F6">
              <w:rPr>
                <w:noProof/>
                <w:webHidden/>
              </w:rPr>
            </w:r>
            <w:r w:rsidR="005074F6">
              <w:rPr>
                <w:noProof/>
                <w:webHidden/>
              </w:rPr>
              <w:fldChar w:fldCharType="separate"/>
            </w:r>
            <w:r w:rsidR="00AD0571">
              <w:rPr>
                <w:noProof/>
                <w:webHidden/>
              </w:rPr>
              <w:t>10</w:t>
            </w:r>
            <w:r w:rsidR="005074F6">
              <w:rPr>
                <w:noProof/>
                <w:webHidden/>
              </w:rPr>
              <w:fldChar w:fldCharType="end"/>
            </w:r>
          </w:hyperlink>
        </w:p>
        <w:p w14:paraId="381D41C2" w14:textId="539726C7" w:rsidR="005074F6" w:rsidRDefault="00885D85">
          <w:pPr>
            <w:pStyle w:val="TOC2"/>
            <w:tabs>
              <w:tab w:val="left" w:pos="880"/>
              <w:tab w:val="right" w:leader="dot" w:pos="9540"/>
            </w:tabs>
            <w:rPr>
              <w:rFonts w:asciiTheme="minorHAnsi" w:eastAsiaTheme="minorEastAsia" w:hAnsiTheme="minorHAnsi" w:cstheme="minorBidi"/>
              <w:noProof/>
              <w:sz w:val="22"/>
              <w:szCs w:val="22"/>
              <w:lang w:eastAsia="en-GB"/>
            </w:rPr>
          </w:pPr>
          <w:hyperlink w:anchor="_Toc21096083" w:history="1">
            <w:r w:rsidR="005074F6" w:rsidRPr="001C1B2B">
              <w:rPr>
                <w:rStyle w:val="Hyperlink"/>
                <w:noProof/>
              </w:rPr>
              <w:t>9.2</w:t>
            </w:r>
            <w:r w:rsidR="005074F6">
              <w:rPr>
                <w:rFonts w:asciiTheme="minorHAnsi" w:eastAsiaTheme="minorEastAsia" w:hAnsiTheme="minorHAnsi" w:cstheme="minorBidi"/>
                <w:noProof/>
                <w:sz w:val="22"/>
                <w:szCs w:val="22"/>
                <w:lang w:eastAsia="en-GB"/>
              </w:rPr>
              <w:tab/>
            </w:r>
            <w:r w:rsidR="005074F6" w:rsidRPr="001C1B2B">
              <w:rPr>
                <w:rStyle w:val="Hyperlink"/>
                <w:noProof/>
              </w:rPr>
              <w:t xml:space="preserve">Point of Connection </w:t>
            </w:r>
            <w:r w:rsidR="005074F6" w:rsidRPr="001C1B2B">
              <w:rPr>
                <w:rStyle w:val="Hyperlink"/>
                <w:rFonts w:eastAsia="Calibri" w:cs="Helvetica-Bold"/>
                <w:noProof/>
              </w:rPr>
              <w:t>(</w:t>
            </w:r>
            <w:r w:rsidR="00CF2923">
              <w:rPr>
                <w:rStyle w:val="Hyperlink"/>
                <w:rFonts w:eastAsia="Calibri" w:cs="Helvetica-Bold"/>
                <w:noProof/>
              </w:rPr>
              <w:t>PoC</w:t>
            </w:r>
            <w:r w:rsidR="005074F6" w:rsidRPr="001C1B2B">
              <w:rPr>
                <w:rStyle w:val="Hyperlink"/>
                <w:rFonts w:eastAsia="Calibri" w:cs="Helvetica-Bold"/>
                <w:noProof/>
              </w:rPr>
              <w:t>)</w:t>
            </w:r>
            <w:r w:rsidR="005074F6" w:rsidRPr="001C1B2B">
              <w:rPr>
                <w:rStyle w:val="Hyperlink"/>
                <w:noProof/>
              </w:rPr>
              <w:t xml:space="preserve"> Requests</w:t>
            </w:r>
            <w:r w:rsidR="005074F6">
              <w:rPr>
                <w:noProof/>
                <w:webHidden/>
              </w:rPr>
              <w:tab/>
            </w:r>
            <w:r w:rsidR="005074F6">
              <w:rPr>
                <w:noProof/>
                <w:webHidden/>
              </w:rPr>
              <w:fldChar w:fldCharType="begin"/>
            </w:r>
            <w:r w:rsidR="005074F6">
              <w:rPr>
                <w:noProof/>
                <w:webHidden/>
              </w:rPr>
              <w:instrText xml:space="preserve"> PAGEREF _Toc21096083 \h </w:instrText>
            </w:r>
            <w:r w:rsidR="005074F6">
              <w:rPr>
                <w:noProof/>
                <w:webHidden/>
              </w:rPr>
            </w:r>
            <w:r w:rsidR="005074F6">
              <w:rPr>
                <w:noProof/>
                <w:webHidden/>
              </w:rPr>
              <w:fldChar w:fldCharType="separate"/>
            </w:r>
            <w:r w:rsidR="00AD0571">
              <w:rPr>
                <w:noProof/>
                <w:webHidden/>
              </w:rPr>
              <w:t>10</w:t>
            </w:r>
            <w:r w:rsidR="005074F6">
              <w:rPr>
                <w:noProof/>
                <w:webHidden/>
              </w:rPr>
              <w:fldChar w:fldCharType="end"/>
            </w:r>
          </w:hyperlink>
        </w:p>
        <w:p w14:paraId="55708498" w14:textId="00D87855" w:rsidR="005074F6" w:rsidRDefault="00885D85">
          <w:pPr>
            <w:pStyle w:val="TOC2"/>
            <w:tabs>
              <w:tab w:val="left" w:pos="880"/>
              <w:tab w:val="right" w:leader="dot" w:pos="9540"/>
            </w:tabs>
            <w:rPr>
              <w:rFonts w:asciiTheme="minorHAnsi" w:eastAsiaTheme="minorEastAsia" w:hAnsiTheme="minorHAnsi" w:cstheme="minorBidi"/>
              <w:noProof/>
              <w:sz w:val="22"/>
              <w:szCs w:val="22"/>
              <w:lang w:eastAsia="en-GB"/>
            </w:rPr>
          </w:pPr>
          <w:hyperlink w:anchor="_Toc21096084" w:history="1">
            <w:r w:rsidR="005074F6" w:rsidRPr="001C1B2B">
              <w:rPr>
                <w:rStyle w:val="Hyperlink"/>
                <w:noProof/>
              </w:rPr>
              <w:t>9.3</w:t>
            </w:r>
            <w:r w:rsidR="005074F6">
              <w:rPr>
                <w:rFonts w:asciiTheme="minorHAnsi" w:eastAsiaTheme="minorEastAsia" w:hAnsiTheme="minorHAnsi" w:cstheme="minorBidi"/>
                <w:noProof/>
                <w:sz w:val="22"/>
                <w:szCs w:val="22"/>
                <w:lang w:eastAsia="en-GB"/>
              </w:rPr>
              <w:tab/>
            </w:r>
            <w:r w:rsidR="005074F6" w:rsidRPr="001C1B2B">
              <w:rPr>
                <w:rStyle w:val="Hyperlink"/>
                <w:noProof/>
              </w:rPr>
              <w:t>Annual Contestability Summary</w:t>
            </w:r>
            <w:r w:rsidR="005074F6">
              <w:rPr>
                <w:noProof/>
                <w:webHidden/>
              </w:rPr>
              <w:tab/>
            </w:r>
            <w:r w:rsidR="005074F6">
              <w:rPr>
                <w:noProof/>
                <w:webHidden/>
              </w:rPr>
              <w:fldChar w:fldCharType="begin"/>
            </w:r>
            <w:r w:rsidR="005074F6">
              <w:rPr>
                <w:noProof/>
                <w:webHidden/>
              </w:rPr>
              <w:instrText xml:space="preserve"> PAGEREF _Toc21096084 \h </w:instrText>
            </w:r>
            <w:r w:rsidR="005074F6">
              <w:rPr>
                <w:noProof/>
                <w:webHidden/>
              </w:rPr>
            </w:r>
            <w:r w:rsidR="005074F6">
              <w:rPr>
                <w:noProof/>
                <w:webHidden/>
              </w:rPr>
              <w:fldChar w:fldCharType="separate"/>
            </w:r>
            <w:r w:rsidR="00AD0571">
              <w:rPr>
                <w:noProof/>
                <w:webHidden/>
              </w:rPr>
              <w:t>11</w:t>
            </w:r>
            <w:r w:rsidR="005074F6">
              <w:rPr>
                <w:noProof/>
                <w:webHidden/>
              </w:rPr>
              <w:fldChar w:fldCharType="end"/>
            </w:r>
          </w:hyperlink>
        </w:p>
        <w:p w14:paraId="588C1EFA" w14:textId="3C415FD6" w:rsidR="005074F6" w:rsidRDefault="00885D85">
          <w:pPr>
            <w:pStyle w:val="TOC2"/>
            <w:tabs>
              <w:tab w:val="left" w:pos="880"/>
              <w:tab w:val="right" w:leader="dot" w:pos="9540"/>
            </w:tabs>
            <w:rPr>
              <w:rFonts w:asciiTheme="minorHAnsi" w:eastAsiaTheme="minorEastAsia" w:hAnsiTheme="minorHAnsi" w:cstheme="minorBidi"/>
              <w:noProof/>
              <w:sz w:val="22"/>
              <w:szCs w:val="22"/>
              <w:lang w:eastAsia="en-GB"/>
            </w:rPr>
          </w:pPr>
          <w:hyperlink w:anchor="_Toc21096095" w:history="1">
            <w:r w:rsidR="005074F6" w:rsidRPr="001C1B2B">
              <w:rPr>
                <w:rStyle w:val="Hyperlink"/>
                <w:noProof/>
              </w:rPr>
              <w:t>9.4</w:t>
            </w:r>
            <w:r w:rsidR="005074F6">
              <w:rPr>
                <w:rFonts w:asciiTheme="minorHAnsi" w:eastAsiaTheme="minorEastAsia" w:hAnsiTheme="minorHAnsi" w:cstheme="minorBidi"/>
                <w:noProof/>
                <w:sz w:val="22"/>
                <w:szCs w:val="22"/>
                <w:lang w:eastAsia="en-GB"/>
              </w:rPr>
              <w:tab/>
            </w:r>
            <w:r w:rsidR="005074F6" w:rsidRPr="001C1B2B">
              <w:rPr>
                <w:rStyle w:val="Hyperlink"/>
                <w:noProof/>
              </w:rPr>
              <w:t>Activities shaded green in the ACS</w:t>
            </w:r>
            <w:r w:rsidR="005074F6">
              <w:rPr>
                <w:noProof/>
                <w:webHidden/>
              </w:rPr>
              <w:tab/>
            </w:r>
            <w:r w:rsidR="005074F6">
              <w:rPr>
                <w:noProof/>
                <w:webHidden/>
              </w:rPr>
              <w:fldChar w:fldCharType="begin"/>
            </w:r>
            <w:r w:rsidR="005074F6">
              <w:rPr>
                <w:noProof/>
                <w:webHidden/>
              </w:rPr>
              <w:instrText xml:space="preserve"> PAGEREF _Toc21096095 \h </w:instrText>
            </w:r>
            <w:r w:rsidR="005074F6">
              <w:rPr>
                <w:noProof/>
                <w:webHidden/>
              </w:rPr>
            </w:r>
            <w:r w:rsidR="005074F6">
              <w:rPr>
                <w:noProof/>
                <w:webHidden/>
              </w:rPr>
              <w:fldChar w:fldCharType="separate"/>
            </w:r>
            <w:r w:rsidR="00AD0571">
              <w:rPr>
                <w:noProof/>
                <w:webHidden/>
              </w:rPr>
              <w:t>13</w:t>
            </w:r>
            <w:r w:rsidR="005074F6">
              <w:rPr>
                <w:noProof/>
                <w:webHidden/>
              </w:rPr>
              <w:fldChar w:fldCharType="end"/>
            </w:r>
          </w:hyperlink>
        </w:p>
        <w:p w14:paraId="128D3384" w14:textId="180834B3" w:rsidR="005074F6" w:rsidRDefault="00885D85">
          <w:pPr>
            <w:pStyle w:val="TOC2"/>
            <w:tabs>
              <w:tab w:val="left" w:pos="880"/>
              <w:tab w:val="right" w:leader="dot" w:pos="9540"/>
            </w:tabs>
            <w:rPr>
              <w:rFonts w:asciiTheme="minorHAnsi" w:eastAsiaTheme="minorEastAsia" w:hAnsiTheme="minorHAnsi" w:cstheme="minorBidi"/>
              <w:noProof/>
              <w:sz w:val="22"/>
              <w:szCs w:val="22"/>
              <w:lang w:eastAsia="en-GB"/>
            </w:rPr>
          </w:pPr>
          <w:hyperlink w:anchor="_Toc21096096" w:history="1">
            <w:r w:rsidR="005074F6" w:rsidRPr="001C1B2B">
              <w:rPr>
                <w:rStyle w:val="Hyperlink"/>
                <w:noProof/>
              </w:rPr>
              <w:t>9.5</w:t>
            </w:r>
            <w:r w:rsidR="005074F6">
              <w:rPr>
                <w:rFonts w:asciiTheme="minorHAnsi" w:eastAsiaTheme="minorEastAsia" w:hAnsiTheme="minorHAnsi" w:cstheme="minorBidi"/>
                <w:noProof/>
                <w:sz w:val="22"/>
                <w:szCs w:val="22"/>
                <w:lang w:eastAsia="en-GB"/>
              </w:rPr>
              <w:tab/>
            </w:r>
            <w:r w:rsidR="005074F6" w:rsidRPr="001C1B2B">
              <w:rPr>
                <w:rStyle w:val="Hyperlink"/>
                <w:noProof/>
              </w:rPr>
              <w:t>Activities shaded amber in the ACS</w:t>
            </w:r>
            <w:r w:rsidR="005074F6">
              <w:rPr>
                <w:noProof/>
                <w:webHidden/>
              </w:rPr>
              <w:tab/>
            </w:r>
            <w:r w:rsidR="005074F6">
              <w:rPr>
                <w:noProof/>
                <w:webHidden/>
              </w:rPr>
              <w:fldChar w:fldCharType="begin"/>
            </w:r>
            <w:r w:rsidR="005074F6">
              <w:rPr>
                <w:noProof/>
                <w:webHidden/>
              </w:rPr>
              <w:instrText xml:space="preserve"> PAGEREF _Toc21096096 \h </w:instrText>
            </w:r>
            <w:r w:rsidR="005074F6">
              <w:rPr>
                <w:noProof/>
                <w:webHidden/>
              </w:rPr>
            </w:r>
            <w:r w:rsidR="005074F6">
              <w:rPr>
                <w:noProof/>
                <w:webHidden/>
              </w:rPr>
              <w:fldChar w:fldCharType="separate"/>
            </w:r>
            <w:r w:rsidR="00AD0571">
              <w:rPr>
                <w:noProof/>
                <w:webHidden/>
              </w:rPr>
              <w:t>14</w:t>
            </w:r>
            <w:r w:rsidR="005074F6">
              <w:rPr>
                <w:noProof/>
                <w:webHidden/>
              </w:rPr>
              <w:fldChar w:fldCharType="end"/>
            </w:r>
          </w:hyperlink>
        </w:p>
        <w:p w14:paraId="4DFE087F" w14:textId="11B88B92" w:rsidR="005074F6" w:rsidRDefault="00885D85">
          <w:pPr>
            <w:pStyle w:val="TOC2"/>
            <w:tabs>
              <w:tab w:val="left" w:pos="880"/>
              <w:tab w:val="right" w:leader="dot" w:pos="9540"/>
            </w:tabs>
            <w:rPr>
              <w:rFonts w:asciiTheme="minorHAnsi" w:eastAsiaTheme="minorEastAsia" w:hAnsiTheme="minorHAnsi" w:cstheme="minorBidi"/>
              <w:noProof/>
              <w:sz w:val="22"/>
              <w:szCs w:val="22"/>
              <w:lang w:eastAsia="en-GB"/>
            </w:rPr>
          </w:pPr>
          <w:hyperlink w:anchor="_Toc21096097" w:history="1">
            <w:r w:rsidR="005074F6" w:rsidRPr="001C1B2B">
              <w:rPr>
                <w:rStyle w:val="Hyperlink"/>
                <w:noProof/>
              </w:rPr>
              <w:t>9.6</w:t>
            </w:r>
            <w:r w:rsidR="005074F6">
              <w:rPr>
                <w:rFonts w:asciiTheme="minorHAnsi" w:eastAsiaTheme="minorEastAsia" w:hAnsiTheme="minorHAnsi" w:cstheme="minorBidi"/>
                <w:noProof/>
                <w:sz w:val="22"/>
                <w:szCs w:val="22"/>
                <w:lang w:eastAsia="en-GB"/>
              </w:rPr>
              <w:tab/>
            </w:r>
            <w:r w:rsidR="005074F6" w:rsidRPr="001C1B2B">
              <w:rPr>
                <w:rStyle w:val="Hyperlink"/>
                <w:noProof/>
              </w:rPr>
              <w:t>Activities shaded red in the ACS</w:t>
            </w:r>
            <w:r w:rsidR="005074F6">
              <w:rPr>
                <w:noProof/>
                <w:webHidden/>
              </w:rPr>
              <w:tab/>
            </w:r>
            <w:r w:rsidR="005074F6">
              <w:rPr>
                <w:noProof/>
                <w:webHidden/>
              </w:rPr>
              <w:fldChar w:fldCharType="begin"/>
            </w:r>
            <w:r w:rsidR="005074F6">
              <w:rPr>
                <w:noProof/>
                <w:webHidden/>
              </w:rPr>
              <w:instrText xml:space="preserve"> PAGEREF _Toc21096097 \h </w:instrText>
            </w:r>
            <w:r w:rsidR="005074F6">
              <w:rPr>
                <w:noProof/>
                <w:webHidden/>
              </w:rPr>
            </w:r>
            <w:r w:rsidR="005074F6">
              <w:rPr>
                <w:noProof/>
                <w:webHidden/>
              </w:rPr>
              <w:fldChar w:fldCharType="separate"/>
            </w:r>
            <w:r w:rsidR="00AD0571">
              <w:rPr>
                <w:noProof/>
                <w:webHidden/>
              </w:rPr>
              <w:t>15</w:t>
            </w:r>
            <w:r w:rsidR="005074F6">
              <w:rPr>
                <w:noProof/>
                <w:webHidden/>
              </w:rPr>
              <w:fldChar w:fldCharType="end"/>
            </w:r>
          </w:hyperlink>
        </w:p>
        <w:p w14:paraId="2598DD29" w14:textId="75BF4589" w:rsidR="005074F6" w:rsidRDefault="00885D85">
          <w:pPr>
            <w:pStyle w:val="TOC2"/>
            <w:tabs>
              <w:tab w:val="left" w:pos="880"/>
              <w:tab w:val="right" w:leader="dot" w:pos="9540"/>
            </w:tabs>
            <w:rPr>
              <w:rFonts w:asciiTheme="minorHAnsi" w:eastAsiaTheme="minorEastAsia" w:hAnsiTheme="minorHAnsi" w:cstheme="minorBidi"/>
              <w:noProof/>
              <w:sz w:val="22"/>
              <w:szCs w:val="22"/>
              <w:lang w:eastAsia="en-GB"/>
            </w:rPr>
          </w:pPr>
          <w:hyperlink w:anchor="_Toc21096098" w:history="1">
            <w:r w:rsidR="005074F6" w:rsidRPr="001C1B2B">
              <w:rPr>
                <w:rStyle w:val="Hyperlink"/>
                <w:noProof/>
              </w:rPr>
              <w:t>9.7</w:t>
            </w:r>
            <w:r w:rsidR="005074F6">
              <w:rPr>
                <w:rFonts w:asciiTheme="minorHAnsi" w:eastAsiaTheme="minorEastAsia" w:hAnsiTheme="minorHAnsi" w:cstheme="minorBidi"/>
                <w:noProof/>
                <w:sz w:val="22"/>
                <w:szCs w:val="22"/>
                <w:lang w:eastAsia="en-GB"/>
              </w:rPr>
              <w:tab/>
            </w:r>
            <w:r w:rsidR="005074F6" w:rsidRPr="001C1B2B">
              <w:rPr>
                <w:rStyle w:val="Hyperlink"/>
                <w:noProof/>
              </w:rPr>
              <w:t>Design Submissions to Water Company</w:t>
            </w:r>
            <w:r w:rsidR="005074F6">
              <w:rPr>
                <w:noProof/>
                <w:webHidden/>
              </w:rPr>
              <w:tab/>
            </w:r>
            <w:r w:rsidR="005074F6">
              <w:rPr>
                <w:noProof/>
                <w:webHidden/>
              </w:rPr>
              <w:fldChar w:fldCharType="begin"/>
            </w:r>
            <w:r w:rsidR="005074F6">
              <w:rPr>
                <w:noProof/>
                <w:webHidden/>
              </w:rPr>
              <w:instrText xml:space="preserve"> PAGEREF _Toc21096098 \h </w:instrText>
            </w:r>
            <w:r w:rsidR="005074F6">
              <w:rPr>
                <w:noProof/>
                <w:webHidden/>
              </w:rPr>
            </w:r>
            <w:r w:rsidR="005074F6">
              <w:rPr>
                <w:noProof/>
                <w:webHidden/>
              </w:rPr>
              <w:fldChar w:fldCharType="separate"/>
            </w:r>
            <w:r w:rsidR="00AD0571">
              <w:rPr>
                <w:noProof/>
                <w:webHidden/>
              </w:rPr>
              <w:t>15</w:t>
            </w:r>
            <w:r w:rsidR="005074F6">
              <w:rPr>
                <w:noProof/>
                <w:webHidden/>
              </w:rPr>
              <w:fldChar w:fldCharType="end"/>
            </w:r>
          </w:hyperlink>
        </w:p>
        <w:p w14:paraId="74692C62" w14:textId="14EFD58D" w:rsidR="005074F6" w:rsidRDefault="00885D85">
          <w:pPr>
            <w:pStyle w:val="TOC2"/>
            <w:tabs>
              <w:tab w:val="left" w:pos="880"/>
              <w:tab w:val="right" w:leader="dot" w:pos="9540"/>
            </w:tabs>
            <w:rPr>
              <w:rFonts w:asciiTheme="minorHAnsi" w:eastAsiaTheme="minorEastAsia" w:hAnsiTheme="minorHAnsi" w:cstheme="minorBidi"/>
              <w:noProof/>
              <w:sz w:val="22"/>
              <w:szCs w:val="22"/>
              <w:lang w:eastAsia="en-GB"/>
            </w:rPr>
          </w:pPr>
          <w:hyperlink w:anchor="_Toc21096099" w:history="1">
            <w:r w:rsidR="005074F6" w:rsidRPr="001C1B2B">
              <w:rPr>
                <w:rStyle w:val="Hyperlink"/>
                <w:noProof/>
              </w:rPr>
              <w:t>9.8</w:t>
            </w:r>
            <w:r w:rsidR="005074F6">
              <w:rPr>
                <w:rFonts w:asciiTheme="minorHAnsi" w:eastAsiaTheme="minorEastAsia" w:hAnsiTheme="minorHAnsi" w:cstheme="minorBidi"/>
                <w:noProof/>
                <w:sz w:val="22"/>
                <w:szCs w:val="22"/>
                <w:lang w:eastAsia="en-GB"/>
              </w:rPr>
              <w:tab/>
            </w:r>
            <w:r w:rsidR="005074F6" w:rsidRPr="001C1B2B">
              <w:rPr>
                <w:rStyle w:val="Hyperlink"/>
                <w:noProof/>
              </w:rPr>
              <w:t>Design Proposal</w:t>
            </w:r>
            <w:r w:rsidR="005074F6">
              <w:rPr>
                <w:noProof/>
                <w:webHidden/>
              </w:rPr>
              <w:tab/>
            </w:r>
            <w:r w:rsidR="005074F6">
              <w:rPr>
                <w:noProof/>
                <w:webHidden/>
              </w:rPr>
              <w:fldChar w:fldCharType="begin"/>
            </w:r>
            <w:r w:rsidR="005074F6">
              <w:rPr>
                <w:noProof/>
                <w:webHidden/>
              </w:rPr>
              <w:instrText xml:space="preserve"> PAGEREF _Toc21096099 \h </w:instrText>
            </w:r>
            <w:r w:rsidR="005074F6">
              <w:rPr>
                <w:noProof/>
                <w:webHidden/>
              </w:rPr>
            </w:r>
            <w:r w:rsidR="005074F6">
              <w:rPr>
                <w:noProof/>
                <w:webHidden/>
              </w:rPr>
              <w:fldChar w:fldCharType="separate"/>
            </w:r>
            <w:r w:rsidR="00AD0571">
              <w:rPr>
                <w:noProof/>
                <w:webHidden/>
              </w:rPr>
              <w:t>15</w:t>
            </w:r>
            <w:r w:rsidR="005074F6">
              <w:rPr>
                <w:noProof/>
                <w:webHidden/>
              </w:rPr>
              <w:fldChar w:fldCharType="end"/>
            </w:r>
          </w:hyperlink>
        </w:p>
        <w:p w14:paraId="01D8982D" w14:textId="693671A7" w:rsidR="005074F6" w:rsidRDefault="00885D85">
          <w:pPr>
            <w:pStyle w:val="TOC2"/>
            <w:tabs>
              <w:tab w:val="left" w:pos="880"/>
              <w:tab w:val="right" w:leader="dot" w:pos="9540"/>
            </w:tabs>
            <w:rPr>
              <w:rFonts w:asciiTheme="minorHAnsi" w:eastAsiaTheme="minorEastAsia" w:hAnsiTheme="minorHAnsi" w:cstheme="minorBidi"/>
              <w:noProof/>
              <w:sz w:val="22"/>
              <w:szCs w:val="22"/>
              <w:lang w:eastAsia="en-GB"/>
            </w:rPr>
          </w:pPr>
          <w:hyperlink w:anchor="_Toc21096100" w:history="1">
            <w:r w:rsidR="005074F6" w:rsidRPr="001C1B2B">
              <w:rPr>
                <w:rStyle w:val="Hyperlink"/>
                <w:noProof/>
              </w:rPr>
              <w:t>9.9</w:t>
            </w:r>
            <w:r w:rsidR="005074F6">
              <w:rPr>
                <w:rFonts w:asciiTheme="minorHAnsi" w:eastAsiaTheme="minorEastAsia" w:hAnsiTheme="minorHAnsi" w:cstheme="minorBidi"/>
                <w:noProof/>
                <w:sz w:val="22"/>
                <w:szCs w:val="22"/>
                <w:lang w:eastAsia="en-GB"/>
              </w:rPr>
              <w:tab/>
            </w:r>
            <w:r w:rsidR="005074F6" w:rsidRPr="001C1B2B">
              <w:rPr>
                <w:rStyle w:val="Hyperlink"/>
                <w:noProof/>
              </w:rPr>
              <w:t>Drawing Standards</w:t>
            </w:r>
            <w:r w:rsidR="005074F6">
              <w:rPr>
                <w:noProof/>
                <w:webHidden/>
              </w:rPr>
              <w:tab/>
            </w:r>
            <w:r w:rsidR="005074F6">
              <w:rPr>
                <w:noProof/>
                <w:webHidden/>
              </w:rPr>
              <w:fldChar w:fldCharType="begin"/>
            </w:r>
            <w:r w:rsidR="005074F6">
              <w:rPr>
                <w:noProof/>
                <w:webHidden/>
              </w:rPr>
              <w:instrText xml:space="preserve"> PAGEREF _Toc21096100 \h </w:instrText>
            </w:r>
            <w:r w:rsidR="005074F6">
              <w:rPr>
                <w:noProof/>
                <w:webHidden/>
              </w:rPr>
            </w:r>
            <w:r w:rsidR="005074F6">
              <w:rPr>
                <w:noProof/>
                <w:webHidden/>
              </w:rPr>
              <w:fldChar w:fldCharType="separate"/>
            </w:r>
            <w:r w:rsidR="00AD0571">
              <w:rPr>
                <w:noProof/>
                <w:webHidden/>
              </w:rPr>
              <w:t>16</w:t>
            </w:r>
            <w:r w:rsidR="005074F6">
              <w:rPr>
                <w:noProof/>
                <w:webHidden/>
              </w:rPr>
              <w:fldChar w:fldCharType="end"/>
            </w:r>
          </w:hyperlink>
        </w:p>
        <w:p w14:paraId="6D52B177" w14:textId="353FAF87"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01" w:history="1">
            <w:r w:rsidR="005074F6" w:rsidRPr="001C1B2B">
              <w:rPr>
                <w:rStyle w:val="Hyperlink"/>
                <w:noProof/>
              </w:rPr>
              <w:t>9.10</w:t>
            </w:r>
            <w:r w:rsidR="005074F6">
              <w:rPr>
                <w:rFonts w:asciiTheme="minorHAnsi" w:eastAsiaTheme="minorEastAsia" w:hAnsiTheme="minorHAnsi" w:cstheme="minorBidi"/>
                <w:noProof/>
                <w:sz w:val="22"/>
                <w:szCs w:val="22"/>
                <w:lang w:eastAsia="en-GB"/>
              </w:rPr>
              <w:tab/>
            </w:r>
            <w:r w:rsidR="005074F6" w:rsidRPr="001C1B2B">
              <w:rPr>
                <w:rStyle w:val="Hyperlink"/>
                <w:noProof/>
              </w:rPr>
              <w:t>Drawing Legend</w:t>
            </w:r>
            <w:r w:rsidR="005074F6">
              <w:rPr>
                <w:noProof/>
                <w:webHidden/>
              </w:rPr>
              <w:tab/>
            </w:r>
            <w:r w:rsidR="005074F6">
              <w:rPr>
                <w:noProof/>
                <w:webHidden/>
              </w:rPr>
              <w:fldChar w:fldCharType="begin"/>
            </w:r>
            <w:r w:rsidR="005074F6">
              <w:rPr>
                <w:noProof/>
                <w:webHidden/>
              </w:rPr>
              <w:instrText xml:space="preserve"> PAGEREF _Toc21096101 \h </w:instrText>
            </w:r>
            <w:r w:rsidR="005074F6">
              <w:rPr>
                <w:noProof/>
                <w:webHidden/>
              </w:rPr>
            </w:r>
            <w:r w:rsidR="005074F6">
              <w:rPr>
                <w:noProof/>
                <w:webHidden/>
              </w:rPr>
              <w:fldChar w:fldCharType="separate"/>
            </w:r>
            <w:r w:rsidR="00AD0571">
              <w:rPr>
                <w:noProof/>
                <w:webHidden/>
              </w:rPr>
              <w:t>17</w:t>
            </w:r>
            <w:r w:rsidR="005074F6">
              <w:rPr>
                <w:noProof/>
                <w:webHidden/>
              </w:rPr>
              <w:fldChar w:fldCharType="end"/>
            </w:r>
          </w:hyperlink>
        </w:p>
        <w:p w14:paraId="186F0823" w14:textId="3FF1A238"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02" w:history="1">
            <w:r w:rsidR="005074F6" w:rsidRPr="001C1B2B">
              <w:rPr>
                <w:rStyle w:val="Hyperlink"/>
                <w:noProof/>
              </w:rPr>
              <w:t>9.11</w:t>
            </w:r>
            <w:r w:rsidR="005074F6">
              <w:rPr>
                <w:rFonts w:asciiTheme="minorHAnsi" w:eastAsiaTheme="minorEastAsia" w:hAnsiTheme="minorHAnsi" w:cstheme="minorBidi"/>
                <w:noProof/>
                <w:sz w:val="22"/>
                <w:szCs w:val="22"/>
                <w:lang w:eastAsia="en-GB"/>
              </w:rPr>
              <w:tab/>
            </w:r>
            <w:r w:rsidR="005074F6" w:rsidRPr="001C1B2B">
              <w:rPr>
                <w:rStyle w:val="Hyperlink"/>
                <w:noProof/>
              </w:rPr>
              <w:t>Design &amp; Construction Variations</w:t>
            </w:r>
            <w:r w:rsidR="005074F6">
              <w:rPr>
                <w:noProof/>
                <w:webHidden/>
              </w:rPr>
              <w:tab/>
            </w:r>
            <w:r w:rsidR="005074F6">
              <w:rPr>
                <w:noProof/>
                <w:webHidden/>
              </w:rPr>
              <w:fldChar w:fldCharType="begin"/>
            </w:r>
            <w:r w:rsidR="005074F6">
              <w:rPr>
                <w:noProof/>
                <w:webHidden/>
              </w:rPr>
              <w:instrText xml:space="preserve"> PAGEREF _Toc21096102 \h </w:instrText>
            </w:r>
            <w:r w:rsidR="005074F6">
              <w:rPr>
                <w:noProof/>
                <w:webHidden/>
              </w:rPr>
            </w:r>
            <w:r w:rsidR="005074F6">
              <w:rPr>
                <w:noProof/>
                <w:webHidden/>
              </w:rPr>
              <w:fldChar w:fldCharType="separate"/>
            </w:r>
            <w:r w:rsidR="00AD0571">
              <w:rPr>
                <w:noProof/>
                <w:webHidden/>
              </w:rPr>
              <w:t>17</w:t>
            </w:r>
            <w:r w:rsidR="005074F6">
              <w:rPr>
                <w:noProof/>
                <w:webHidden/>
              </w:rPr>
              <w:fldChar w:fldCharType="end"/>
            </w:r>
          </w:hyperlink>
        </w:p>
        <w:p w14:paraId="7697F277" w14:textId="0EE4852C" w:rsidR="005074F6" w:rsidRDefault="00885D85" w:rsidP="005074F6">
          <w:pPr>
            <w:pStyle w:val="TOC3"/>
            <w:rPr>
              <w:rFonts w:asciiTheme="minorHAnsi" w:eastAsiaTheme="minorEastAsia" w:hAnsiTheme="minorHAnsi" w:cstheme="minorBidi"/>
              <w:noProof/>
              <w:sz w:val="22"/>
              <w:szCs w:val="22"/>
              <w:lang w:eastAsia="en-GB"/>
            </w:rPr>
          </w:pPr>
          <w:hyperlink w:anchor="_Toc21096103" w:history="1">
            <w:r w:rsidR="005074F6" w:rsidRPr="001C1B2B">
              <w:rPr>
                <w:rStyle w:val="Hyperlink"/>
                <w:noProof/>
              </w:rPr>
              <w:t>9.11.1</w:t>
            </w:r>
            <w:r w:rsidR="005074F6">
              <w:rPr>
                <w:rFonts w:asciiTheme="minorHAnsi" w:eastAsiaTheme="minorEastAsia" w:hAnsiTheme="minorHAnsi" w:cstheme="minorBidi"/>
                <w:noProof/>
                <w:sz w:val="22"/>
                <w:szCs w:val="22"/>
                <w:lang w:eastAsia="en-GB"/>
              </w:rPr>
              <w:tab/>
            </w:r>
            <w:r w:rsidR="005074F6" w:rsidRPr="001C1B2B">
              <w:rPr>
                <w:rStyle w:val="Hyperlink"/>
                <w:noProof/>
              </w:rPr>
              <w:t>Minor Variations</w:t>
            </w:r>
            <w:r w:rsidR="005074F6">
              <w:rPr>
                <w:noProof/>
                <w:webHidden/>
              </w:rPr>
              <w:tab/>
            </w:r>
            <w:r w:rsidR="005074F6">
              <w:rPr>
                <w:noProof/>
                <w:webHidden/>
              </w:rPr>
              <w:fldChar w:fldCharType="begin"/>
            </w:r>
            <w:r w:rsidR="005074F6">
              <w:rPr>
                <w:noProof/>
                <w:webHidden/>
              </w:rPr>
              <w:instrText xml:space="preserve"> PAGEREF _Toc21096103 \h </w:instrText>
            </w:r>
            <w:r w:rsidR="005074F6">
              <w:rPr>
                <w:noProof/>
                <w:webHidden/>
              </w:rPr>
            </w:r>
            <w:r w:rsidR="005074F6">
              <w:rPr>
                <w:noProof/>
                <w:webHidden/>
              </w:rPr>
              <w:fldChar w:fldCharType="separate"/>
            </w:r>
            <w:r w:rsidR="00AD0571">
              <w:rPr>
                <w:noProof/>
                <w:webHidden/>
              </w:rPr>
              <w:t>18</w:t>
            </w:r>
            <w:r w:rsidR="005074F6">
              <w:rPr>
                <w:noProof/>
                <w:webHidden/>
              </w:rPr>
              <w:fldChar w:fldCharType="end"/>
            </w:r>
          </w:hyperlink>
        </w:p>
        <w:p w14:paraId="3E3DB192" w14:textId="7480A2C4" w:rsidR="005074F6" w:rsidRDefault="00885D85">
          <w:pPr>
            <w:pStyle w:val="TOC1"/>
            <w:rPr>
              <w:rFonts w:asciiTheme="minorHAnsi" w:eastAsiaTheme="minorEastAsia" w:hAnsiTheme="minorHAnsi" w:cstheme="minorBidi"/>
              <w:noProof/>
              <w:sz w:val="22"/>
              <w:szCs w:val="22"/>
              <w:lang w:eastAsia="en-GB"/>
            </w:rPr>
          </w:pPr>
          <w:hyperlink w:anchor="_Toc21096104" w:history="1">
            <w:r w:rsidR="005074F6" w:rsidRPr="001C1B2B">
              <w:rPr>
                <w:rStyle w:val="Hyperlink"/>
                <w:noProof/>
              </w:rPr>
              <w:t>10.</w:t>
            </w:r>
            <w:r w:rsidR="005074F6">
              <w:rPr>
                <w:rFonts w:asciiTheme="minorHAnsi" w:eastAsiaTheme="minorEastAsia" w:hAnsiTheme="minorHAnsi" w:cstheme="minorBidi"/>
                <w:noProof/>
                <w:sz w:val="22"/>
                <w:szCs w:val="22"/>
                <w:lang w:eastAsia="en-GB"/>
              </w:rPr>
              <w:tab/>
            </w:r>
            <w:r w:rsidR="005074F6" w:rsidRPr="001C1B2B">
              <w:rPr>
                <w:rStyle w:val="Hyperlink"/>
                <w:noProof/>
              </w:rPr>
              <w:t>Pipe Sizing Methodology</w:t>
            </w:r>
            <w:r w:rsidR="005074F6">
              <w:rPr>
                <w:noProof/>
                <w:webHidden/>
              </w:rPr>
              <w:tab/>
            </w:r>
            <w:r w:rsidR="005074F6">
              <w:rPr>
                <w:noProof/>
                <w:webHidden/>
              </w:rPr>
              <w:fldChar w:fldCharType="begin"/>
            </w:r>
            <w:r w:rsidR="005074F6">
              <w:rPr>
                <w:noProof/>
                <w:webHidden/>
              </w:rPr>
              <w:instrText xml:space="preserve"> PAGEREF _Toc21096104 \h </w:instrText>
            </w:r>
            <w:r w:rsidR="005074F6">
              <w:rPr>
                <w:noProof/>
                <w:webHidden/>
              </w:rPr>
            </w:r>
            <w:r w:rsidR="005074F6">
              <w:rPr>
                <w:noProof/>
                <w:webHidden/>
              </w:rPr>
              <w:fldChar w:fldCharType="separate"/>
            </w:r>
            <w:r w:rsidR="00AD0571">
              <w:rPr>
                <w:noProof/>
                <w:webHidden/>
              </w:rPr>
              <w:t>18</w:t>
            </w:r>
            <w:r w:rsidR="005074F6">
              <w:rPr>
                <w:noProof/>
                <w:webHidden/>
              </w:rPr>
              <w:fldChar w:fldCharType="end"/>
            </w:r>
          </w:hyperlink>
        </w:p>
        <w:p w14:paraId="5FD20F12" w14:textId="0E238B59"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05" w:history="1">
            <w:r w:rsidR="005074F6" w:rsidRPr="001C1B2B">
              <w:rPr>
                <w:rStyle w:val="Hyperlink"/>
                <w:noProof/>
              </w:rPr>
              <w:t>10.1</w:t>
            </w:r>
            <w:r w:rsidR="005074F6">
              <w:rPr>
                <w:rFonts w:asciiTheme="minorHAnsi" w:eastAsiaTheme="minorEastAsia" w:hAnsiTheme="minorHAnsi" w:cstheme="minorBidi"/>
                <w:noProof/>
                <w:sz w:val="22"/>
                <w:szCs w:val="22"/>
                <w:lang w:eastAsia="en-GB"/>
              </w:rPr>
              <w:tab/>
            </w:r>
            <w:r w:rsidR="005074F6" w:rsidRPr="001C1B2B">
              <w:rPr>
                <w:rStyle w:val="Hyperlink"/>
                <w:noProof/>
              </w:rPr>
              <w:t>Permitted Pipe Diameters, Pressure Ratings and Permissible Materials.</w:t>
            </w:r>
            <w:r w:rsidR="005074F6">
              <w:rPr>
                <w:noProof/>
                <w:webHidden/>
              </w:rPr>
              <w:tab/>
            </w:r>
            <w:r w:rsidR="005074F6">
              <w:rPr>
                <w:noProof/>
                <w:webHidden/>
              </w:rPr>
              <w:fldChar w:fldCharType="begin"/>
            </w:r>
            <w:r w:rsidR="005074F6">
              <w:rPr>
                <w:noProof/>
                <w:webHidden/>
              </w:rPr>
              <w:instrText xml:space="preserve"> PAGEREF _Toc21096105 \h </w:instrText>
            </w:r>
            <w:r w:rsidR="005074F6">
              <w:rPr>
                <w:noProof/>
                <w:webHidden/>
              </w:rPr>
            </w:r>
            <w:r w:rsidR="005074F6">
              <w:rPr>
                <w:noProof/>
                <w:webHidden/>
              </w:rPr>
              <w:fldChar w:fldCharType="separate"/>
            </w:r>
            <w:r w:rsidR="00AD0571">
              <w:rPr>
                <w:noProof/>
                <w:webHidden/>
              </w:rPr>
              <w:t>18</w:t>
            </w:r>
            <w:r w:rsidR="005074F6">
              <w:rPr>
                <w:noProof/>
                <w:webHidden/>
              </w:rPr>
              <w:fldChar w:fldCharType="end"/>
            </w:r>
          </w:hyperlink>
        </w:p>
        <w:p w14:paraId="189907FF" w14:textId="5DD19B1E"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06" w:history="1">
            <w:r w:rsidR="005074F6" w:rsidRPr="001C1B2B">
              <w:rPr>
                <w:rStyle w:val="Hyperlink"/>
                <w:noProof/>
              </w:rPr>
              <w:t>10.2</w:t>
            </w:r>
            <w:r w:rsidR="005074F6">
              <w:rPr>
                <w:rFonts w:asciiTheme="minorHAnsi" w:eastAsiaTheme="minorEastAsia" w:hAnsiTheme="minorHAnsi" w:cstheme="minorBidi"/>
                <w:noProof/>
                <w:sz w:val="22"/>
                <w:szCs w:val="22"/>
                <w:lang w:eastAsia="en-GB"/>
              </w:rPr>
              <w:tab/>
            </w:r>
            <w:r w:rsidR="005074F6" w:rsidRPr="001C1B2B">
              <w:rPr>
                <w:rStyle w:val="Hyperlink"/>
                <w:noProof/>
              </w:rPr>
              <w:t>Principles of Sizing of Water Mains</w:t>
            </w:r>
            <w:r w:rsidR="005074F6">
              <w:rPr>
                <w:noProof/>
                <w:webHidden/>
              </w:rPr>
              <w:tab/>
            </w:r>
            <w:r w:rsidR="005074F6">
              <w:rPr>
                <w:noProof/>
                <w:webHidden/>
              </w:rPr>
              <w:fldChar w:fldCharType="begin"/>
            </w:r>
            <w:r w:rsidR="005074F6">
              <w:rPr>
                <w:noProof/>
                <w:webHidden/>
              </w:rPr>
              <w:instrText xml:space="preserve"> PAGEREF _Toc21096106 \h </w:instrText>
            </w:r>
            <w:r w:rsidR="005074F6">
              <w:rPr>
                <w:noProof/>
                <w:webHidden/>
              </w:rPr>
            </w:r>
            <w:r w:rsidR="005074F6">
              <w:rPr>
                <w:noProof/>
                <w:webHidden/>
              </w:rPr>
              <w:fldChar w:fldCharType="separate"/>
            </w:r>
            <w:r w:rsidR="00AD0571">
              <w:rPr>
                <w:noProof/>
                <w:webHidden/>
              </w:rPr>
              <w:t>18</w:t>
            </w:r>
            <w:r w:rsidR="005074F6">
              <w:rPr>
                <w:noProof/>
                <w:webHidden/>
              </w:rPr>
              <w:fldChar w:fldCharType="end"/>
            </w:r>
          </w:hyperlink>
        </w:p>
        <w:p w14:paraId="41D48F0A" w14:textId="168CB587"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07" w:history="1">
            <w:r w:rsidR="005074F6" w:rsidRPr="001C1B2B">
              <w:rPr>
                <w:rStyle w:val="Hyperlink"/>
                <w:noProof/>
              </w:rPr>
              <w:t>10.3</w:t>
            </w:r>
            <w:r w:rsidR="005074F6">
              <w:rPr>
                <w:rFonts w:asciiTheme="minorHAnsi" w:eastAsiaTheme="minorEastAsia" w:hAnsiTheme="minorHAnsi" w:cstheme="minorBidi"/>
                <w:noProof/>
                <w:sz w:val="22"/>
                <w:szCs w:val="22"/>
                <w:lang w:eastAsia="en-GB"/>
              </w:rPr>
              <w:tab/>
            </w:r>
            <w:r w:rsidR="005074F6" w:rsidRPr="001C1B2B">
              <w:rPr>
                <w:rStyle w:val="Hyperlink"/>
                <w:noProof/>
              </w:rPr>
              <w:t>Indicative Pipe Diameter Selection</w:t>
            </w:r>
            <w:r w:rsidR="005074F6">
              <w:rPr>
                <w:noProof/>
                <w:webHidden/>
              </w:rPr>
              <w:tab/>
            </w:r>
            <w:r w:rsidR="005074F6">
              <w:rPr>
                <w:noProof/>
                <w:webHidden/>
              </w:rPr>
              <w:fldChar w:fldCharType="begin"/>
            </w:r>
            <w:r w:rsidR="005074F6">
              <w:rPr>
                <w:noProof/>
                <w:webHidden/>
              </w:rPr>
              <w:instrText xml:space="preserve"> PAGEREF _Toc21096107 \h </w:instrText>
            </w:r>
            <w:r w:rsidR="005074F6">
              <w:rPr>
                <w:noProof/>
                <w:webHidden/>
              </w:rPr>
            </w:r>
            <w:r w:rsidR="005074F6">
              <w:rPr>
                <w:noProof/>
                <w:webHidden/>
              </w:rPr>
              <w:fldChar w:fldCharType="separate"/>
            </w:r>
            <w:r w:rsidR="00AD0571">
              <w:rPr>
                <w:noProof/>
                <w:webHidden/>
              </w:rPr>
              <w:t>19</w:t>
            </w:r>
            <w:r w:rsidR="005074F6">
              <w:rPr>
                <w:noProof/>
                <w:webHidden/>
              </w:rPr>
              <w:fldChar w:fldCharType="end"/>
            </w:r>
          </w:hyperlink>
        </w:p>
        <w:p w14:paraId="12803E77" w14:textId="7A5B34ED"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08" w:history="1">
            <w:r w:rsidR="005074F6" w:rsidRPr="001C1B2B">
              <w:rPr>
                <w:rStyle w:val="Hyperlink"/>
                <w:noProof/>
              </w:rPr>
              <w:t>10.4</w:t>
            </w:r>
            <w:r w:rsidR="005074F6">
              <w:rPr>
                <w:rFonts w:asciiTheme="minorHAnsi" w:eastAsiaTheme="minorEastAsia" w:hAnsiTheme="minorHAnsi" w:cstheme="minorBidi"/>
                <w:noProof/>
                <w:sz w:val="22"/>
                <w:szCs w:val="22"/>
                <w:lang w:eastAsia="en-GB"/>
              </w:rPr>
              <w:tab/>
            </w:r>
            <w:r w:rsidR="005074F6" w:rsidRPr="001C1B2B">
              <w:rPr>
                <w:rStyle w:val="Hyperlink"/>
                <w:noProof/>
              </w:rPr>
              <w:t>Domestic Hydraulic Demand Calculations</w:t>
            </w:r>
            <w:r w:rsidR="005074F6">
              <w:rPr>
                <w:noProof/>
                <w:webHidden/>
              </w:rPr>
              <w:tab/>
            </w:r>
            <w:r w:rsidR="005074F6">
              <w:rPr>
                <w:noProof/>
                <w:webHidden/>
              </w:rPr>
              <w:fldChar w:fldCharType="begin"/>
            </w:r>
            <w:r w:rsidR="005074F6">
              <w:rPr>
                <w:noProof/>
                <w:webHidden/>
              </w:rPr>
              <w:instrText xml:space="preserve"> PAGEREF _Toc21096108 \h </w:instrText>
            </w:r>
            <w:r w:rsidR="005074F6">
              <w:rPr>
                <w:noProof/>
                <w:webHidden/>
              </w:rPr>
            </w:r>
            <w:r w:rsidR="005074F6">
              <w:rPr>
                <w:noProof/>
                <w:webHidden/>
              </w:rPr>
              <w:fldChar w:fldCharType="separate"/>
            </w:r>
            <w:r w:rsidR="00AD0571">
              <w:rPr>
                <w:noProof/>
                <w:webHidden/>
              </w:rPr>
              <w:t>20</w:t>
            </w:r>
            <w:r w:rsidR="005074F6">
              <w:rPr>
                <w:noProof/>
                <w:webHidden/>
              </w:rPr>
              <w:fldChar w:fldCharType="end"/>
            </w:r>
          </w:hyperlink>
        </w:p>
        <w:p w14:paraId="5CE907D0" w14:textId="6002DE4E"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09" w:history="1">
            <w:r w:rsidR="005074F6" w:rsidRPr="001C1B2B">
              <w:rPr>
                <w:rStyle w:val="Hyperlink"/>
                <w:noProof/>
              </w:rPr>
              <w:t>10.5</w:t>
            </w:r>
            <w:r w:rsidR="005074F6">
              <w:rPr>
                <w:rFonts w:asciiTheme="minorHAnsi" w:eastAsiaTheme="minorEastAsia" w:hAnsiTheme="minorHAnsi" w:cstheme="minorBidi"/>
                <w:noProof/>
                <w:sz w:val="22"/>
                <w:szCs w:val="22"/>
                <w:lang w:eastAsia="en-GB"/>
              </w:rPr>
              <w:tab/>
            </w:r>
            <w:r w:rsidR="005074F6" w:rsidRPr="001C1B2B">
              <w:rPr>
                <w:rStyle w:val="Hyperlink"/>
                <w:noProof/>
              </w:rPr>
              <w:t>Calculations for Multi-Occupancy Building and Industrial and Commercial Domestic Use</w:t>
            </w:r>
            <w:r w:rsidR="005074F6">
              <w:rPr>
                <w:noProof/>
                <w:webHidden/>
              </w:rPr>
              <w:tab/>
            </w:r>
            <w:r w:rsidR="005074F6">
              <w:rPr>
                <w:noProof/>
                <w:webHidden/>
              </w:rPr>
              <w:fldChar w:fldCharType="begin"/>
            </w:r>
            <w:r w:rsidR="005074F6">
              <w:rPr>
                <w:noProof/>
                <w:webHidden/>
              </w:rPr>
              <w:instrText xml:space="preserve"> PAGEREF _Toc21096109 \h </w:instrText>
            </w:r>
            <w:r w:rsidR="005074F6">
              <w:rPr>
                <w:noProof/>
                <w:webHidden/>
              </w:rPr>
            </w:r>
            <w:r w:rsidR="005074F6">
              <w:rPr>
                <w:noProof/>
                <w:webHidden/>
              </w:rPr>
              <w:fldChar w:fldCharType="separate"/>
            </w:r>
            <w:r w:rsidR="00AD0571">
              <w:rPr>
                <w:noProof/>
                <w:webHidden/>
              </w:rPr>
              <w:t>20</w:t>
            </w:r>
            <w:r w:rsidR="005074F6">
              <w:rPr>
                <w:noProof/>
                <w:webHidden/>
              </w:rPr>
              <w:fldChar w:fldCharType="end"/>
            </w:r>
          </w:hyperlink>
        </w:p>
        <w:p w14:paraId="72DD9352" w14:textId="3BC50752"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10" w:history="1">
            <w:r w:rsidR="005074F6" w:rsidRPr="001C1B2B">
              <w:rPr>
                <w:rStyle w:val="Hyperlink"/>
                <w:noProof/>
              </w:rPr>
              <w:t>10.6</w:t>
            </w:r>
            <w:r w:rsidR="005074F6">
              <w:rPr>
                <w:rFonts w:asciiTheme="minorHAnsi" w:eastAsiaTheme="minorEastAsia" w:hAnsiTheme="minorHAnsi" w:cstheme="minorBidi"/>
                <w:noProof/>
                <w:sz w:val="22"/>
                <w:szCs w:val="22"/>
                <w:lang w:eastAsia="en-GB"/>
              </w:rPr>
              <w:tab/>
            </w:r>
            <w:r w:rsidR="005074F6" w:rsidRPr="001C1B2B">
              <w:rPr>
                <w:rStyle w:val="Hyperlink"/>
                <w:noProof/>
              </w:rPr>
              <w:t>Process Water</w:t>
            </w:r>
            <w:r w:rsidR="005074F6">
              <w:rPr>
                <w:noProof/>
                <w:webHidden/>
              </w:rPr>
              <w:tab/>
            </w:r>
            <w:r w:rsidR="005074F6">
              <w:rPr>
                <w:noProof/>
                <w:webHidden/>
              </w:rPr>
              <w:fldChar w:fldCharType="begin"/>
            </w:r>
            <w:r w:rsidR="005074F6">
              <w:rPr>
                <w:noProof/>
                <w:webHidden/>
              </w:rPr>
              <w:instrText xml:space="preserve"> PAGEREF _Toc21096110 \h </w:instrText>
            </w:r>
            <w:r w:rsidR="005074F6">
              <w:rPr>
                <w:noProof/>
                <w:webHidden/>
              </w:rPr>
            </w:r>
            <w:r w:rsidR="005074F6">
              <w:rPr>
                <w:noProof/>
                <w:webHidden/>
              </w:rPr>
              <w:fldChar w:fldCharType="separate"/>
            </w:r>
            <w:r w:rsidR="00AD0571">
              <w:rPr>
                <w:noProof/>
                <w:webHidden/>
              </w:rPr>
              <w:t>20</w:t>
            </w:r>
            <w:r w:rsidR="005074F6">
              <w:rPr>
                <w:noProof/>
                <w:webHidden/>
              </w:rPr>
              <w:fldChar w:fldCharType="end"/>
            </w:r>
          </w:hyperlink>
        </w:p>
        <w:p w14:paraId="3969AC0C" w14:textId="3707A1FC"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11" w:history="1">
            <w:r w:rsidR="005074F6" w:rsidRPr="001C1B2B">
              <w:rPr>
                <w:rStyle w:val="Hyperlink"/>
                <w:noProof/>
              </w:rPr>
              <w:t>10.7</w:t>
            </w:r>
            <w:r w:rsidR="005074F6">
              <w:rPr>
                <w:rFonts w:asciiTheme="minorHAnsi" w:eastAsiaTheme="minorEastAsia" w:hAnsiTheme="minorHAnsi" w:cstheme="minorBidi"/>
                <w:noProof/>
                <w:sz w:val="22"/>
                <w:szCs w:val="22"/>
                <w:lang w:eastAsia="en-GB"/>
              </w:rPr>
              <w:tab/>
            </w:r>
            <w:r w:rsidR="005074F6" w:rsidRPr="001C1B2B">
              <w:rPr>
                <w:rStyle w:val="Hyperlink"/>
                <w:noProof/>
              </w:rPr>
              <w:t>Pressure and Flow</w:t>
            </w:r>
            <w:r w:rsidR="005074F6">
              <w:rPr>
                <w:noProof/>
                <w:webHidden/>
              </w:rPr>
              <w:tab/>
            </w:r>
            <w:r w:rsidR="005074F6">
              <w:rPr>
                <w:noProof/>
                <w:webHidden/>
              </w:rPr>
              <w:fldChar w:fldCharType="begin"/>
            </w:r>
            <w:r w:rsidR="005074F6">
              <w:rPr>
                <w:noProof/>
                <w:webHidden/>
              </w:rPr>
              <w:instrText xml:space="preserve"> PAGEREF _Toc21096111 \h </w:instrText>
            </w:r>
            <w:r w:rsidR="005074F6">
              <w:rPr>
                <w:noProof/>
                <w:webHidden/>
              </w:rPr>
            </w:r>
            <w:r w:rsidR="005074F6">
              <w:rPr>
                <w:noProof/>
                <w:webHidden/>
              </w:rPr>
              <w:fldChar w:fldCharType="separate"/>
            </w:r>
            <w:r w:rsidR="00AD0571">
              <w:rPr>
                <w:noProof/>
                <w:webHidden/>
              </w:rPr>
              <w:t>21</w:t>
            </w:r>
            <w:r w:rsidR="005074F6">
              <w:rPr>
                <w:noProof/>
                <w:webHidden/>
              </w:rPr>
              <w:fldChar w:fldCharType="end"/>
            </w:r>
          </w:hyperlink>
        </w:p>
        <w:p w14:paraId="25FA1A8F" w14:textId="5FC7E442" w:rsidR="005074F6" w:rsidRDefault="00885D85" w:rsidP="005074F6">
          <w:pPr>
            <w:pStyle w:val="TOC3"/>
            <w:rPr>
              <w:rFonts w:asciiTheme="minorHAnsi" w:eastAsiaTheme="minorEastAsia" w:hAnsiTheme="minorHAnsi" w:cstheme="minorBidi"/>
              <w:noProof/>
              <w:sz w:val="22"/>
              <w:szCs w:val="22"/>
              <w:lang w:eastAsia="en-GB"/>
            </w:rPr>
          </w:pPr>
          <w:hyperlink w:anchor="_Toc21096112" w:history="1">
            <w:r w:rsidR="005074F6" w:rsidRPr="001C1B2B">
              <w:rPr>
                <w:rStyle w:val="Hyperlink"/>
                <w:noProof/>
              </w:rPr>
              <w:t>10.7.1</w:t>
            </w:r>
            <w:r w:rsidR="005074F6">
              <w:rPr>
                <w:rFonts w:asciiTheme="minorHAnsi" w:eastAsiaTheme="minorEastAsia" w:hAnsiTheme="minorHAnsi" w:cstheme="minorBidi"/>
                <w:noProof/>
                <w:sz w:val="22"/>
                <w:szCs w:val="22"/>
                <w:lang w:eastAsia="en-GB"/>
              </w:rPr>
              <w:tab/>
            </w:r>
            <w:r w:rsidR="005074F6" w:rsidRPr="001C1B2B">
              <w:rPr>
                <w:rStyle w:val="Hyperlink"/>
                <w:noProof/>
              </w:rPr>
              <w:t>Source Pressure</w:t>
            </w:r>
            <w:r w:rsidR="005074F6">
              <w:rPr>
                <w:noProof/>
                <w:webHidden/>
              </w:rPr>
              <w:tab/>
            </w:r>
            <w:r w:rsidR="005074F6">
              <w:rPr>
                <w:noProof/>
                <w:webHidden/>
              </w:rPr>
              <w:fldChar w:fldCharType="begin"/>
            </w:r>
            <w:r w:rsidR="005074F6">
              <w:rPr>
                <w:noProof/>
                <w:webHidden/>
              </w:rPr>
              <w:instrText xml:space="preserve"> PAGEREF _Toc21096112 \h </w:instrText>
            </w:r>
            <w:r w:rsidR="005074F6">
              <w:rPr>
                <w:noProof/>
                <w:webHidden/>
              </w:rPr>
            </w:r>
            <w:r w:rsidR="005074F6">
              <w:rPr>
                <w:noProof/>
                <w:webHidden/>
              </w:rPr>
              <w:fldChar w:fldCharType="separate"/>
            </w:r>
            <w:r w:rsidR="00AD0571">
              <w:rPr>
                <w:noProof/>
                <w:webHidden/>
              </w:rPr>
              <w:t>21</w:t>
            </w:r>
            <w:r w:rsidR="005074F6">
              <w:rPr>
                <w:noProof/>
                <w:webHidden/>
              </w:rPr>
              <w:fldChar w:fldCharType="end"/>
            </w:r>
          </w:hyperlink>
        </w:p>
        <w:p w14:paraId="06D99D65" w14:textId="6CE70868" w:rsidR="005074F6" w:rsidRDefault="00885D85" w:rsidP="005074F6">
          <w:pPr>
            <w:pStyle w:val="TOC3"/>
            <w:rPr>
              <w:rFonts w:asciiTheme="minorHAnsi" w:eastAsiaTheme="minorEastAsia" w:hAnsiTheme="minorHAnsi" w:cstheme="minorBidi"/>
              <w:noProof/>
              <w:sz w:val="22"/>
              <w:szCs w:val="22"/>
              <w:lang w:eastAsia="en-GB"/>
            </w:rPr>
          </w:pPr>
          <w:hyperlink w:anchor="_Toc21096113" w:history="1">
            <w:r w:rsidR="005074F6" w:rsidRPr="001C1B2B">
              <w:rPr>
                <w:rStyle w:val="Hyperlink"/>
                <w:noProof/>
              </w:rPr>
              <w:t>10.7.2</w:t>
            </w:r>
            <w:r w:rsidR="005074F6">
              <w:rPr>
                <w:rFonts w:asciiTheme="minorHAnsi" w:eastAsiaTheme="minorEastAsia" w:hAnsiTheme="minorHAnsi" w:cstheme="minorBidi"/>
                <w:noProof/>
                <w:sz w:val="22"/>
                <w:szCs w:val="22"/>
                <w:lang w:eastAsia="en-GB"/>
              </w:rPr>
              <w:tab/>
            </w:r>
            <w:r w:rsidR="005074F6" w:rsidRPr="001C1B2B">
              <w:rPr>
                <w:rStyle w:val="Hyperlink"/>
                <w:noProof/>
              </w:rPr>
              <w:t>Pressure and Flow</w:t>
            </w:r>
            <w:r w:rsidR="005074F6">
              <w:rPr>
                <w:noProof/>
                <w:webHidden/>
              </w:rPr>
              <w:tab/>
            </w:r>
            <w:r w:rsidR="005074F6">
              <w:rPr>
                <w:noProof/>
                <w:webHidden/>
              </w:rPr>
              <w:fldChar w:fldCharType="begin"/>
            </w:r>
            <w:r w:rsidR="005074F6">
              <w:rPr>
                <w:noProof/>
                <w:webHidden/>
              </w:rPr>
              <w:instrText xml:space="preserve"> PAGEREF _Toc21096113 \h </w:instrText>
            </w:r>
            <w:r w:rsidR="005074F6">
              <w:rPr>
                <w:noProof/>
                <w:webHidden/>
              </w:rPr>
            </w:r>
            <w:r w:rsidR="005074F6">
              <w:rPr>
                <w:noProof/>
                <w:webHidden/>
              </w:rPr>
              <w:fldChar w:fldCharType="separate"/>
            </w:r>
            <w:r w:rsidR="00AD0571">
              <w:rPr>
                <w:noProof/>
                <w:webHidden/>
              </w:rPr>
              <w:t>21</w:t>
            </w:r>
            <w:r w:rsidR="005074F6">
              <w:rPr>
                <w:noProof/>
                <w:webHidden/>
              </w:rPr>
              <w:fldChar w:fldCharType="end"/>
            </w:r>
          </w:hyperlink>
        </w:p>
        <w:p w14:paraId="6577DD11" w14:textId="3CBB0166" w:rsidR="005074F6" w:rsidRDefault="00885D85" w:rsidP="005074F6">
          <w:pPr>
            <w:pStyle w:val="TOC3"/>
            <w:rPr>
              <w:rFonts w:asciiTheme="minorHAnsi" w:eastAsiaTheme="minorEastAsia" w:hAnsiTheme="minorHAnsi" w:cstheme="minorBidi"/>
              <w:noProof/>
              <w:sz w:val="22"/>
              <w:szCs w:val="22"/>
              <w:lang w:eastAsia="en-GB"/>
            </w:rPr>
          </w:pPr>
          <w:hyperlink w:anchor="_Toc21096114" w:history="1">
            <w:r w:rsidR="005074F6" w:rsidRPr="001C1B2B">
              <w:rPr>
                <w:rStyle w:val="Hyperlink"/>
                <w:noProof/>
              </w:rPr>
              <w:t>10.7.3</w:t>
            </w:r>
            <w:r w:rsidR="005074F6">
              <w:rPr>
                <w:rFonts w:asciiTheme="minorHAnsi" w:eastAsiaTheme="minorEastAsia" w:hAnsiTheme="minorHAnsi" w:cstheme="minorBidi"/>
                <w:noProof/>
                <w:sz w:val="22"/>
                <w:szCs w:val="22"/>
                <w:lang w:eastAsia="en-GB"/>
              </w:rPr>
              <w:tab/>
            </w:r>
            <w:r w:rsidR="005074F6" w:rsidRPr="001C1B2B">
              <w:rPr>
                <w:rStyle w:val="Hyperlink"/>
                <w:noProof/>
              </w:rPr>
              <w:t>Velocity</w:t>
            </w:r>
            <w:r w:rsidR="005074F6">
              <w:rPr>
                <w:noProof/>
                <w:webHidden/>
              </w:rPr>
              <w:tab/>
            </w:r>
            <w:r w:rsidR="005074F6">
              <w:rPr>
                <w:noProof/>
                <w:webHidden/>
              </w:rPr>
              <w:fldChar w:fldCharType="begin"/>
            </w:r>
            <w:r w:rsidR="005074F6">
              <w:rPr>
                <w:noProof/>
                <w:webHidden/>
              </w:rPr>
              <w:instrText xml:space="preserve"> PAGEREF _Toc21096114 \h </w:instrText>
            </w:r>
            <w:r w:rsidR="005074F6">
              <w:rPr>
                <w:noProof/>
                <w:webHidden/>
              </w:rPr>
            </w:r>
            <w:r w:rsidR="005074F6">
              <w:rPr>
                <w:noProof/>
                <w:webHidden/>
              </w:rPr>
              <w:fldChar w:fldCharType="separate"/>
            </w:r>
            <w:r w:rsidR="00AD0571">
              <w:rPr>
                <w:noProof/>
                <w:webHidden/>
              </w:rPr>
              <w:t>21</w:t>
            </w:r>
            <w:r w:rsidR="005074F6">
              <w:rPr>
                <w:noProof/>
                <w:webHidden/>
              </w:rPr>
              <w:fldChar w:fldCharType="end"/>
            </w:r>
          </w:hyperlink>
        </w:p>
        <w:p w14:paraId="4268C9EA" w14:textId="1D94566B" w:rsidR="005074F6" w:rsidRDefault="00885D85" w:rsidP="005074F6">
          <w:pPr>
            <w:pStyle w:val="TOC3"/>
            <w:rPr>
              <w:rFonts w:asciiTheme="minorHAnsi" w:eastAsiaTheme="minorEastAsia" w:hAnsiTheme="minorHAnsi" w:cstheme="minorBidi"/>
              <w:noProof/>
              <w:sz w:val="22"/>
              <w:szCs w:val="22"/>
              <w:lang w:eastAsia="en-GB"/>
            </w:rPr>
          </w:pPr>
          <w:hyperlink w:anchor="_Toc21096115" w:history="1">
            <w:r w:rsidR="005074F6" w:rsidRPr="001C1B2B">
              <w:rPr>
                <w:rStyle w:val="Hyperlink"/>
                <w:noProof/>
              </w:rPr>
              <w:t>10.7.4</w:t>
            </w:r>
            <w:r w:rsidR="005074F6">
              <w:rPr>
                <w:rFonts w:asciiTheme="minorHAnsi" w:eastAsiaTheme="minorEastAsia" w:hAnsiTheme="minorHAnsi" w:cstheme="minorBidi"/>
                <w:noProof/>
                <w:sz w:val="22"/>
                <w:szCs w:val="22"/>
                <w:lang w:eastAsia="en-GB"/>
              </w:rPr>
              <w:tab/>
            </w:r>
            <w:r w:rsidR="005074F6" w:rsidRPr="001C1B2B">
              <w:rPr>
                <w:rStyle w:val="Hyperlink"/>
                <w:noProof/>
              </w:rPr>
              <w:t>Calculating Headloss through the Network</w:t>
            </w:r>
            <w:r w:rsidR="005074F6">
              <w:rPr>
                <w:noProof/>
                <w:webHidden/>
              </w:rPr>
              <w:tab/>
            </w:r>
            <w:r w:rsidR="005074F6">
              <w:rPr>
                <w:noProof/>
                <w:webHidden/>
              </w:rPr>
              <w:fldChar w:fldCharType="begin"/>
            </w:r>
            <w:r w:rsidR="005074F6">
              <w:rPr>
                <w:noProof/>
                <w:webHidden/>
              </w:rPr>
              <w:instrText xml:space="preserve"> PAGEREF _Toc21096115 \h </w:instrText>
            </w:r>
            <w:r w:rsidR="005074F6">
              <w:rPr>
                <w:noProof/>
                <w:webHidden/>
              </w:rPr>
            </w:r>
            <w:r w:rsidR="005074F6">
              <w:rPr>
                <w:noProof/>
                <w:webHidden/>
              </w:rPr>
              <w:fldChar w:fldCharType="separate"/>
            </w:r>
            <w:r w:rsidR="00AD0571">
              <w:rPr>
                <w:noProof/>
                <w:webHidden/>
              </w:rPr>
              <w:t>21</w:t>
            </w:r>
            <w:r w:rsidR="005074F6">
              <w:rPr>
                <w:noProof/>
                <w:webHidden/>
              </w:rPr>
              <w:fldChar w:fldCharType="end"/>
            </w:r>
          </w:hyperlink>
        </w:p>
        <w:p w14:paraId="4916EFB2" w14:textId="7B94CC29" w:rsidR="005074F6" w:rsidRDefault="00885D85" w:rsidP="005074F6">
          <w:pPr>
            <w:pStyle w:val="TOC3"/>
            <w:rPr>
              <w:rFonts w:asciiTheme="minorHAnsi" w:eastAsiaTheme="minorEastAsia" w:hAnsiTheme="minorHAnsi" w:cstheme="minorBidi"/>
              <w:noProof/>
              <w:sz w:val="22"/>
              <w:szCs w:val="22"/>
              <w:lang w:eastAsia="en-GB"/>
            </w:rPr>
          </w:pPr>
          <w:hyperlink w:anchor="_Toc21096116" w:history="1">
            <w:r w:rsidR="005074F6" w:rsidRPr="001C1B2B">
              <w:rPr>
                <w:rStyle w:val="Hyperlink"/>
                <w:noProof/>
              </w:rPr>
              <w:t>10.7.5</w:t>
            </w:r>
            <w:r w:rsidR="005074F6">
              <w:rPr>
                <w:rFonts w:asciiTheme="minorHAnsi" w:eastAsiaTheme="minorEastAsia" w:hAnsiTheme="minorHAnsi" w:cstheme="minorBidi"/>
                <w:noProof/>
                <w:sz w:val="22"/>
                <w:szCs w:val="22"/>
                <w:lang w:eastAsia="en-GB"/>
              </w:rPr>
              <w:tab/>
            </w:r>
            <w:r w:rsidR="005074F6" w:rsidRPr="001C1B2B">
              <w:rPr>
                <w:rStyle w:val="Hyperlink"/>
                <w:noProof/>
              </w:rPr>
              <w:t>Topography</w:t>
            </w:r>
            <w:r w:rsidR="005074F6">
              <w:rPr>
                <w:noProof/>
                <w:webHidden/>
              </w:rPr>
              <w:tab/>
            </w:r>
            <w:r w:rsidR="005074F6">
              <w:rPr>
                <w:noProof/>
                <w:webHidden/>
              </w:rPr>
              <w:fldChar w:fldCharType="begin"/>
            </w:r>
            <w:r w:rsidR="005074F6">
              <w:rPr>
                <w:noProof/>
                <w:webHidden/>
              </w:rPr>
              <w:instrText xml:space="preserve"> PAGEREF _Toc21096116 \h </w:instrText>
            </w:r>
            <w:r w:rsidR="005074F6">
              <w:rPr>
                <w:noProof/>
                <w:webHidden/>
              </w:rPr>
            </w:r>
            <w:r w:rsidR="005074F6">
              <w:rPr>
                <w:noProof/>
                <w:webHidden/>
              </w:rPr>
              <w:fldChar w:fldCharType="separate"/>
            </w:r>
            <w:r w:rsidR="00AD0571">
              <w:rPr>
                <w:noProof/>
                <w:webHidden/>
              </w:rPr>
              <w:t>22</w:t>
            </w:r>
            <w:r w:rsidR="005074F6">
              <w:rPr>
                <w:noProof/>
                <w:webHidden/>
              </w:rPr>
              <w:fldChar w:fldCharType="end"/>
            </w:r>
          </w:hyperlink>
        </w:p>
        <w:p w14:paraId="0FF669C4" w14:textId="3438B464"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17" w:history="1">
            <w:r w:rsidR="005074F6" w:rsidRPr="001C1B2B">
              <w:rPr>
                <w:rStyle w:val="Hyperlink"/>
                <w:noProof/>
              </w:rPr>
              <w:t>10.8</w:t>
            </w:r>
            <w:r w:rsidR="005074F6">
              <w:rPr>
                <w:rFonts w:asciiTheme="minorHAnsi" w:eastAsiaTheme="minorEastAsia" w:hAnsiTheme="minorHAnsi" w:cstheme="minorBidi"/>
                <w:noProof/>
                <w:sz w:val="22"/>
                <w:szCs w:val="22"/>
                <w:lang w:eastAsia="en-GB"/>
              </w:rPr>
              <w:tab/>
            </w:r>
            <w:r w:rsidR="005074F6" w:rsidRPr="001C1B2B">
              <w:rPr>
                <w:rStyle w:val="Hyperlink"/>
                <w:noProof/>
              </w:rPr>
              <w:t>Selection of Materials for Contaminated Ground</w:t>
            </w:r>
            <w:r w:rsidR="005074F6">
              <w:rPr>
                <w:noProof/>
                <w:webHidden/>
              </w:rPr>
              <w:tab/>
            </w:r>
            <w:r w:rsidR="005074F6">
              <w:rPr>
                <w:noProof/>
                <w:webHidden/>
              </w:rPr>
              <w:fldChar w:fldCharType="begin"/>
            </w:r>
            <w:r w:rsidR="005074F6">
              <w:rPr>
                <w:noProof/>
                <w:webHidden/>
              </w:rPr>
              <w:instrText xml:space="preserve"> PAGEREF _Toc21096117 \h </w:instrText>
            </w:r>
            <w:r w:rsidR="005074F6">
              <w:rPr>
                <w:noProof/>
                <w:webHidden/>
              </w:rPr>
            </w:r>
            <w:r w:rsidR="005074F6">
              <w:rPr>
                <w:noProof/>
                <w:webHidden/>
              </w:rPr>
              <w:fldChar w:fldCharType="separate"/>
            </w:r>
            <w:r w:rsidR="00AD0571">
              <w:rPr>
                <w:noProof/>
                <w:webHidden/>
              </w:rPr>
              <w:t>22</w:t>
            </w:r>
            <w:r w:rsidR="005074F6">
              <w:rPr>
                <w:noProof/>
                <w:webHidden/>
              </w:rPr>
              <w:fldChar w:fldCharType="end"/>
            </w:r>
          </w:hyperlink>
        </w:p>
        <w:p w14:paraId="7B443F78" w14:textId="3DED65D9" w:rsidR="005074F6" w:rsidRDefault="00885D85" w:rsidP="005074F6">
          <w:pPr>
            <w:pStyle w:val="TOC3"/>
            <w:rPr>
              <w:rFonts w:asciiTheme="minorHAnsi" w:eastAsiaTheme="minorEastAsia" w:hAnsiTheme="minorHAnsi" w:cstheme="minorBidi"/>
              <w:noProof/>
              <w:sz w:val="22"/>
              <w:szCs w:val="22"/>
              <w:lang w:eastAsia="en-GB"/>
            </w:rPr>
          </w:pPr>
          <w:hyperlink w:anchor="_Toc21096118" w:history="1">
            <w:r w:rsidR="005074F6" w:rsidRPr="001C1B2B">
              <w:rPr>
                <w:rStyle w:val="Hyperlink"/>
                <w:rFonts w:eastAsia="Arial"/>
                <w:noProof/>
              </w:rPr>
              <w:t>10.8.1</w:t>
            </w:r>
            <w:r w:rsidR="005074F6">
              <w:rPr>
                <w:rFonts w:asciiTheme="minorHAnsi" w:eastAsiaTheme="minorEastAsia" w:hAnsiTheme="minorHAnsi" w:cstheme="minorBidi"/>
                <w:noProof/>
                <w:sz w:val="22"/>
                <w:szCs w:val="22"/>
                <w:lang w:eastAsia="en-GB"/>
              </w:rPr>
              <w:tab/>
            </w:r>
            <w:r w:rsidR="005074F6" w:rsidRPr="001C1B2B">
              <w:rPr>
                <w:rStyle w:val="Hyperlink"/>
                <w:rFonts w:eastAsia="Arial"/>
                <w:noProof/>
              </w:rPr>
              <w:t>Ground contamination during construction</w:t>
            </w:r>
            <w:r w:rsidR="005074F6">
              <w:rPr>
                <w:noProof/>
                <w:webHidden/>
              </w:rPr>
              <w:tab/>
            </w:r>
            <w:r w:rsidR="005074F6">
              <w:rPr>
                <w:noProof/>
                <w:webHidden/>
              </w:rPr>
              <w:fldChar w:fldCharType="begin"/>
            </w:r>
            <w:r w:rsidR="005074F6">
              <w:rPr>
                <w:noProof/>
                <w:webHidden/>
              </w:rPr>
              <w:instrText xml:space="preserve"> PAGEREF _Toc21096118 \h </w:instrText>
            </w:r>
            <w:r w:rsidR="005074F6">
              <w:rPr>
                <w:noProof/>
                <w:webHidden/>
              </w:rPr>
            </w:r>
            <w:r w:rsidR="005074F6">
              <w:rPr>
                <w:noProof/>
                <w:webHidden/>
              </w:rPr>
              <w:fldChar w:fldCharType="separate"/>
            </w:r>
            <w:r w:rsidR="00AD0571">
              <w:rPr>
                <w:noProof/>
                <w:webHidden/>
              </w:rPr>
              <w:t>22</w:t>
            </w:r>
            <w:r w:rsidR="005074F6">
              <w:rPr>
                <w:noProof/>
                <w:webHidden/>
              </w:rPr>
              <w:fldChar w:fldCharType="end"/>
            </w:r>
          </w:hyperlink>
        </w:p>
        <w:p w14:paraId="0443D270" w14:textId="730F9C39" w:rsidR="005074F6" w:rsidRDefault="00885D85">
          <w:pPr>
            <w:pStyle w:val="TOC1"/>
            <w:rPr>
              <w:rFonts w:asciiTheme="minorHAnsi" w:eastAsiaTheme="minorEastAsia" w:hAnsiTheme="minorHAnsi" w:cstheme="minorBidi"/>
              <w:noProof/>
              <w:sz w:val="22"/>
              <w:szCs w:val="22"/>
              <w:lang w:eastAsia="en-GB"/>
            </w:rPr>
          </w:pPr>
          <w:hyperlink w:anchor="_Toc21096119" w:history="1">
            <w:r w:rsidR="005074F6" w:rsidRPr="001C1B2B">
              <w:rPr>
                <w:rStyle w:val="Hyperlink"/>
                <w:noProof/>
              </w:rPr>
              <w:t>11.</w:t>
            </w:r>
            <w:r w:rsidR="005074F6">
              <w:rPr>
                <w:rFonts w:asciiTheme="minorHAnsi" w:eastAsiaTheme="minorEastAsia" w:hAnsiTheme="minorHAnsi" w:cstheme="minorBidi"/>
                <w:noProof/>
                <w:sz w:val="22"/>
                <w:szCs w:val="22"/>
                <w:lang w:eastAsia="en-GB"/>
              </w:rPr>
              <w:tab/>
            </w:r>
            <w:r w:rsidR="005074F6" w:rsidRPr="001C1B2B">
              <w:rPr>
                <w:rStyle w:val="Hyperlink"/>
                <w:noProof/>
              </w:rPr>
              <w:t>Water Main Design and Construction Principles</w:t>
            </w:r>
            <w:r w:rsidR="005074F6">
              <w:rPr>
                <w:noProof/>
                <w:webHidden/>
              </w:rPr>
              <w:tab/>
            </w:r>
            <w:r w:rsidR="005074F6">
              <w:rPr>
                <w:noProof/>
                <w:webHidden/>
              </w:rPr>
              <w:fldChar w:fldCharType="begin"/>
            </w:r>
            <w:r w:rsidR="005074F6">
              <w:rPr>
                <w:noProof/>
                <w:webHidden/>
              </w:rPr>
              <w:instrText xml:space="preserve"> PAGEREF _Toc21096119 \h </w:instrText>
            </w:r>
            <w:r w:rsidR="005074F6">
              <w:rPr>
                <w:noProof/>
                <w:webHidden/>
              </w:rPr>
            </w:r>
            <w:r w:rsidR="005074F6">
              <w:rPr>
                <w:noProof/>
                <w:webHidden/>
              </w:rPr>
              <w:fldChar w:fldCharType="separate"/>
            </w:r>
            <w:r w:rsidR="00AD0571">
              <w:rPr>
                <w:noProof/>
                <w:webHidden/>
              </w:rPr>
              <w:t>23</w:t>
            </w:r>
            <w:r w:rsidR="005074F6">
              <w:rPr>
                <w:noProof/>
                <w:webHidden/>
              </w:rPr>
              <w:fldChar w:fldCharType="end"/>
            </w:r>
          </w:hyperlink>
        </w:p>
        <w:p w14:paraId="38ECBF45" w14:textId="66E38F44"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20" w:history="1">
            <w:r w:rsidR="005074F6" w:rsidRPr="001C1B2B">
              <w:rPr>
                <w:rStyle w:val="Hyperlink"/>
                <w:rFonts w:eastAsia="Calibri"/>
                <w:noProof/>
              </w:rPr>
              <w:t>11.1</w:t>
            </w:r>
            <w:r w:rsidR="005074F6">
              <w:rPr>
                <w:rFonts w:asciiTheme="minorHAnsi" w:eastAsiaTheme="minorEastAsia" w:hAnsiTheme="minorHAnsi" w:cstheme="minorBidi"/>
                <w:noProof/>
                <w:sz w:val="22"/>
                <w:szCs w:val="22"/>
                <w:lang w:eastAsia="en-GB"/>
              </w:rPr>
              <w:tab/>
            </w:r>
            <w:r w:rsidR="005074F6" w:rsidRPr="001C1B2B">
              <w:rPr>
                <w:rStyle w:val="Hyperlink"/>
                <w:rFonts w:eastAsia="Calibri"/>
                <w:noProof/>
              </w:rPr>
              <w:t>Design Accreditation</w:t>
            </w:r>
            <w:r w:rsidR="005074F6">
              <w:rPr>
                <w:noProof/>
                <w:webHidden/>
              </w:rPr>
              <w:tab/>
            </w:r>
            <w:r w:rsidR="005074F6">
              <w:rPr>
                <w:noProof/>
                <w:webHidden/>
              </w:rPr>
              <w:fldChar w:fldCharType="begin"/>
            </w:r>
            <w:r w:rsidR="005074F6">
              <w:rPr>
                <w:noProof/>
                <w:webHidden/>
              </w:rPr>
              <w:instrText xml:space="preserve"> PAGEREF _Toc21096120 \h </w:instrText>
            </w:r>
            <w:r w:rsidR="005074F6">
              <w:rPr>
                <w:noProof/>
                <w:webHidden/>
              </w:rPr>
            </w:r>
            <w:r w:rsidR="005074F6">
              <w:rPr>
                <w:noProof/>
                <w:webHidden/>
              </w:rPr>
              <w:fldChar w:fldCharType="separate"/>
            </w:r>
            <w:r w:rsidR="00AD0571">
              <w:rPr>
                <w:noProof/>
                <w:webHidden/>
              </w:rPr>
              <w:t>23</w:t>
            </w:r>
            <w:r w:rsidR="005074F6">
              <w:rPr>
                <w:noProof/>
                <w:webHidden/>
              </w:rPr>
              <w:fldChar w:fldCharType="end"/>
            </w:r>
          </w:hyperlink>
        </w:p>
        <w:p w14:paraId="6D7296D3" w14:textId="5D95B17A"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21" w:history="1">
            <w:r w:rsidR="005074F6" w:rsidRPr="001C1B2B">
              <w:rPr>
                <w:rStyle w:val="Hyperlink"/>
                <w:rFonts w:eastAsia="Calibri"/>
                <w:noProof/>
              </w:rPr>
              <w:t>11.2</w:t>
            </w:r>
            <w:r w:rsidR="005074F6">
              <w:rPr>
                <w:rFonts w:asciiTheme="minorHAnsi" w:eastAsiaTheme="minorEastAsia" w:hAnsiTheme="minorHAnsi" w:cstheme="minorBidi"/>
                <w:noProof/>
                <w:sz w:val="22"/>
                <w:szCs w:val="22"/>
                <w:lang w:eastAsia="en-GB"/>
              </w:rPr>
              <w:tab/>
            </w:r>
            <w:r w:rsidR="005074F6" w:rsidRPr="001C1B2B">
              <w:rPr>
                <w:rStyle w:val="Hyperlink"/>
                <w:rFonts w:eastAsia="Calibri"/>
                <w:noProof/>
              </w:rPr>
              <w:t>Construction (pre-start)</w:t>
            </w:r>
            <w:r w:rsidR="005074F6">
              <w:rPr>
                <w:noProof/>
                <w:webHidden/>
              </w:rPr>
              <w:tab/>
            </w:r>
            <w:r w:rsidR="005074F6">
              <w:rPr>
                <w:noProof/>
                <w:webHidden/>
              </w:rPr>
              <w:fldChar w:fldCharType="begin"/>
            </w:r>
            <w:r w:rsidR="005074F6">
              <w:rPr>
                <w:noProof/>
                <w:webHidden/>
              </w:rPr>
              <w:instrText xml:space="preserve"> PAGEREF _Toc21096121 \h </w:instrText>
            </w:r>
            <w:r w:rsidR="005074F6">
              <w:rPr>
                <w:noProof/>
                <w:webHidden/>
              </w:rPr>
            </w:r>
            <w:r w:rsidR="005074F6">
              <w:rPr>
                <w:noProof/>
                <w:webHidden/>
              </w:rPr>
              <w:fldChar w:fldCharType="separate"/>
            </w:r>
            <w:r w:rsidR="00AD0571">
              <w:rPr>
                <w:noProof/>
                <w:webHidden/>
              </w:rPr>
              <w:t>23</w:t>
            </w:r>
            <w:r w:rsidR="005074F6">
              <w:rPr>
                <w:noProof/>
                <w:webHidden/>
              </w:rPr>
              <w:fldChar w:fldCharType="end"/>
            </w:r>
          </w:hyperlink>
        </w:p>
        <w:p w14:paraId="601117E8" w14:textId="25F03809"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22" w:history="1">
            <w:r w:rsidR="005074F6" w:rsidRPr="001C1B2B">
              <w:rPr>
                <w:rStyle w:val="Hyperlink"/>
                <w:rFonts w:eastAsia="Calibri"/>
                <w:noProof/>
              </w:rPr>
              <w:t>11.3</w:t>
            </w:r>
            <w:r w:rsidR="005074F6">
              <w:rPr>
                <w:rFonts w:asciiTheme="minorHAnsi" w:eastAsiaTheme="minorEastAsia" w:hAnsiTheme="minorHAnsi" w:cstheme="minorBidi"/>
                <w:noProof/>
                <w:sz w:val="22"/>
                <w:szCs w:val="22"/>
                <w:lang w:eastAsia="en-GB"/>
              </w:rPr>
              <w:tab/>
            </w:r>
            <w:r w:rsidR="005074F6" w:rsidRPr="001C1B2B">
              <w:rPr>
                <w:rStyle w:val="Hyperlink"/>
                <w:rFonts w:eastAsia="Calibri"/>
                <w:noProof/>
              </w:rPr>
              <w:t>Routing and Positioning Principles</w:t>
            </w:r>
            <w:r w:rsidR="005074F6">
              <w:rPr>
                <w:noProof/>
                <w:webHidden/>
              </w:rPr>
              <w:tab/>
            </w:r>
            <w:r w:rsidR="005074F6">
              <w:rPr>
                <w:noProof/>
                <w:webHidden/>
              </w:rPr>
              <w:fldChar w:fldCharType="begin"/>
            </w:r>
            <w:r w:rsidR="005074F6">
              <w:rPr>
                <w:noProof/>
                <w:webHidden/>
              </w:rPr>
              <w:instrText xml:space="preserve"> PAGEREF _Toc21096122 \h </w:instrText>
            </w:r>
            <w:r w:rsidR="005074F6">
              <w:rPr>
                <w:noProof/>
                <w:webHidden/>
              </w:rPr>
            </w:r>
            <w:r w:rsidR="005074F6">
              <w:rPr>
                <w:noProof/>
                <w:webHidden/>
              </w:rPr>
              <w:fldChar w:fldCharType="separate"/>
            </w:r>
            <w:r w:rsidR="00AD0571">
              <w:rPr>
                <w:noProof/>
                <w:webHidden/>
              </w:rPr>
              <w:t>23</w:t>
            </w:r>
            <w:r w:rsidR="005074F6">
              <w:rPr>
                <w:noProof/>
                <w:webHidden/>
              </w:rPr>
              <w:fldChar w:fldCharType="end"/>
            </w:r>
          </w:hyperlink>
        </w:p>
        <w:p w14:paraId="0ACF17D8" w14:textId="74DC6D0F"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23" w:history="1">
            <w:r w:rsidR="005074F6" w:rsidRPr="001C1B2B">
              <w:rPr>
                <w:rStyle w:val="Hyperlink"/>
                <w:rFonts w:eastAsia="Calibri"/>
                <w:noProof/>
              </w:rPr>
              <w:t>11.4</w:t>
            </w:r>
            <w:r w:rsidR="005074F6">
              <w:rPr>
                <w:rFonts w:asciiTheme="minorHAnsi" w:eastAsiaTheme="minorEastAsia" w:hAnsiTheme="minorHAnsi" w:cstheme="minorBidi"/>
                <w:noProof/>
                <w:sz w:val="22"/>
                <w:szCs w:val="22"/>
                <w:lang w:eastAsia="en-GB"/>
              </w:rPr>
              <w:tab/>
            </w:r>
            <w:r w:rsidR="005074F6" w:rsidRPr="001C1B2B">
              <w:rPr>
                <w:rStyle w:val="Hyperlink"/>
                <w:rFonts w:eastAsia="Calibri"/>
                <w:noProof/>
              </w:rPr>
              <w:t>Depth of Self-Laid Main</w:t>
            </w:r>
            <w:r w:rsidR="005074F6">
              <w:rPr>
                <w:noProof/>
                <w:webHidden/>
              </w:rPr>
              <w:tab/>
            </w:r>
            <w:r w:rsidR="005074F6">
              <w:rPr>
                <w:noProof/>
                <w:webHidden/>
              </w:rPr>
              <w:fldChar w:fldCharType="begin"/>
            </w:r>
            <w:r w:rsidR="005074F6">
              <w:rPr>
                <w:noProof/>
                <w:webHidden/>
              </w:rPr>
              <w:instrText xml:space="preserve"> PAGEREF _Toc21096123 \h </w:instrText>
            </w:r>
            <w:r w:rsidR="005074F6">
              <w:rPr>
                <w:noProof/>
                <w:webHidden/>
              </w:rPr>
            </w:r>
            <w:r w:rsidR="005074F6">
              <w:rPr>
                <w:noProof/>
                <w:webHidden/>
              </w:rPr>
              <w:fldChar w:fldCharType="separate"/>
            </w:r>
            <w:r w:rsidR="00AD0571">
              <w:rPr>
                <w:noProof/>
                <w:webHidden/>
              </w:rPr>
              <w:t>25</w:t>
            </w:r>
            <w:r w:rsidR="005074F6">
              <w:rPr>
                <w:noProof/>
                <w:webHidden/>
              </w:rPr>
              <w:fldChar w:fldCharType="end"/>
            </w:r>
          </w:hyperlink>
        </w:p>
        <w:p w14:paraId="45D276E9" w14:textId="008F1348"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24" w:history="1">
            <w:r w:rsidR="005074F6" w:rsidRPr="001C1B2B">
              <w:rPr>
                <w:rStyle w:val="Hyperlink"/>
                <w:noProof/>
              </w:rPr>
              <w:t>11.5</w:t>
            </w:r>
            <w:r w:rsidR="005074F6">
              <w:rPr>
                <w:rFonts w:asciiTheme="minorHAnsi" w:eastAsiaTheme="minorEastAsia" w:hAnsiTheme="minorHAnsi" w:cstheme="minorBidi"/>
                <w:noProof/>
                <w:sz w:val="22"/>
                <w:szCs w:val="22"/>
                <w:lang w:eastAsia="en-GB"/>
              </w:rPr>
              <w:tab/>
            </w:r>
            <w:r w:rsidR="005074F6" w:rsidRPr="001C1B2B">
              <w:rPr>
                <w:rStyle w:val="Hyperlink"/>
                <w:noProof/>
              </w:rPr>
              <w:t>Water Quality Considerations</w:t>
            </w:r>
            <w:r w:rsidR="005074F6">
              <w:rPr>
                <w:noProof/>
                <w:webHidden/>
              </w:rPr>
              <w:tab/>
            </w:r>
            <w:r w:rsidR="005074F6">
              <w:rPr>
                <w:noProof/>
                <w:webHidden/>
              </w:rPr>
              <w:fldChar w:fldCharType="begin"/>
            </w:r>
            <w:r w:rsidR="005074F6">
              <w:rPr>
                <w:noProof/>
                <w:webHidden/>
              </w:rPr>
              <w:instrText xml:space="preserve"> PAGEREF _Toc21096124 \h </w:instrText>
            </w:r>
            <w:r w:rsidR="005074F6">
              <w:rPr>
                <w:noProof/>
                <w:webHidden/>
              </w:rPr>
            </w:r>
            <w:r w:rsidR="005074F6">
              <w:rPr>
                <w:noProof/>
                <w:webHidden/>
              </w:rPr>
              <w:fldChar w:fldCharType="separate"/>
            </w:r>
            <w:r w:rsidR="00AD0571">
              <w:rPr>
                <w:noProof/>
                <w:webHidden/>
              </w:rPr>
              <w:t>25</w:t>
            </w:r>
            <w:r w:rsidR="005074F6">
              <w:rPr>
                <w:noProof/>
                <w:webHidden/>
              </w:rPr>
              <w:fldChar w:fldCharType="end"/>
            </w:r>
          </w:hyperlink>
        </w:p>
        <w:p w14:paraId="3628A063" w14:textId="2F057C1A"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25" w:history="1">
            <w:r w:rsidR="005074F6" w:rsidRPr="001C1B2B">
              <w:rPr>
                <w:rStyle w:val="Hyperlink"/>
                <w:noProof/>
              </w:rPr>
              <w:t>11.6</w:t>
            </w:r>
            <w:r w:rsidR="005074F6">
              <w:rPr>
                <w:rFonts w:asciiTheme="minorHAnsi" w:eastAsiaTheme="minorEastAsia" w:hAnsiTheme="minorHAnsi" w:cstheme="minorBidi"/>
                <w:noProof/>
                <w:sz w:val="22"/>
                <w:szCs w:val="22"/>
                <w:lang w:eastAsia="en-GB"/>
              </w:rPr>
              <w:tab/>
            </w:r>
            <w:r w:rsidR="005074F6" w:rsidRPr="001C1B2B">
              <w:rPr>
                <w:rStyle w:val="Hyperlink"/>
                <w:noProof/>
              </w:rPr>
              <w:t>Mains Fittings</w:t>
            </w:r>
            <w:r w:rsidR="005074F6">
              <w:rPr>
                <w:noProof/>
                <w:webHidden/>
              </w:rPr>
              <w:tab/>
            </w:r>
            <w:r w:rsidR="005074F6">
              <w:rPr>
                <w:noProof/>
                <w:webHidden/>
              </w:rPr>
              <w:fldChar w:fldCharType="begin"/>
            </w:r>
            <w:r w:rsidR="005074F6">
              <w:rPr>
                <w:noProof/>
                <w:webHidden/>
              </w:rPr>
              <w:instrText xml:space="preserve"> PAGEREF _Toc21096125 \h </w:instrText>
            </w:r>
            <w:r w:rsidR="005074F6">
              <w:rPr>
                <w:noProof/>
                <w:webHidden/>
              </w:rPr>
            </w:r>
            <w:r w:rsidR="005074F6">
              <w:rPr>
                <w:noProof/>
                <w:webHidden/>
              </w:rPr>
              <w:fldChar w:fldCharType="separate"/>
            </w:r>
            <w:r w:rsidR="00AD0571">
              <w:rPr>
                <w:noProof/>
                <w:webHidden/>
              </w:rPr>
              <w:t>25</w:t>
            </w:r>
            <w:r w:rsidR="005074F6">
              <w:rPr>
                <w:noProof/>
                <w:webHidden/>
              </w:rPr>
              <w:fldChar w:fldCharType="end"/>
            </w:r>
          </w:hyperlink>
        </w:p>
        <w:p w14:paraId="4F9DC457" w14:textId="6657C8A9"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26" w:history="1">
            <w:r w:rsidR="005074F6" w:rsidRPr="001C1B2B">
              <w:rPr>
                <w:rStyle w:val="Hyperlink"/>
                <w:noProof/>
              </w:rPr>
              <w:t>11.7</w:t>
            </w:r>
            <w:r w:rsidR="005074F6">
              <w:rPr>
                <w:rFonts w:asciiTheme="minorHAnsi" w:eastAsiaTheme="minorEastAsia" w:hAnsiTheme="minorHAnsi" w:cstheme="minorBidi"/>
                <w:noProof/>
                <w:sz w:val="22"/>
                <w:szCs w:val="22"/>
                <w:lang w:eastAsia="en-GB"/>
              </w:rPr>
              <w:tab/>
            </w:r>
            <w:r w:rsidR="005074F6" w:rsidRPr="001C1B2B">
              <w:rPr>
                <w:rStyle w:val="Hyperlink"/>
                <w:noProof/>
              </w:rPr>
              <w:t>Controlling Valves and Valve Operation</w:t>
            </w:r>
            <w:r w:rsidR="005074F6">
              <w:rPr>
                <w:noProof/>
                <w:webHidden/>
              </w:rPr>
              <w:tab/>
            </w:r>
            <w:r w:rsidR="005074F6">
              <w:rPr>
                <w:noProof/>
                <w:webHidden/>
              </w:rPr>
              <w:fldChar w:fldCharType="begin"/>
            </w:r>
            <w:r w:rsidR="005074F6">
              <w:rPr>
                <w:noProof/>
                <w:webHidden/>
              </w:rPr>
              <w:instrText xml:space="preserve"> PAGEREF _Toc21096126 \h </w:instrText>
            </w:r>
            <w:r w:rsidR="005074F6">
              <w:rPr>
                <w:noProof/>
                <w:webHidden/>
              </w:rPr>
            </w:r>
            <w:r w:rsidR="005074F6">
              <w:rPr>
                <w:noProof/>
                <w:webHidden/>
              </w:rPr>
              <w:fldChar w:fldCharType="separate"/>
            </w:r>
            <w:r w:rsidR="00AD0571">
              <w:rPr>
                <w:noProof/>
                <w:webHidden/>
              </w:rPr>
              <w:t>26</w:t>
            </w:r>
            <w:r w:rsidR="005074F6">
              <w:rPr>
                <w:noProof/>
                <w:webHidden/>
              </w:rPr>
              <w:fldChar w:fldCharType="end"/>
            </w:r>
          </w:hyperlink>
        </w:p>
        <w:p w14:paraId="7282174B" w14:textId="09E06ABB"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27" w:history="1">
            <w:r w:rsidR="005074F6" w:rsidRPr="001C1B2B">
              <w:rPr>
                <w:rStyle w:val="Hyperlink"/>
                <w:noProof/>
              </w:rPr>
              <w:t>11.8</w:t>
            </w:r>
            <w:r w:rsidR="005074F6">
              <w:rPr>
                <w:rFonts w:asciiTheme="minorHAnsi" w:eastAsiaTheme="minorEastAsia" w:hAnsiTheme="minorHAnsi" w:cstheme="minorBidi"/>
                <w:noProof/>
                <w:sz w:val="22"/>
                <w:szCs w:val="22"/>
                <w:lang w:eastAsia="en-GB"/>
              </w:rPr>
              <w:tab/>
            </w:r>
            <w:r w:rsidR="005074F6" w:rsidRPr="001C1B2B">
              <w:rPr>
                <w:rStyle w:val="Hyperlink"/>
                <w:noProof/>
              </w:rPr>
              <w:t>Washout and Fire Hydrants</w:t>
            </w:r>
            <w:r w:rsidR="005074F6">
              <w:rPr>
                <w:noProof/>
                <w:webHidden/>
              </w:rPr>
              <w:tab/>
            </w:r>
            <w:r w:rsidR="005074F6">
              <w:rPr>
                <w:noProof/>
                <w:webHidden/>
              </w:rPr>
              <w:fldChar w:fldCharType="begin"/>
            </w:r>
            <w:r w:rsidR="005074F6">
              <w:rPr>
                <w:noProof/>
                <w:webHidden/>
              </w:rPr>
              <w:instrText xml:space="preserve"> PAGEREF _Toc21096127 \h </w:instrText>
            </w:r>
            <w:r w:rsidR="005074F6">
              <w:rPr>
                <w:noProof/>
                <w:webHidden/>
              </w:rPr>
            </w:r>
            <w:r w:rsidR="005074F6">
              <w:rPr>
                <w:noProof/>
                <w:webHidden/>
              </w:rPr>
              <w:fldChar w:fldCharType="separate"/>
            </w:r>
            <w:r w:rsidR="00AD0571">
              <w:rPr>
                <w:noProof/>
                <w:webHidden/>
              </w:rPr>
              <w:t>26</w:t>
            </w:r>
            <w:r w:rsidR="005074F6">
              <w:rPr>
                <w:noProof/>
                <w:webHidden/>
              </w:rPr>
              <w:fldChar w:fldCharType="end"/>
            </w:r>
          </w:hyperlink>
        </w:p>
        <w:p w14:paraId="03C48259" w14:textId="07F5D24A"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28" w:history="1">
            <w:r w:rsidR="005074F6" w:rsidRPr="001C1B2B">
              <w:rPr>
                <w:rStyle w:val="Hyperlink"/>
                <w:noProof/>
              </w:rPr>
              <w:t>11.9</w:t>
            </w:r>
            <w:r w:rsidR="005074F6">
              <w:rPr>
                <w:rFonts w:asciiTheme="minorHAnsi" w:eastAsiaTheme="minorEastAsia" w:hAnsiTheme="minorHAnsi" w:cstheme="minorBidi"/>
                <w:noProof/>
                <w:sz w:val="22"/>
                <w:szCs w:val="22"/>
                <w:lang w:eastAsia="en-GB"/>
              </w:rPr>
              <w:tab/>
            </w:r>
            <w:r w:rsidR="005074F6" w:rsidRPr="001C1B2B">
              <w:rPr>
                <w:rStyle w:val="Hyperlink"/>
                <w:noProof/>
              </w:rPr>
              <w:t>Air Valves</w:t>
            </w:r>
            <w:r w:rsidR="005074F6">
              <w:rPr>
                <w:noProof/>
                <w:webHidden/>
              </w:rPr>
              <w:tab/>
            </w:r>
            <w:r w:rsidR="005074F6">
              <w:rPr>
                <w:noProof/>
                <w:webHidden/>
              </w:rPr>
              <w:fldChar w:fldCharType="begin"/>
            </w:r>
            <w:r w:rsidR="005074F6">
              <w:rPr>
                <w:noProof/>
                <w:webHidden/>
              </w:rPr>
              <w:instrText xml:space="preserve"> PAGEREF _Toc21096128 \h </w:instrText>
            </w:r>
            <w:r w:rsidR="005074F6">
              <w:rPr>
                <w:noProof/>
                <w:webHidden/>
              </w:rPr>
            </w:r>
            <w:r w:rsidR="005074F6">
              <w:rPr>
                <w:noProof/>
                <w:webHidden/>
              </w:rPr>
              <w:fldChar w:fldCharType="separate"/>
            </w:r>
            <w:r w:rsidR="00AD0571">
              <w:rPr>
                <w:noProof/>
                <w:webHidden/>
              </w:rPr>
              <w:t>26</w:t>
            </w:r>
            <w:r w:rsidR="005074F6">
              <w:rPr>
                <w:noProof/>
                <w:webHidden/>
              </w:rPr>
              <w:fldChar w:fldCharType="end"/>
            </w:r>
          </w:hyperlink>
        </w:p>
        <w:p w14:paraId="24C94B9A" w14:textId="56C7ACBE"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29" w:history="1">
            <w:r w:rsidR="005074F6" w:rsidRPr="001C1B2B">
              <w:rPr>
                <w:rStyle w:val="Hyperlink"/>
                <w:noProof/>
              </w:rPr>
              <w:t>11.10</w:t>
            </w:r>
            <w:r w:rsidR="005074F6">
              <w:rPr>
                <w:rFonts w:asciiTheme="minorHAnsi" w:eastAsiaTheme="minorEastAsia" w:hAnsiTheme="minorHAnsi" w:cstheme="minorBidi"/>
                <w:noProof/>
                <w:sz w:val="22"/>
                <w:szCs w:val="22"/>
                <w:lang w:eastAsia="en-GB"/>
              </w:rPr>
              <w:tab/>
            </w:r>
            <w:r w:rsidR="005074F6" w:rsidRPr="001C1B2B">
              <w:rPr>
                <w:rStyle w:val="Hyperlink"/>
                <w:noProof/>
              </w:rPr>
              <w:t>District Metered Areas and Boundary Valves</w:t>
            </w:r>
            <w:r w:rsidR="005074F6">
              <w:rPr>
                <w:noProof/>
                <w:webHidden/>
              </w:rPr>
              <w:tab/>
            </w:r>
            <w:r w:rsidR="005074F6">
              <w:rPr>
                <w:noProof/>
                <w:webHidden/>
              </w:rPr>
              <w:fldChar w:fldCharType="begin"/>
            </w:r>
            <w:r w:rsidR="005074F6">
              <w:rPr>
                <w:noProof/>
                <w:webHidden/>
              </w:rPr>
              <w:instrText xml:space="preserve"> PAGEREF _Toc21096129 \h </w:instrText>
            </w:r>
            <w:r w:rsidR="005074F6">
              <w:rPr>
                <w:noProof/>
                <w:webHidden/>
              </w:rPr>
            </w:r>
            <w:r w:rsidR="005074F6">
              <w:rPr>
                <w:noProof/>
                <w:webHidden/>
              </w:rPr>
              <w:fldChar w:fldCharType="separate"/>
            </w:r>
            <w:r w:rsidR="00AD0571">
              <w:rPr>
                <w:noProof/>
                <w:webHidden/>
              </w:rPr>
              <w:t>27</w:t>
            </w:r>
            <w:r w:rsidR="005074F6">
              <w:rPr>
                <w:noProof/>
                <w:webHidden/>
              </w:rPr>
              <w:fldChar w:fldCharType="end"/>
            </w:r>
          </w:hyperlink>
        </w:p>
        <w:p w14:paraId="5966206C" w14:textId="248B9CE6"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30" w:history="1">
            <w:r w:rsidR="005074F6" w:rsidRPr="001C1B2B">
              <w:rPr>
                <w:rStyle w:val="Hyperlink"/>
                <w:noProof/>
                <w:lang w:val="en-US"/>
              </w:rPr>
              <w:t>11.11</w:t>
            </w:r>
            <w:r w:rsidR="005074F6">
              <w:rPr>
                <w:rFonts w:asciiTheme="minorHAnsi" w:eastAsiaTheme="minorEastAsia" w:hAnsiTheme="minorHAnsi" w:cstheme="minorBidi"/>
                <w:noProof/>
                <w:sz w:val="22"/>
                <w:szCs w:val="22"/>
                <w:lang w:eastAsia="en-GB"/>
              </w:rPr>
              <w:tab/>
            </w:r>
            <w:r w:rsidR="005074F6" w:rsidRPr="001C1B2B">
              <w:rPr>
                <w:rStyle w:val="Hyperlink"/>
                <w:noProof/>
                <w:lang w:val="en-US"/>
              </w:rPr>
              <w:t>Sustainable Drainage Systems (SuDS) Considerations</w:t>
            </w:r>
            <w:r w:rsidR="005074F6">
              <w:rPr>
                <w:noProof/>
                <w:webHidden/>
              </w:rPr>
              <w:tab/>
            </w:r>
            <w:r w:rsidR="005074F6">
              <w:rPr>
                <w:noProof/>
                <w:webHidden/>
              </w:rPr>
              <w:fldChar w:fldCharType="begin"/>
            </w:r>
            <w:r w:rsidR="005074F6">
              <w:rPr>
                <w:noProof/>
                <w:webHidden/>
              </w:rPr>
              <w:instrText xml:space="preserve"> PAGEREF _Toc21096130 \h </w:instrText>
            </w:r>
            <w:r w:rsidR="005074F6">
              <w:rPr>
                <w:noProof/>
                <w:webHidden/>
              </w:rPr>
            </w:r>
            <w:r w:rsidR="005074F6">
              <w:rPr>
                <w:noProof/>
                <w:webHidden/>
              </w:rPr>
              <w:fldChar w:fldCharType="separate"/>
            </w:r>
            <w:r w:rsidR="00AD0571">
              <w:rPr>
                <w:noProof/>
                <w:webHidden/>
              </w:rPr>
              <w:t>27</w:t>
            </w:r>
            <w:r w:rsidR="005074F6">
              <w:rPr>
                <w:noProof/>
                <w:webHidden/>
              </w:rPr>
              <w:fldChar w:fldCharType="end"/>
            </w:r>
          </w:hyperlink>
        </w:p>
        <w:p w14:paraId="3DF6A208" w14:textId="237E9E07"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31" w:history="1">
            <w:r w:rsidR="005074F6" w:rsidRPr="001C1B2B">
              <w:rPr>
                <w:rStyle w:val="Hyperlink"/>
                <w:noProof/>
              </w:rPr>
              <w:t>11.12</w:t>
            </w:r>
            <w:r w:rsidR="005074F6">
              <w:rPr>
                <w:rFonts w:asciiTheme="minorHAnsi" w:eastAsiaTheme="minorEastAsia" w:hAnsiTheme="minorHAnsi" w:cstheme="minorBidi"/>
                <w:noProof/>
                <w:sz w:val="22"/>
                <w:szCs w:val="22"/>
                <w:lang w:eastAsia="en-GB"/>
              </w:rPr>
              <w:tab/>
            </w:r>
            <w:r w:rsidR="005074F6" w:rsidRPr="001C1B2B">
              <w:rPr>
                <w:rStyle w:val="Hyperlink"/>
                <w:noProof/>
              </w:rPr>
              <w:t>Double Spade Valves</w:t>
            </w:r>
            <w:r w:rsidR="005074F6">
              <w:rPr>
                <w:noProof/>
                <w:webHidden/>
              </w:rPr>
              <w:tab/>
            </w:r>
            <w:r w:rsidR="005074F6">
              <w:rPr>
                <w:noProof/>
                <w:webHidden/>
              </w:rPr>
              <w:fldChar w:fldCharType="begin"/>
            </w:r>
            <w:r w:rsidR="005074F6">
              <w:rPr>
                <w:noProof/>
                <w:webHidden/>
              </w:rPr>
              <w:instrText xml:space="preserve"> PAGEREF _Toc21096131 \h </w:instrText>
            </w:r>
            <w:r w:rsidR="005074F6">
              <w:rPr>
                <w:noProof/>
                <w:webHidden/>
              </w:rPr>
            </w:r>
            <w:r w:rsidR="005074F6">
              <w:rPr>
                <w:noProof/>
                <w:webHidden/>
              </w:rPr>
              <w:fldChar w:fldCharType="separate"/>
            </w:r>
            <w:r w:rsidR="00AD0571">
              <w:rPr>
                <w:noProof/>
                <w:webHidden/>
              </w:rPr>
              <w:t>27</w:t>
            </w:r>
            <w:r w:rsidR="005074F6">
              <w:rPr>
                <w:noProof/>
                <w:webHidden/>
              </w:rPr>
              <w:fldChar w:fldCharType="end"/>
            </w:r>
          </w:hyperlink>
        </w:p>
        <w:p w14:paraId="39B2DBBB" w14:textId="38A17131"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32" w:history="1">
            <w:r w:rsidR="005074F6" w:rsidRPr="001C1B2B">
              <w:rPr>
                <w:rStyle w:val="Hyperlink"/>
                <w:noProof/>
              </w:rPr>
              <w:t>11.13</w:t>
            </w:r>
            <w:r w:rsidR="005074F6">
              <w:rPr>
                <w:rFonts w:asciiTheme="minorHAnsi" w:eastAsiaTheme="minorEastAsia" w:hAnsiTheme="minorHAnsi" w:cstheme="minorBidi"/>
                <w:noProof/>
                <w:sz w:val="22"/>
                <w:szCs w:val="22"/>
                <w:lang w:eastAsia="en-GB"/>
              </w:rPr>
              <w:tab/>
            </w:r>
            <w:r w:rsidR="005074F6" w:rsidRPr="001C1B2B">
              <w:rPr>
                <w:rStyle w:val="Hyperlink"/>
                <w:noProof/>
              </w:rPr>
              <w:t>Rights of Access</w:t>
            </w:r>
            <w:r w:rsidR="005074F6">
              <w:rPr>
                <w:noProof/>
                <w:webHidden/>
              </w:rPr>
              <w:tab/>
            </w:r>
            <w:r w:rsidR="005074F6">
              <w:rPr>
                <w:noProof/>
                <w:webHidden/>
              </w:rPr>
              <w:fldChar w:fldCharType="begin"/>
            </w:r>
            <w:r w:rsidR="005074F6">
              <w:rPr>
                <w:noProof/>
                <w:webHidden/>
              </w:rPr>
              <w:instrText xml:space="preserve"> PAGEREF _Toc21096132 \h </w:instrText>
            </w:r>
            <w:r w:rsidR="005074F6">
              <w:rPr>
                <w:noProof/>
                <w:webHidden/>
              </w:rPr>
            </w:r>
            <w:r w:rsidR="005074F6">
              <w:rPr>
                <w:noProof/>
                <w:webHidden/>
              </w:rPr>
              <w:fldChar w:fldCharType="separate"/>
            </w:r>
            <w:r w:rsidR="00AD0571">
              <w:rPr>
                <w:noProof/>
                <w:webHidden/>
              </w:rPr>
              <w:t>27</w:t>
            </w:r>
            <w:r w:rsidR="005074F6">
              <w:rPr>
                <w:noProof/>
                <w:webHidden/>
              </w:rPr>
              <w:fldChar w:fldCharType="end"/>
            </w:r>
          </w:hyperlink>
        </w:p>
        <w:p w14:paraId="1DA47212" w14:textId="643E0A49" w:rsidR="005074F6" w:rsidRDefault="00885D85">
          <w:pPr>
            <w:pStyle w:val="TOC1"/>
            <w:rPr>
              <w:rFonts w:asciiTheme="minorHAnsi" w:eastAsiaTheme="minorEastAsia" w:hAnsiTheme="minorHAnsi" w:cstheme="minorBidi"/>
              <w:noProof/>
              <w:sz w:val="22"/>
              <w:szCs w:val="22"/>
              <w:lang w:eastAsia="en-GB"/>
            </w:rPr>
          </w:pPr>
          <w:hyperlink w:anchor="_Toc21096133" w:history="1">
            <w:r w:rsidR="005074F6" w:rsidRPr="001C1B2B">
              <w:rPr>
                <w:rStyle w:val="Hyperlink"/>
                <w:noProof/>
              </w:rPr>
              <w:t>12.</w:t>
            </w:r>
            <w:r w:rsidR="005074F6">
              <w:rPr>
                <w:rFonts w:asciiTheme="minorHAnsi" w:eastAsiaTheme="minorEastAsia" w:hAnsiTheme="minorHAnsi" w:cstheme="minorBidi"/>
                <w:noProof/>
                <w:sz w:val="22"/>
                <w:szCs w:val="22"/>
                <w:lang w:eastAsia="en-GB"/>
              </w:rPr>
              <w:tab/>
            </w:r>
            <w:r w:rsidR="005074F6" w:rsidRPr="001C1B2B">
              <w:rPr>
                <w:rStyle w:val="Hyperlink"/>
                <w:noProof/>
              </w:rPr>
              <w:t>Service Pipe Design and Installation</w:t>
            </w:r>
            <w:r w:rsidR="005074F6">
              <w:rPr>
                <w:noProof/>
                <w:webHidden/>
              </w:rPr>
              <w:tab/>
            </w:r>
            <w:r w:rsidR="005074F6">
              <w:rPr>
                <w:noProof/>
                <w:webHidden/>
              </w:rPr>
              <w:fldChar w:fldCharType="begin"/>
            </w:r>
            <w:r w:rsidR="005074F6">
              <w:rPr>
                <w:noProof/>
                <w:webHidden/>
              </w:rPr>
              <w:instrText xml:space="preserve"> PAGEREF _Toc21096133 \h </w:instrText>
            </w:r>
            <w:r w:rsidR="005074F6">
              <w:rPr>
                <w:noProof/>
                <w:webHidden/>
              </w:rPr>
            </w:r>
            <w:r w:rsidR="005074F6">
              <w:rPr>
                <w:noProof/>
                <w:webHidden/>
              </w:rPr>
              <w:fldChar w:fldCharType="separate"/>
            </w:r>
            <w:r w:rsidR="00AD0571">
              <w:rPr>
                <w:noProof/>
                <w:webHidden/>
              </w:rPr>
              <w:t>28</w:t>
            </w:r>
            <w:r w:rsidR="005074F6">
              <w:rPr>
                <w:noProof/>
                <w:webHidden/>
              </w:rPr>
              <w:fldChar w:fldCharType="end"/>
            </w:r>
          </w:hyperlink>
        </w:p>
        <w:p w14:paraId="48B8EDE9" w14:textId="773F6423"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34" w:history="1">
            <w:r w:rsidR="005074F6" w:rsidRPr="001C1B2B">
              <w:rPr>
                <w:rStyle w:val="Hyperlink"/>
                <w:rFonts w:eastAsia="Calibri"/>
                <w:noProof/>
              </w:rPr>
              <w:t>12.1</w:t>
            </w:r>
            <w:r w:rsidR="005074F6">
              <w:rPr>
                <w:rFonts w:asciiTheme="minorHAnsi" w:eastAsiaTheme="minorEastAsia" w:hAnsiTheme="minorHAnsi" w:cstheme="minorBidi"/>
                <w:noProof/>
                <w:sz w:val="22"/>
                <w:szCs w:val="22"/>
                <w:lang w:eastAsia="en-GB"/>
              </w:rPr>
              <w:tab/>
            </w:r>
            <w:r w:rsidR="005074F6" w:rsidRPr="001C1B2B">
              <w:rPr>
                <w:rStyle w:val="Hyperlink"/>
                <w:rFonts w:eastAsia="Calibri"/>
                <w:noProof/>
              </w:rPr>
              <w:t>Routing, Positioning and Location</w:t>
            </w:r>
            <w:r w:rsidR="005074F6">
              <w:rPr>
                <w:noProof/>
                <w:webHidden/>
              </w:rPr>
              <w:tab/>
            </w:r>
            <w:r w:rsidR="005074F6">
              <w:rPr>
                <w:noProof/>
                <w:webHidden/>
              </w:rPr>
              <w:fldChar w:fldCharType="begin"/>
            </w:r>
            <w:r w:rsidR="005074F6">
              <w:rPr>
                <w:noProof/>
                <w:webHidden/>
              </w:rPr>
              <w:instrText xml:space="preserve"> PAGEREF _Toc21096134 \h </w:instrText>
            </w:r>
            <w:r w:rsidR="005074F6">
              <w:rPr>
                <w:noProof/>
                <w:webHidden/>
              </w:rPr>
            </w:r>
            <w:r w:rsidR="005074F6">
              <w:rPr>
                <w:noProof/>
                <w:webHidden/>
              </w:rPr>
              <w:fldChar w:fldCharType="separate"/>
            </w:r>
            <w:r w:rsidR="00AD0571">
              <w:rPr>
                <w:noProof/>
                <w:webHidden/>
              </w:rPr>
              <w:t>28</w:t>
            </w:r>
            <w:r w:rsidR="005074F6">
              <w:rPr>
                <w:noProof/>
                <w:webHidden/>
              </w:rPr>
              <w:fldChar w:fldCharType="end"/>
            </w:r>
          </w:hyperlink>
        </w:p>
        <w:p w14:paraId="798BE785" w14:textId="2DAFA95D"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35" w:history="1">
            <w:r w:rsidR="005074F6" w:rsidRPr="001C1B2B">
              <w:rPr>
                <w:rStyle w:val="Hyperlink"/>
                <w:rFonts w:eastAsia="Calibri"/>
                <w:noProof/>
              </w:rPr>
              <w:t>12.2</w:t>
            </w:r>
            <w:r w:rsidR="005074F6">
              <w:rPr>
                <w:rFonts w:asciiTheme="minorHAnsi" w:eastAsiaTheme="minorEastAsia" w:hAnsiTheme="minorHAnsi" w:cstheme="minorBidi"/>
                <w:noProof/>
                <w:sz w:val="22"/>
                <w:szCs w:val="22"/>
                <w:lang w:eastAsia="en-GB"/>
              </w:rPr>
              <w:tab/>
            </w:r>
            <w:r w:rsidR="005074F6" w:rsidRPr="001C1B2B">
              <w:rPr>
                <w:rStyle w:val="Hyperlink"/>
                <w:rFonts w:eastAsia="Calibri"/>
                <w:noProof/>
              </w:rPr>
              <w:t>Depth of Services</w:t>
            </w:r>
            <w:r w:rsidR="005074F6">
              <w:rPr>
                <w:noProof/>
                <w:webHidden/>
              </w:rPr>
              <w:tab/>
            </w:r>
            <w:r w:rsidR="005074F6">
              <w:rPr>
                <w:noProof/>
                <w:webHidden/>
              </w:rPr>
              <w:fldChar w:fldCharType="begin"/>
            </w:r>
            <w:r w:rsidR="005074F6">
              <w:rPr>
                <w:noProof/>
                <w:webHidden/>
              </w:rPr>
              <w:instrText xml:space="preserve"> PAGEREF _Toc21096135 \h </w:instrText>
            </w:r>
            <w:r w:rsidR="005074F6">
              <w:rPr>
                <w:noProof/>
                <w:webHidden/>
              </w:rPr>
            </w:r>
            <w:r w:rsidR="005074F6">
              <w:rPr>
                <w:noProof/>
                <w:webHidden/>
              </w:rPr>
              <w:fldChar w:fldCharType="separate"/>
            </w:r>
            <w:r w:rsidR="00AD0571">
              <w:rPr>
                <w:noProof/>
                <w:webHidden/>
              </w:rPr>
              <w:t>29</w:t>
            </w:r>
            <w:r w:rsidR="005074F6">
              <w:rPr>
                <w:noProof/>
                <w:webHidden/>
              </w:rPr>
              <w:fldChar w:fldCharType="end"/>
            </w:r>
          </w:hyperlink>
        </w:p>
        <w:p w14:paraId="073DDE65" w14:textId="115E3935"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36" w:history="1">
            <w:r w:rsidR="005074F6" w:rsidRPr="001C1B2B">
              <w:rPr>
                <w:rStyle w:val="Hyperlink"/>
                <w:noProof/>
              </w:rPr>
              <w:t>12.3</w:t>
            </w:r>
            <w:r w:rsidR="005074F6">
              <w:rPr>
                <w:rFonts w:asciiTheme="minorHAnsi" w:eastAsiaTheme="minorEastAsia" w:hAnsiTheme="minorHAnsi" w:cstheme="minorBidi"/>
                <w:noProof/>
                <w:sz w:val="22"/>
                <w:szCs w:val="22"/>
                <w:lang w:eastAsia="en-GB"/>
              </w:rPr>
              <w:tab/>
            </w:r>
            <w:r w:rsidR="005074F6" w:rsidRPr="001C1B2B">
              <w:rPr>
                <w:rStyle w:val="Hyperlink"/>
                <w:noProof/>
              </w:rPr>
              <w:t>Sizing of Services</w:t>
            </w:r>
            <w:r w:rsidR="005074F6">
              <w:rPr>
                <w:noProof/>
                <w:webHidden/>
              </w:rPr>
              <w:tab/>
            </w:r>
            <w:r w:rsidR="005074F6">
              <w:rPr>
                <w:noProof/>
                <w:webHidden/>
              </w:rPr>
              <w:fldChar w:fldCharType="begin"/>
            </w:r>
            <w:r w:rsidR="005074F6">
              <w:rPr>
                <w:noProof/>
                <w:webHidden/>
              </w:rPr>
              <w:instrText xml:space="preserve"> PAGEREF _Toc21096136 \h </w:instrText>
            </w:r>
            <w:r w:rsidR="005074F6">
              <w:rPr>
                <w:noProof/>
                <w:webHidden/>
              </w:rPr>
            </w:r>
            <w:r w:rsidR="005074F6">
              <w:rPr>
                <w:noProof/>
                <w:webHidden/>
              </w:rPr>
              <w:fldChar w:fldCharType="separate"/>
            </w:r>
            <w:r w:rsidR="00AD0571">
              <w:rPr>
                <w:noProof/>
                <w:webHidden/>
              </w:rPr>
              <w:t>29</w:t>
            </w:r>
            <w:r w:rsidR="005074F6">
              <w:rPr>
                <w:noProof/>
                <w:webHidden/>
              </w:rPr>
              <w:fldChar w:fldCharType="end"/>
            </w:r>
          </w:hyperlink>
        </w:p>
        <w:p w14:paraId="6B896C94" w14:textId="6926E9C2"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37" w:history="1">
            <w:r w:rsidR="005074F6" w:rsidRPr="001C1B2B">
              <w:rPr>
                <w:rStyle w:val="Hyperlink"/>
                <w:noProof/>
              </w:rPr>
              <w:t>12.4</w:t>
            </w:r>
            <w:r w:rsidR="005074F6">
              <w:rPr>
                <w:rFonts w:asciiTheme="minorHAnsi" w:eastAsiaTheme="minorEastAsia" w:hAnsiTheme="minorHAnsi" w:cstheme="minorBidi"/>
                <w:noProof/>
                <w:sz w:val="22"/>
                <w:szCs w:val="22"/>
                <w:lang w:eastAsia="en-GB"/>
              </w:rPr>
              <w:tab/>
            </w:r>
            <w:r w:rsidR="005074F6" w:rsidRPr="001C1B2B">
              <w:rPr>
                <w:rStyle w:val="Hyperlink"/>
                <w:noProof/>
              </w:rPr>
              <w:t>Location of Boundary Boxes</w:t>
            </w:r>
            <w:r w:rsidR="005074F6">
              <w:rPr>
                <w:noProof/>
                <w:webHidden/>
              </w:rPr>
              <w:tab/>
            </w:r>
            <w:r w:rsidR="005074F6">
              <w:rPr>
                <w:noProof/>
                <w:webHidden/>
              </w:rPr>
              <w:fldChar w:fldCharType="begin"/>
            </w:r>
            <w:r w:rsidR="005074F6">
              <w:rPr>
                <w:noProof/>
                <w:webHidden/>
              </w:rPr>
              <w:instrText xml:space="preserve"> PAGEREF _Toc21096137 \h </w:instrText>
            </w:r>
            <w:r w:rsidR="005074F6">
              <w:rPr>
                <w:noProof/>
                <w:webHidden/>
              </w:rPr>
            </w:r>
            <w:r w:rsidR="005074F6">
              <w:rPr>
                <w:noProof/>
                <w:webHidden/>
              </w:rPr>
              <w:fldChar w:fldCharType="separate"/>
            </w:r>
            <w:r w:rsidR="00AD0571">
              <w:rPr>
                <w:noProof/>
                <w:webHidden/>
              </w:rPr>
              <w:t>30</w:t>
            </w:r>
            <w:r w:rsidR="005074F6">
              <w:rPr>
                <w:noProof/>
                <w:webHidden/>
              </w:rPr>
              <w:fldChar w:fldCharType="end"/>
            </w:r>
          </w:hyperlink>
        </w:p>
        <w:p w14:paraId="12176A32" w14:textId="7B017DE4"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38" w:history="1">
            <w:r w:rsidR="005074F6" w:rsidRPr="001C1B2B">
              <w:rPr>
                <w:rStyle w:val="Hyperlink"/>
                <w:noProof/>
              </w:rPr>
              <w:t>12.5</w:t>
            </w:r>
            <w:r w:rsidR="005074F6">
              <w:rPr>
                <w:rFonts w:asciiTheme="minorHAnsi" w:eastAsiaTheme="minorEastAsia" w:hAnsiTheme="minorHAnsi" w:cstheme="minorBidi"/>
                <w:noProof/>
                <w:sz w:val="22"/>
                <w:szCs w:val="22"/>
                <w:lang w:eastAsia="en-GB"/>
              </w:rPr>
              <w:tab/>
            </w:r>
            <w:r w:rsidR="005074F6" w:rsidRPr="001C1B2B">
              <w:rPr>
                <w:rStyle w:val="Hyperlink"/>
                <w:noProof/>
              </w:rPr>
              <w:t>Supplies to Multi Occupancy Buildings</w:t>
            </w:r>
            <w:r w:rsidR="005074F6">
              <w:rPr>
                <w:noProof/>
                <w:webHidden/>
              </w:rPr>
              <w:tab/>
            </w:r>
            <w:r w:rsidR="005074F6">
              <w:rPr>
                <w:noProof/>
                <w:webHidden/>
              </w:rPr>
              <w:fldChar w:fldCharType="begin"/>
            </w:r>
            <w:r w:rsidR="005074F6">
              <w:rPr>
                <w:noProof/>
                <w:webHidden/>
              </w:rPr>
              <w:instrText xml:space="preserve"> PAGEREF _Toc21096138 \h </w:instrText>
            </w:r>
            <w:r w:rsidR="005074F6">
              <w:rPr>
                <w:noProof/>
                <w:webHidden/>
              </w:rPr>
            </w:r>
            <w:r w:rsidR="005074F6">
              <w:rPr>
                <w:noProof/>
                <w:webHidden/>
              </w:rPr>
              <w:fldChar w:fldCharType="separate"/>
            </w:r>
            <w:r w:rsidR="00AD0571">
              <w:rPr>
                <w:noProof/>
                <w:webHidden/>
              </w:rPr>
              <w:t>30</w:t>
            </w:r>
            <w:r w:rsidR="005074F6">
              <w:rPr>
                <w:noProof/>
                <w:webHidden/>
              </w:rPr>
              <w:fldChar w:fldCharType="end"/>
            </w:r>
          </w:hyperlink>
        </w:p>
        <w:p w14:paraId="2751C088" w14:textId="26462A41"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39" w:history="1">
            <w:r w:rsidR="005074F6" w:rsidRPr="001C1B2B">
              <w:rPr>
                <w:rStyle w:val="Hyperlink"/>
                <w:noProof/>
              </w:rPr>
              <w:t>12.6</w:t>
            </w:r>
            <w:r w:rsidR="005074F6">
              <w:rPr>
                <w:rFonts w:asciiTheme="minorHAnsi" w:eastAsiaTheme="minorEastAsia" w:hAnsiTheme="minorHAnsi" w:cstheme="minorBidi"/>
                <w:noProof/>
                <w:sz w:val="22"/>
                <w:szCs w:val="22"/>
                <w:lang w:eastAsia="en-GB"/>
              </w:rPr>
              <w:tab/>
            </w:r>
            <w:r w:rsidR="005074F6" w:rsidRPr="001C1B2B">
              <w:rPr>
                <w:rStyle w:val="Hyperlink"/>
                <w:noProof/>
              </w:rPr>
              <w:t>Services to Multi Storey Buildings</w:t>
            </w:r>
            <w:r w:rsidR="005074F6">
              <w:rPr>
                <w:noProof/>
                <w:webHidden/>
              </w:rPr>
              <w:tab/>
            </w:r>
            <w:r w:rsidR="005074F6">
              <w:rPr>
                <w:noProof/>
                <w:webHidden/>
              </w:rPr>
              <w:fldChar w:fldCharType="begin"/>
            </w:r>
            <w:r w:rsidR="005074F6">
              <w:rPr>
                <w:noProof/>
                <w:webHidden/>
              </w:rPr>
              <w:instrText xml:space="preserve"> PAGEREF _Toc21096139 \h </w:instrText>
            </w:r>
            <w:r w:rsidR="005074F6">
              <w:rPr>
                <w:noProof/>
                <w:webHidden/>
              </w:rPr>
            </w:r>
            <w:r w:rsidR="005074F6">
              <w:rPr>
                <w:noProof/>
                <w:webHidden/>
              </w:rPr>
              <w:fldChar w:fldCharType="separate"/>
            </w:r>
            <w:r w:rsidR="00AD0571">
              <w:rPr>
                <w:noProof/>
                <w:webHidden/>
              </w:rPr>
              <w:t>30</w:t>
            </w:r>
            <w:r w:rsidR="005074F6">
              <w:rPr>
                <w:noProof/>
                <w:webHidden/>
              </w:rPr>
              <w:fldChar w:fldCharType="end"/>
            </w:r>
          </w:hyperlink>
        </w:p>
        <w:p w14:paraId="0653D602" w14:textId="4BD986C0"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40" w:history="1">
            <w:r w:rsidR="005074F6" w:rsidRPr="001C1B2B">
              <w:rPr>
                <w:rStyle w:val="Hyperlink"/>
                <w:noProof/>
              </w:rPr>
              <w:t>12.7</w:t>
            </w:r>
            <w:r w:rsidR="005074F6">
              <w:rPr>
                <w:rFonts w:asciiTheme="minorHAnsi" w:eastAsiaTheme="minorEastAsia" w:hAnsiTheme="minorHAnsi" w:cstheme="minorBidi"/>
                <w:noProof/>
                <w:sz w:val="22"/>
                <w:szCs w:val="22"/>
                <w:lang w:eastAsia="en-GB"/>
              </w:rPr>
              <w:tab/>
            </w:r>
            <w:r w:rsidR="005074F6" w:rsidRPr="001C1B2B">
              <w:rPr>
                <w:rStyle w:val="Hyperlink"/>
                <w:noProof/>
              </w:rPr>
              <w:t>Additional Requirements for Supplies to Buildings Other Than Domestic Dwellings</w:t>
            </w:r>
            <w:r w:rsidR="005074F6">
              <w:rPr>
                <w:noProof/>
                <w:webHidden/>
              </w:rPr>
              <w:tab/>
            </w:r>
            <w:r w:rsidR="005074F6">
              <w:rPr>
                <w:noProof/>
                <w:webHidden/>
              </w:rPr>
              <w:fldChar w:fldCharType="begin"/>
            </w:r>
            <w:r w:rsidR="005074F6">
              <w:rPr>
                <w:noProof/>
                <w:webHidden/>
              </w:rPr>
              <w:instrText xml:space="preserve"> PAGEREF _Toc21096140 \h </w:instrText>
            </w:r>
            <w:r w:rsidR="005074F6">
              <w:rPr>
                <w:noProof/>
                <w:webHidden/>
              </w:rPr>
            </w:r>
            <w:r w:rsidR="005074F6">
              <w:rPr>
                <w:noProof/>
                <w:webHidden/>
              </w:rPr>
              <w:fldChar w:fldCharType="separate"/>
            </w:r>
            <w:r w:rsidR="00AD0571">
              <w:rPr>
                <w:noProof/>
                <w:webHidden/>
              </w:rPr>
              <w:t>30</w:t>
            </w:r>
            <w:r w:rsidR="005074F6">
              <w:rPr>
                <w:noProof/>
                <w:webHidden/>
              </w:rPr>
              <w:fldChar w:fldCharType="end"/>
            </w:r>
          </w:hyperlink>
        </w:p>
        <w:p w14:paraId="5945D1D5" w14:textId="48CD91EC" w:rsidR="005074F6" w:rsidRDefault="00885D85">
          <w:pPr>
            <w:pStyle w:val="TOC1"/>
            <w:rPr>
              <w:rFonts w:asciiTheme="minorHAnsi" w:eastAsiaTheme="minorEastAsia" w:hAnsiTheme="minorHAnsi" w:cstheme="minorBidi"/>
              <w:noProof/>
              <w:sz w:val="22"/>
              <w:szCs w:val="22"/>
              <w:lang w:eastAsia="en-GB"/>
            </w:rPr>
          </w:pPr>
          <w:hyperlink w:anchor="_Toc21096141" w:history="1">
            <w:r w:rsidR="005074F6" w:rsidRPr="001C1B2B">
              <w:rPr>
                <w:rStyle w:val="Hyperlink"/>
                <w:noProof/>
              </w:rPr>
              <w:t>13.</w:t>
            </w:r>
            <w:r w:rsidR="005074F6">
              <w:rPr>
                <w:rFonts w:asciiTheme="minorHAnsi" w:eastAsiaTheme="minorEastAsia" w:hAnsiTheme="minorHAnsi" w:cstheme="minorBidi"/>
                <w:noProof/>
                <w:sz w:val="22"/>
                <w:szCs w:val="22"/>
                <w:lang w:eastAsia="en-GB"/>
              </w:rPr>
              <w:tab/>
            </w:r>
            <w:r w:rsidR="005074F6" w:rsidRPr="001C1B2B">
              <w:rPr>
                <w:rStyle w:val="Hyperlink"/>
                <w:noProof/>
              </w:rPr>
              <w:t>Civil Engineering Considerations</w:t>
            </w:r>
            <w:r w:rsidR="005074F6">
              <w:rPr>
                <w:noProof/>
                <w:webHidden/>
              </w:rPr>
              <w:tab/>
            </w:r>
            <w:r w:rsidR="005074F6">
              <w:rPr>
                <w:noProof/>
                <w:webHidden/>
              </w:rPr>
              <w:fldChar w:fldCharType="begin"/>
            </w:r>
            <w:r w:rsidR="005074F6">
              <w:rPr>
                <w:noProof/>
                <w:webHidden/>
              </w:rPr>
              <w:instrText xml:space="preserve"> PAGEREF _Toc21096141 \h </w:instrText>
            </w:r>
            <w:r w:rsidR="005074F6">
              <w:rPr>
                <w:noProof/>
                <w:webHidden/>
              </w:rPr>
            </w:r>
            <w:r w:rsidR="005074F6">
              <w:rPr>
                <w:noProof/>
                <w:webHidden/>
              </w:rPr>
              <w:fldChar w:fldCharType="separate"/>
            </w:r>
            <w:r w:rsidR="00AD0571">
              <w:rPr>
                <w:noProof/>
                <w:webHidden/>
              </w:rPr>
              <w:t>30</w:t>
            </w:r>
            <w:r w:rsidR="005074F6">
              <w:rPr>
                <w:noProof/>
                <w:webHidden/>
              </w:rPr>
              <w:fldChar w:fldCharType="end"/>
            </w:r>
          </w:hyperlink>
        </w:p>
        <w:p w14:paraId="668FC0AD" w14:textId="3EA6BFB3"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42" w:history="1">
            <w:r w:rsidR="005074F6" w:rsidRPr="001C1B2B">
              <w:rPr>
                <w:rStyle w:val="Hyperlink"/>
                <w:noProof/>
              </w:rPr>
              <w:t>13.1</w:t>
            </w:r>
            <w:r w:rsidR="005074F6">
              <w:rPr>
                <w:rFonts w:asciiTheme="minorHAnsi" w:eastAsiaTheme="minorEastAsia" w:hAnsiTheme="minorHAnsi" w:cstheme="minorBidi"/>
                <w:noProof/>
                <w:sz w:val="22"/>
                <w:szCs w:val="22"/>
                <w:lang w:eastAsia="en-GB"/>
              </w:rPr>
              <w:tab/>
            </w:r>
            <w:r w:rsidR="005074F6" w:rsidRPr="001C1B2B">
              <w:rPr>
                <w:rStyle w:val="Hyperlink"/>
                <w:noProof/>
              </w:rPr>
              <w:t>General</w:t>
            </w:r>
            <w:r w:rsidR="005074F6">
              <w:rPr>
                <w:noProof/>
                <w:webHidden/>
              </w:rPr>
              <w:tab/>
            </w:r>
            <w:r w:rsidR="005074F6">
              <w:rPr>
                <w:noProof/>
                <w:webHidden/>
              </w:rPr>
              <w:fldChar w:fldCharType="begin"/>
            </w:r>
            <w:r w:rsidR="005074F6">
              <w:rPr>
                <w:noProof/>
                <w:webHidden/>
              </w:rPr>
              <w:instrText xml:space="preserve"> PAGEREF _Toc21096142 \h </w:instrText>
            </w:r>
            <w:r w:rsidR="005074F6">
              <w:rPr>
                <w:noProof/>
                <w:webHidden/>
              </w:rPr>
            </w:r>
            <w:r w:rsidR="005074F6">
              <w:rPr>
                <w:noProof/>
                <w:webHidden/>
              </w:rPr>
              <w:fldChar w:fldCharType="separate"/>
            </w:r>
            <w:r w:rsidR="00AD0571">
              <w:rPr>
                <w:noProof/>
                <w:webHidden/>
              </w:rPr>
              <w:t>30</w:t>
            </w:r>
            <w:r w:rsidR="005074F6">
              <w:rPr>
                <w:noProof/>
                <w:webHidden/>
              </w:rPr>
              <w:fldChar w:fldCharType="end"/>
            </w:r>
          </w:hyperlink>
        </w:p>
        <w:p w14:paraId="33DFA70F" w14:textId="25EF6D46"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43" w:history="1">
            <w:r w:rsidR="005074F6" w:rsidRPr="001C1B2B">
              <w:rPr>
                <w:rStyle w:val="Hyperlink"/>
                <w:noProof/>
              </w:rPr>
              <w:t>13.2</w:t>
            </w:r>
            <w:r w:rsidR="005074F6">
              <w:rPr>
                <w:rFonts w:asciiTheme="minorHAnsi" w:eastAsiaTheme="minorEastAsia" w:hAnsiTheme="minorHAnsi" w:cstheme="minorBidi"/>
                <w:noProof/>
                <w:sz w:val="22"/>
                <w:szCs w:val="22"/>
                <w:lang w:eastAsia="en-GB"/>
              </w:rPr>
              <w:tab/>
            </w:r>
            <w:r w:rsidR="005074F6" w:rsidRPr="001C1B2B">
              <w:rPr>
                <w:rStyle w:val="Hyperlink"/>
                <w:noProof/>
              </w:rPr>
              <w:t>Marker Tape and Tracer Tape</w:t>
            </w:r>
            <w:r w:rsidR="005074F6">
              <w:rPr>
                <w:noProof/>
                <w:webHidden/>
              </w:rPr>
              <w:tab/>
            </w:r>
            <w:r w:rsidR="005074F6">
              <w:rPr>
                <w:noProof/>
                <w:webHidden/>
              </w:rPr>
              <w:fldChar w:fldCharType="begin"/>
            </w:r>
            <w:r w:rsidR="005074F6">
              <w:rPr>
                <w:noProof/>
                <w:webHidden/>
              </w:rPr>
              <w:instrText xml:space="preserve"> PAGEREF _Toc21096143 \h </w:instrText>
            </w:r>
            <w:r w:rsidR="005074F6">
              <w:rPr>
                <w:noProof/>
                <w:webHidden/>
              </w:rPr>
            </w:r>
            <w:r w:rsidR="005074F6">
              <w:rPr>
                <w:noProof/>
                <w:webHidden/>
              </w:rPr>
              <w:fldChar w:fldCharType="separate"/>
            </w:r>
            <w:r w:rsidR="00AD0571">
              <w:rPr>
                <w:noProof/>
                <w:webHidden/>
              </w:rPr>
              <w:t>31</w:t>
            </w:r>
            <w:r w:rsidR="005074F6">
              <w:rPr>
                <w:noProof/>
                <w:webHidden/>
              </w:rPr>
              <w:fldChar w:fldCharType="end"/>
            </w:r>
          </w:hyperlink>
        </w:p>
        <w:p w14:paraId="2618A7BE" w14:textId="4816E291"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44" w:history="1">
            <w:r w:rsidR="005074F6" w:rsidRPr="001C1B2B">
              <w:rPr>
                <w:rStyle w:val="Hyperlink"/>
                <w:noProof/>
              </w:rPr>
              <w:t>13.3</w:t>
            </w:r>
            <w:r w:rsidR="005074F6">
              <w:rPr>
                <w:rFonts w:asciiTheme="minorHAnsi" w:eastAsiaTheme="minorEastAsia" w:hAnsiTheme="minorHAnsi" w:cstheme="minorBidi"/>
                <w:noProof/>
                <w:sz w:val="22"/>
                <w:szCs w:val="22"/>
                <w:lang w:eastAsia="en-GB"/>
              </w:rPr>
              <w:tab/>
            </w:r>
            <w:r w:rsidR="005074F6" w:rsidRPr="001C1B2B">
              <w:rPr>
                <w:rStyle w:val="Hyperlink"/>
                <w:noProof/>
              </w:rPr>
              <w:t>Indicator Posts and Marker Plates</w:t>
            </w:r>
            <w:r w:rsidR="005074F6">
              <w:rPr>
                <w:noProof/>
                <w:webHidden/>
              </w:rPr>
              <w:tab/>
            </w:r>
            <w:r w:rsidR="005074F6">
              <w:rPr>
                <w:noProof/>
                <w:webHidden/>
              </w:rPr>
              <w:fldChar w:fldCharType="begin"/>
            </w:r>
            <w:r w:rsidR="005074F6">
              <w:rPr>
                <w:noProof/>
                <w:webHidden/>
              </w:rPr>
              <w:instrText xml:space="preserve"> PAGEREF _Toc21096144 \h </w:instrText>
            </w:r>
            <w:r w:rsidR="005074F6">
              <w:rPr>
                <w:noProof/>
                <w:webHidden/>
              </w:rPr>
            </w:r>
            <w:r w:rsidR="005074F6">
              <w:rPr>
                <w:noProof/>
                <w:webHidden/>
              </w:rPr>
              <w:fldChar w:fldCharType="separate"/>
            </w:r>
            <w:r w:rsidR="00AD0571">
              <w:rPr>
                <w:noProof/>
                <w:webHidden/>
              </w:rPr>
              <w:t>31</w:t>
            </w:r>
            <w:r w:rsidR="005074F6">
              <w:rPr>
                <w:noProof/>
                <w:webHidden/>
              </w:rPr>
              <w:fldChar w:fldCharType="end"/>
            </w:r>
          </w:hyperlink>
        </w:p>
        <w:p w14:paraId="1AE7EDD5" w14:textId="365FC548"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45" w:history="1">
            <w:r w:rsidR="005074F6" w:rsidRPr="001C1B2B">
              <w:rPr>
                <w:rStyle w:val="Hyperlink"/>
                <w:noProof/>
              </w:rPr>
              <w:t>13.4</w:t>
            </w:r>
            <w:r w:rsidR="005074F6">
              <w:rPr>
                <w:rFonts w:asciiTheme="minorHAnsi" w:eastAsiaTheme="minorEastAsia" w:hAnsiTheme="minorHAnsi" w:cstheme="minorBidi"/>
                <w:noProof/>
                <w:sz w:val="22"/>
                <w:szCs w:val="22"/>
                <w:lang w:eastAsia="en-GB"/>
              </w:rPr>
              <w:tab/>
            </w:r>
            <w:r w:rsidR="005074F6" w:rsidRPr="001C1B2B">
              <w:rPr>
                <w:rStyle w:val="Hyperlink"/>
                <w:noProof/>
              </w:rPr>
              <w:t>Chambers and Covers</w:t>
            </w:r>
            <w:r w:rsidR="005074F6">
              <w:rPr>
                <w:noProof/>
                <w:webHidden/>
              </w:rPr>
              <w:tab/>
            </w:r>
            <w:r w:rsidR="005074F6">
              <w:rPr>
                <w:noProof/>
                <w:webHidden/>
              </w:rPr>
              <w:fldChar w:fldCharType="begin"/>
            </w:r>
            <w:r w:rsidR="005074F6">
              <w:rPr>
                <w:noProof/>
                <w:webHidden/>
              </w:rPr>
              <w:instrText xml:space="preserve"> PAGEREF _Toc21096145 \h </w:instrText>
            </w:r>
            <w:r w:rsidR="005074F6">
              <w:rPr>
                <w:noProof/>
                <w:webHidden/>
              </w:rPr>
            </w:r>
            <w:r w:rsidR="005074F6">
              <w:rPr>
                <w:noProof/>
                <w:webHidden/>
              </w:rPr>
              <w:fldChar w:fldCharType="separate"/>
            </w:r>
            <w:r w:rsidR="00AD0571">
              <w:rPr>
                <w:noProof/>
                <w:webHidden/>
              </w:rPr>
              <w:t>31</w:t>
            </w:r>
            <w:r w:rsidR="005074F6">
              <w:rPr>
                <w:noProof/>
                <w:webHidden/>
              </w:rPr>
              <w:fldChar w:fldCharType="end"/>
            </w:r>
          </w:hyperlink>
        </w:p>
        <w:p w14:paraId="4E9BB4A2" w14:textId="5222D466"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46" w:history="1">
            <w:r w:rsidR="005074F6" w:rsidRPr="001C1B2B">
              <w:rPr>
                <w:rStyle w:val="Hyperlink"/>
                <w:noProof/>
              </w:rPr>
              <w:t>13.5</w:t>
            </w:r>
            <w:r w:rsidR="005074F6">
              <w:rPr>
                <w:rFonts w:asciiTheme="minorHAnsi" w:eastAsiaTheme="minorEastAsia" w:hAnsiTheme="minorHAnsi" w:cstheme="minorBidi"/>
                <w:noProof/>
                <w:sz w:val="22"/>
                <w:szCs w:val="22"/>
                <w:lang w:eastAsia="en-GB"/>
              </w:rPr>
              <w:tab/>
            </w:r>
            <w:r w:rsidR="005074F6" w:rsidRPr="001C1B2B">
              <w:rPr>
                <w:rStyle w:val="Hyperlink"/>
                <w:noProof/>
              </w:rPr>
              <w:t>Bedding and Backfill</w:t>
            </w:r>
            <w:r w:rsidR="005074F6">
              <w:rPr>
                <w:noProof/>
                <w:webHidden/>
              </w:rPr>
              <w:tab/>
            </w:r>
            <w:r w:rsidR="005074F6">
              <w:rPr>
                <w:noProof/>
                <w:webHidden/>
              </w:rPr>
              <w:fldChar w:fldCharType="begin"/>
            </w:r>
            <w:r w:rsidR="005074F6">
              <w:rPr>
                <w:noProof/>
                <w:webHidden/>
              </w:rPr>
              <w:instrText xml:space="preserve"> PAGEREF _Toc21096146 \h </w:instrText>
            </w:r>
            <w:r w:rsidR="005074F6">
              <w:rPr>
                <w:noProof/>
                <w:webHidden/>
              </w:rPr>
            </w:r>
            <w:r w:rsidR="005074F6">
              <w:rPr>
                <w:noProof/>
                <w:webHidden/>
              </w:rPr>
              <w:fldChar w:fldCharType="separate"/>
            </w:r>
            <w:r w:rsidR="00AD0571">
              <w:rPr>
                <w:noProof/>
                <w:webHidden/>
              </w:rPr>
              <w:t>31</w:t>
            </w:r>
            <w:r w:rsidR="005074F6">
              <w:rPr>
                <w:noProof/>
                <w:webHidden/>
              </w:rPr>
              <w:fldChar w:fldCharType="end"/>
            </w:r>
          </w:hyperlink>
        </w:p>
        <w:p w14:paraId="466D83CB" w14:textId="02F95DBA"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47" w:history="1">
            <w:r w:rsidR="005074F6" w:rsidRPr="001C1B2B">
              <w:rPr>
                <w:rStyle w:val="Hyperlink"/>
                <w:noProof/>
              </w:rPr>
              <w:t>13.6</w:t>
            </w:r>
            <w:r w:rsidR="005074F6">
              <w:rPr>
                <w:rFonts w:asciiTheme="minorHAnsi" w:eastAsiaTheme="minorEastAsia" w:hAnsiTheme="minorHAnsi" w:cstheme="minorBidi"/>
                <w:noProof/>
                <w:sz w:val="22"/>
                <w:szCs w:val="22"/>
                <w:lang w:eastAsia="en-GB"/>
              </w:rPr>
              <w:tab/>
            </w:r>
            <w:r w:rsidR="005074F6" w:rsidRPr="001C1B2B">
              <w:rPr>
                <w:rStyle w:val="Hyperlink"/>
                <w:noProof/>
              </w:rPr>
              <w:t>Reinstatement of Highway</w:t>
            </w:r>
            <w:r w:rsidR="005074F6">
              <w:rPr>
                <w:noProof/>
                <w:webHidden/>
              </w:rPr>
              <w:tab/>
            </w:r>
            <w:r w:rsidR="005074F6">
              <w:rPr>
                <w:noProof/>
                <w:webHidden/>
              </w:rPr>
              <w:fldChar w:fldCharType="begin"/>
            </w:r>
            <w:r w:rsidR="005074F6">
              <w:rPr>
                <w:noProof/>
                <w:webHidden/>
              </w:rPr>
              <w:instrText xml:space="preserve"> PAGEREF _Toc21096147 \h </w:instrText>
            </w:r>
            <w:r w:rsidR="005074F6">
              <w:rPr>
                <w:noProof/>
                <w:webHidden/>
              </w:rPr>
            </w:r>
            <w:r w:rsidR="005074F6">
              <w:rPr>
                <w:noProof/>
                <w:webHidden/>
              </w:rPr>
              <w:fldChar w:fldCharType="separate"/>
            </w:r>
            <w:r w:rsidR="00AD0571">
              <w:rPr>
                <w:noProof/>
                <w:webHidden/>
              </w:rPr>
              <w:t>31</w:t>
            </w:r>
            <w:r w:rsidR="005074F6">
              <w:rPr>
                <w:noProof/>
                <w:webHidden/>
              </w:rPr>
              <w:fldChar w:fldCharType="end"/>
            </w:r>
          </w:hyperlink>
        </w:p>
        <w:p w14:paraId="7265CD86" w14:textId="62866326"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48" w:history="1">
            <w:r w:rsidR="005074F6" w:rsidRPr="001C1B2B">
              <w:rPr>
                <w:rStyle w:val="Hyperlink"/>
                <w:noProof/>
              </w:rPr>
              <w:t>13.7</w:t>
            </w:r>
            <w:r w:rsidR="005074F6">
              <w:rPr>
                <w:rFonts w:asciiTheme="minorHAnsi" w:eastAsiaTheme="minorEastAsia" w:hAnsiTheme="minorHAnsi" w:cstheme="minorBidi"/>
                <w:noProof/>
                <w:sz w:val="22"/>
                <w:szCs w:val="22"/>
                <w:lang w:eastAsia="en-GB"/>
              </w:rPr>
              <w:tab/>
            </w:r>
            <w:r w:rsidR="005074F6" w:rsidRPr="001C1B2B">
              <w:rPr>
                <w:rStyle w:val="Hyperlink"/>
                <w:noProof/>
              </w:rPr>
              <w:t>Ducts</w:t>
            </w:r>
            <w:r w:rsidR="005074F6">
              <w:rPr>
                <w:noProof/>
                <w:webHidden/>
              </w:rPr>
              <w:tab/>
            </w:r>
            <w:r w:rsidR="005074F6">
              <w:rPr>
                <w:noProof/>
                <w:webHidden/>
              </w:rPr>
              <w:fldChar w:fldCharType="begin"/>
            </w:r>
            <w:r w:rsidR="005074F6">
              <w:rPr>
                <w:noProof/>
                <w:webHidden/>
              </w:rPr>
              <w:instrText xml:space="preserve"> PAGEREF _Toc21096148 \h </w:instrText>
            </w:r>
            <w:r w:rsidR="005074F6">
              <w:rPr>
                <w:noProof/>
                <w:webHidden/>
              </w:rPr>
            </w:r>
            <w:r w:rsidR="005074F6">
              <w:rPr>
                <w:noProof/>
                <w:webHidden/>
              </w:rPr>
              <w:fldChar w:fldCharType="separate"/>
            </w:r>
            <w:r w:rsidR="00AD0571">
              <w:rPr>
                <w:noProof/>
                <w:webHidden/>
              </w:rPr>
              <w:t>32</w:t>
            </w:r>
            <w:r w:rsidR="005074F6">
              <w:rPr>
                <w:noProof/>
                <w:webHidden/>
              </w:rPr>
              <w:fldChar w:fldCharType="end"/>
            </w:r>
          </w:hyperlink>
        </w:p>
        <w:p w14:paraId="468A7229" w14:textId="50E64975" w:rsidR="005074F6" w:rsidRDefault="00885D85">
          <w:pPr>
            <w:pStyle w:val="TOC1"/>
            <w:rPr>
              <w:rFonts w:asciiTheme="minorHAnsi" w:eastAsiaTheme="minorEastAsia" w:hAnsiTheme="minorHAnsi" w:cstheme="minorBidi"/>
              <w:noProof/>
              <w:sz w:val="22"/>
              <w:szCs w:val="22"/>
              <w:lang w:eastAsia="en-GB"/>
            </w:rPr>
          </w:pPr>
          <w:hyperlink w:anchor="_Toc21096149" w:history="1">
            <w:r w:rsidR="005074F6" w:rsidRPr="001C1B2B">
              <w:rPr>
                <w:rStyle w:val="Hyperlink"/>
                <w:noProof/>
              </w:rPr>
              <w:t>14.</w:t>
            </w:r>
            <w:r w:rsidR="005074F6">
              <w:rPr>
                <w:rFonts w:asciiTheme="minorHAnsi" w:eastAsiaTheme="minorEastAsia" w:hAnsiTheme="minorHAnsi" w:cstheme="minorBidi"/>
                <w:noProof/>
                <w:sz w:val="22"/>
                <w:szCs w:val="22"/>
                <w:lang w:eastAsia="en-GB"/>
              </w:rPr>
              <w:tab/>
            </w:r>
            <w:r w:rsidR="005074F6" w:rsidRPr="001C1B2B">
              <w:rPr>
                <w:rStyle w:val="Hyperlink"/>
                <w:noProof/>
              </w:rPr>
              <w:t>Metering Requirements</w:t>
            </w:r>
            <w:r w:rsidR="005074F6">
              <w:rPr>
                <w:noProof/>
                <w:webHidden/>
              </w:rPr>
              <w:tab/>
            </w:r>
            <w:r w:rsidR="005074F6">
              <w:rPr>
                <w:noProof/>
                <w:webHidden/>
              </w:rPr>
              <w:fldChar w:fldCharType="begin"/>
            </w:r>
            <w:r w:rsidR="005074F6">
              <w:rPr>
                <w:noProof/>
                <w:webHidden/>
              </w:rPr>
              <w:instrText xml:space="preserve"> PAGEREF _Toc21096149 \h </w:instrText>
            </w:r>
            <w:r w:rsidR="005074F6">
              <w:rPr>
                <w:noProof/>
                <w:webHidden/>
              </w:rPr>
            </w:r>
            <w:r w:rsidR="005074F6">
              <w:rPr>
                <w:noProof/>
                <w:webHidden/>
              </w:rPr>
              <w:fldChar w:fldCharType="separate"/>
            </w:r>
            <w:r w:rsidR="00AD0571">
              <w:rPr>
                <w:noProof/>
                <w:webHidden/>
              </w:rPr>
              <w:t>32</w:t>
            </w:r>
            <w:r w:rsidR="005074F6">
              <w:rPr>
                <w:noProof/>
                <w:webHidden/>
              </w:rPr>
              <w:fldChar w:fldCharType="end"/>
            </w:r>
          </w:hyperlink>
        </w:p>
        <w:p w14:paraId="484A58B3" w14:textId="79DF300E"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50" w:history="1">
            <w:r w:rsidR="005074F6" w:rsidRPr="001C1B2B">
              <w:rPr>
                <w:rStyle w:val="Hyperlink"/>
                <w:noProof/>
              </w:rPr>
              <w:t>14.1</w:t>
            </w:r>
            <w:r w:rsidR="005074F6">
              <w:rPr>
                <w:rFonts w:asciiTheme="minorHAnsi" w:eastAsiaTheme="minorEastAsia" w:hAnsiTheme="minorHAnsi" w:cstheme="minorBidi"/>
                <w:noProof/>
                <w:sz w:val="22"/>
                <w:szCs w:val="22"/>
                <w:lang w:eastAsia="en-GB"/>
              </w:rPr>
              <w:tab/>
            </w:r>
            <w:r w:rsidR="005074F6" w:rsidRPr="001C1B2B">
              <w:rPr>
                <w:rStyle w:val="Hyperlink"/>
                <w:noProof/>
              </w:rPr>
              <w:t>Standard Domestic Metering for Individual Dwellings and Multi Occupancy buildings</w:t>
            </w:r>
            <w:r w:rsidR="005074F6">
              <w:rPr>
                <w:noProof/>
                <w:webHidden/>
              </w:rPr>
              <w:tab/>
            </w:r>
            <w:r w:rsidR="005074F6">
              <w:rPr>
                <w:noProof/>
                <w:webHidden/>
              </w:rPr>
              <w:fldChar w:fldCharType="begin"/>
            </w:r>
            <w:r w:rsidR="005074F6">
              <w:rPr>
                <w:noProof/>
                <w:webHidden/>
              </w:rPr>
              <w:instrText xml:space="preserve"> PAGEREF _Toc21096150 \h </w:instrText>
            </w:r>
            <w:r w:rsidR="005074F6">
              <w:rPr>
                <w:noProof/>
                <w:webHidden/>
              </w:rPr>
            </w:r>
            <w:r w:rsidR="005074F6">
              <w:rPr>
                <w:noProof/>
                <w:webHidden/>
              </w:rPr>
              <w:fldChar w:fldCharType="separate"/>
            </w:r>
            <w:r w:rsidR="00AD0571">
              <w:rPr>
                <w:noProof/>
                <w:webHidden/>
              </w:rPr>
              <w:t>32</w:t>
            </w:r>
            <w:r w:rsidR="005074F6">
              <w:rPr>
                <w:noProof/>
                <w:webHidden/>
              </w:rPr>
              <w:fldChar w:fldCharType="end"/>
            </w:r>
          </w:hyperlink>
        </w:p>
        <w:p w14:paraId="6739A1A4" w14:textId="7563BD47" w:rsidR="005074F6" w:rsidRDefault="00885D85">
          <w:pPr>
            <w:pStyle w:val="TOC1"/>
            <w:rPr>
              <w:rFonts w:asciiTheme="minorHAnsi" w:eastAsiaTheme="minorEastAsia" w:hAnsiTheme="minorHAnsi" w:cstheme="minorBidi"/>
              <w:noProof/>
              <w:sz w:val="22"/>
              <w:szCs w:val="22"/>
              <w:lang w:eastAsia="en-GB"/>
            </w:rPr>
          </w:pPr>
          <w:hyperlink w:anchor="_Toc21096151" w:history="1">
            <w:r w:rsidR="005074F6" w:rsidRPr="001C1B2B">
              <w:rPr>
                <w:rStyle w:val="Hyperlink"/>
                <w:noProof/>
              </w:rPr>
              <w:t>15.</w:t>
            </w:r>
            <w:r w:rsidR="005074F6">
              <w:rPr>
                <w:rFonts w:asciiTheme="minorHAnsi" w:eastAsiaTheme="minorEastAsia" w:hAnsiTheme="minorHAnsi" w:cstheme="minorBidi"/>
                <w:noProof/>
                <w:sz w:val="22"/>
                <w:szCs w:val="22"/>
                <w:lang w:eastAsia="en-GB"/>
              </w:rPr>
              <w:tab/>
            </w:r>
            <w:r w:rsidR="005074F6" w:rsidRPr="001C1B2B">
              <w:rPr>
                <w:rStyle w:val="Hyperlink"/>
                <w:noProof/>
              </w:rPr>
              <w:t>Water for Firefighting</w:t>
            </w:r>
            <w:r w:rsidR="005074F6">
              <w:rPr>
                <w:noProof/>
                <w:webHidden/>
              </w:rPr>
              <w:tab/>
            </w:r>
            <w:r w:rsidR="005074F6">
              <w:rPr>
                <w:noProof/>
                <w:webHidden/>
              </w:rPr>
              <w:fldChar w:fldCharType="begin"/>
            </w:r>
            <w:r w:rsidR="005074F6">
              <w:rPr>
                <w:noProof/>
                <w:webHidden/>
              </w:rPr>
              <w:instrText xml:space="preserve"> PAGEREF _Toc21096151 \h </w:instrText>
            </w:r>
            <w:r w:rsidR="005074F6">
              <w:rPr>
                <w:noProof/>
                <w:webHidden/>
              </w:rPr>
            </w:r>
            <w:r w:rsidR="005074F6">
              <w:rPr>
                <w:noProof/>
                <w:webHidden/>
              </w:rPr>
              <w:fldChar w:fldCharType="separate"/>
            </w:r>
            <w:r w:rsidR="00AD0571">
              <w:rPr>
                <w:noProof/>
                <w:webHidden/>
              </w:rPr>
              <w:t>32</w:t>
            </w:r>
            <w:r w:rsidR="005074F6">
              <w:rPr>
                <w:noProof/>
                <w:webHidden/>
              </w:rPr>
              <w:fldChar w:fldCharType="end"/>
            </w:r>
          </w:hyperlink>
        </w:p>
        <w:p w14:paraId="28FB0FE2" w14:textId="44276EA8"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52" w:history="1">
            <w:r w:rsidR="005074F6" w:rsidRPr="001C1B2B">
              <w:rPr>
                <w:rStyle w:val="Hyperlink"/>
                <w:noProof/>
              </w:rPr>
              <w:t>15.1</w:t>
            </w:r>
            <w:r w:rsidR="005074F6">
              <w:rPr>
                <w:rFonts w:asciiTheme="minorHAnsi" w:eastAsiaTheme="minorEastAsia" w:hAnsiTheme="minorHAnsi" w:cstheme="minorBidi"/>
                <w:noProof/>
                <w:sz w:val="22"/>
                <w:szCs w:val="22"/>
                <w:lang w:eastAsia="en-GB"/>
              </w:rPr>
              <w:tab/>
            </w:r>
            <w:r w:rsidR="005074F6" w:rsidRPr="001C1B2B">
              <w:rPr>
                <w:rStyle w:val="Hyperlink"/>
                <w:noProof/>
              </w:rPr>
              <w:t>Fire and Rescue Service (FRS) Consultation</w:t>
            </w:r>
            <w:r w:rsidR="005074F6">
              <w:rPr>
                <w:noProof/>
                <w:webHidden/>
              </w:rPr>
              <w:tab/>
            </w:r>
            <w:r w:rsidR="005074F6">
              <w:rPr>
                <w:noProof/>
                <w:webHidden/>
              </w:rPr>
              <w:fldChar w:fldCharType="begin"/>
            </w:r>
            <w:r w:rsidR="005074F6">
              <w:rPr>
                <w:noProof/>
                <w:webHidden/>
              </w:rPr>
              <w:instrText xml:space="preserve"> PAGEREF _Toc21096152 \h </w:instrText>
            </w:r>
            <w:r w:rsidR="005074F6">
              <w:rPr>
                <w:noProof/>
                <w:webHidden/>
              </w:rPr>
            </w:r>
            <w:r w:rsidR="005074F6">
              <w:rPr>
                <w:noProof/>
                <w:webHidden/>
              </w:rPr>
              <w:fldChar w:fldCharType="separate"/>
            </w:r>
            <w:r w:rsidR="00AD0571">
              <w:rPr>
                <w:noProof/>
                <w:webHidden/>
              </w:rPr>
              <w:t>32</w:t>
            </w:r>
            <w:r w:rsidR="005074F6">
              <w:rPr>
                <w:noProof/>
                <w:webHidden/>
              </w:rPr>
              <w:fldChar w:fldCharType="end"/>
            </w:r>
          </w:hyperlink>
        </w:p>
        <w:p w14:paraId="429D1BE1" w14:textId="4DB4ACB1"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53" w:history="1">
            <w:r w:rsidR="005074F6" w:rsidRPr="001C1B2B">
              <w:rPr>
                <w:rStyle w:val="Hyperlink"/>
                <w:noProof/>
              </w:rPr>
              <w:t>15.2</w:t>
            </w:r>
            <w:r w:rsidR="005074F6">
              <w:rPr>
                <w:rFonts w:asciiTheme="minorHAnsi" w:eastAsiaTheme="minorEastAsia" w:hAnsiTheme="minorHAnsi" w:cstheme="minorBidi"/>
                <w:noProof/>
                <w:sz w:val="22"/>
                <w:szCs w:val="22"/>
                <w:lang w:eastAsia="en-GB"/>
              </w:rPr>
              <w:tab/>
            </w:r>
            <w:r w:rsidR="005074F6" w:rsidRPr="001C1B2B">
              <w:rPr>
                <w:rStyle w:val="Hyperlink"/>
                <w:noProof/>
              </w:rPr>
              <w:t>Location and Flow from Hydrants</w:t>
            </w:r>
            <w:r w:rsidR="005074F6">
              <w:rPr>
                <w:noProof/>
                <w:webHidden/>
              </w:rPr>
              <w:tab/>
            </w:r>
            <w:r w:rsidR="005074F6">
              <w:rPr>
                <w:noProof/>
                <w:webHidden/>
              </w:rPr>
              <w:fldChar w:fldCharType="begin"/>
            </w:r>
            <w:r w:rsidR="005074F6">
              <w:rPr>
                <w:noProof/>
                <w:webHidden/>
              </w:rPr>
              <w:instrText xml:space="preserve"> PAGEREF _Toc21096153 \h </w:instrText>
            </w:r>
            <w:r w:rsidR="005074F6">
              <w:rPr>
                <w:noProof/>
                <w:webHidden/>
              </w:rPr>
            </w:r>
            <w:r w:rsidR="005074F6">
              <w:rPr>
                <w:noProof/>
                <w:webHidden/>
              </w:rPr>
              <w:fldChar w:fldCharType="separate"/>
            </w:r>
            <w:r w:rsidR="00AD0571">
              <w:rPr>
                <w:noProof/>
                <w:webHidden/>
              </w:rPr>
              <w:t>32</w:t>
            </w:r>
            <w:r w:rsidR="005074F6">
              <w:rPr>
                <w:noProof/>
                <w:webHidden/>
              </w:rPr>
              <w:fldChar w:fldCharType="end"/>
            </w:r>
          </w:hyperlink>
        </w:p>
        <w:p w14:paraId="20436B38" w14:textId="1D7818AC"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54" w:history="1">
            <w:r w:rsidR="005074F6" w:rsidRPr="001C1B2B">
              <w:rPr>
                <w:rStyle w:val="Hyperlink"/>
                <w:noProof/>
              </w:rPr>
              <w:t>15.3</w:t>
            </w:r>
            <w:r w:rsidR="005074F6">
              <w:rPr>
                <w:rFonts w:asciiTheme="minorHAnsi" w:eastAsiaTheme="minorEastAsia" w:hAnsiTheme="minorHAnsi" w:cstheme="minorBidi"/>
                <w:noProof/>
                <w:sz w:val="22"/>
                <w:szCs w:val="22"/>
                <w:lang w:eastAsia="en-GB"/>
              </w:rPr>
              <w:tab/>
            </w:r>
            <w:r w:rsidR="005074F6" w:rsidRPr="001C1B2B">
              <w:rPr>
                <w:rStyle w:val="Hyperlink"/>
                <w:noProof/>
              </w:rPr>
              <w:t>Dedicated Fire Mains</w:t>
            </w:r>
            <w:r w:rsidR="005074F6">
              <w:rPr>
                <w:noProof/>
                <w:webHidden/>
              </w:rPr>
              <w:tab/>
            </w:r>
            <w:r w:rsidR="005074F6">
              <w:rPr>
                <w:noProof/>
                <w:webHidden/>
              </w:rPr>
              <w:fldChar w:fldCharType="begin"/>
            </w:r>
            <w:r w:rsidR="005074F6">
              <w:rPr>
                <w:noProof/>
                <w:webHidden/>
              </w:rPr>
              <w:instrText xml:space="preserve"> PAGEREF _Toc21096154 \h </w:instrText>
            </w:r>
            <w:r w:rsidR="005074F6">
              <w:rPr>
                <w:noProof/>
                <w:webHidden/>
              </w:rPr>
            </w:r>
            <w:r w:rsidR="005074F6">
              <w:rPr>
                <w:noProof/>
                <w:webHidden/>
              </w:rPr>
              <w:fldChar w:fldCharType="separate"/>
            </w:r>
            <w:r w:rsidR="00AD0571">
              <w:rPr>
                <w:noProof/>
                <w:webHidden/>
              </w:rPr>
              <w:t>33</w:t>
            </w:r>
            <w:r w:rsidR="005074F6">
              <w:rPr>
                <w:noProof/>
                <w:webHidden/>
              </w:rPr>
              <w:fldChar w:fldCharType="end"/>
            </w:r>
          </w:hyperlink>
        </w:p>
        <w:p w14:paraId="55750D12" w14:textId="27AD7923"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55" w:history="1">
            <w:r w:rsidR="005074F6" w:rsidRPr="001C1B2B">
              <w:rPr>
                <w:rStyle w:val="Hyperlink"/>
                <w:noProof/>
              </w:rPr>
              <w:t>15.4</w:t>
            </w:r>
            <w:r w:rsidR="005074F6">
              <w:rPr>
                <w:rFonts w:asciiTheme="minorHAnsi" w:eastAsiaTheme="minorEastAsia" w:hAnsiTheme="minorHAnsi" w:cstheme="minorBidi"/>
                <w:noProof/>
                <w:sz w:val="22"/>
                <w:szCs w:val="22"/>
                <w:lang w:eastAsia="en-GB"/>
              </w:rPr>
              <w:tab/>
            </w:r>
            <w:r w:rsidR="005074F6" w:rsidRPr="001C1B2B">
              <w:rPr>
                <w:rStyle w:val="Hyperlink"/>
                <w:noProof/>
              </w:rPr>
              <w:t>Fire Sprinkler Systems</w:t>
            </w:r>
            <w:r w:rsidR="005074F6">
              <w:rPr>
                <w:noProof/>
                <w:webHidden/>
              </w:rPr>
              <w:tab/>
            </w:r>
            <w:r w:rsidR="005074F6">
              <w:rPr>
                <w:noProof/>
                <w:webHidden/>
              </w:rPr>
              <w:fldChar w:fldCharType="begin"/>
            </w:r>
            <w:r w:rsidR="005074F6">
              <w:rPr>
                <w:noProof/>
                <w:webHidden/>
              </w:rPr>
              <w:instrText xml:space="preserve"> PAGEREF _Toc21096155 \h </w:instrText>
            </w:r>
            <w:r w:rsidR="005074F6">
              <w:rPr>
                <w:noProof/>
                <w:webHidden/>
              </w:rPr>
            </w:r>
            <w:r w:rsidR="005074F6">
              <w:rPr>
                <w:noProof/>
                <w:webHidden/>
              </w:rPr>
              <w:fldChar w:fldCharType="separate"/>
            </w:r>
            <w:r w:rsidR="00AD0571">
              <w:rPr>
                <w:noProof/>
                <w:webHidden/>
              </w:rPr>
              <w:t>33</w:t>
            </w:r>
            <w:r w:rsidR="005074F6">
              <w:rPr>
                <w:noProof/>
                <w:webHidden/>
              </w:rPr>
              <w:fldChar w:fldCharType="end"/>
            </w:r>
          </w:hyperlink>
        </w:p>
        <w:p w14:paraId="0683618E" w14:textId="3F63CC15" w:rsidR="005074F6" w:rsidRDefault="00885D85">
          <w:pPr>
            <w:pStyle w:val="TOC1"/>
            <w:rPr>
              <w:rFonts w:asciiTheme="minorHAnsi" w:eastAsiaTheme="minorEastAsia" w:hAnsiTheme="minorHAnsi" w:cstheme="minorBidi"/>
              <w:noProof/>
              <w:sz w:val="22"/>
              <w:szCs w:val="22"/>
              <w:lang w:eastAsia="en-GB"/>
            </w:rPr>
          </w:pPr>
          <w:hyperlink w:anchor="_Toc21096156" w:history="1">
            <w:r w:rsidR="005074F6" w:rsidRPr="001C1B2B">
              <w:rPr>
                <w:rStyle w:val="Hyperlink"/>
                <w:noProof/>
              </w:rPr>
              <w:t>16.</w:t>
            </w:r>
            <w:r w:rsidR="005074F6">
              <w:rPr>
                <w:rFonts w:asciiTheme="minorHAnsi" w:eastAsiaTheme="minorEastAsia" w:hAnsiTheme="minorHAnsi" w:cstheme="minorBidi"/>
                <w:noProof/>
                <w:sz w:val="22"/>
                <w:szCs w:val="22"/>
                <w:lang w:eastAsia="en-GB"/>
              </w:rPr>
              <w:tab/>
            </w:r>
            <w:r w:rsidR="005074F6" w:rsidRPr="001C1B2B">
              <w:rPr>
                <w:rStyle w:val="Hyperlink"/>
                <w:noProof/>
              </w:rPr>
              <w:t>As Laid (As Constructed) drawings</w:t>
            </w:r>
            <w:r w:rsidR="005074F6">
              <w:rPr>
                <w:noProof/>
                <w:webHidden/>
              </w:rPr>
              <w:tab/>
            </w:r>
            <w:r w:rsidR="005074F6">
              <w:rPr>
                <w:noProof/>
                <w:webHidden/>
              </w:rPr>
              <w:fldChar w:fldCharType="begin"/>
            </w:r>
            <w:r w:rsidR="005074F6">
              <w:rPr>
                <w:noProof/>
                <w:webHidden/>
              </w:rPr>
              <w:instrText xml:space="preserve"> PAGEREF _Toc21096156 \h </w:instrText>
            </w:r>
            <w:r w:rsidR="005074F6">
              <w:rPr>
                <w:noProof/>
                <w:webHidden/>
              </w:rPr>
            </w:r>
            <w:r w:rsidR="005074F6">
              <w:rPr>
                <w:noProof/>
                <w:webHidden/>
              </w:rPr>
              <w:fldChar w:fldCharType="separate"/>
            </w:r>
            <w:r w:rsidR="00AD0571">
              <w:rPr>
                <w:noProof/>
                <w:webHidden/>
              </w:rPr>
              <w:t>33</w:t>
            </w:r>
            <w:r w:rsidR="005074F6">
              <w:rPr>
                <w:noProof/>
                <w:webHidden/>
              </w:rPr>
              <w:fldChar w:fldCharType="end"/>
            </w:r>
          </w:hyperlink>
        </w:p>
        <w:p w14:paraId="79423B48" w14:textId="08299CAA" w:rsidR="005074F6" w:rsidRDefault="00885D85">
          <w:pPr>
            <w:pStyle w:val="TOC1"/>
            <w:rPr>
              <w:rFonts w:asciiTheme="minorHAnsi" w:eastAsiaTheme="minorEastAsia" w:hAnsiTheme="minorHAnsi" w:cstheme="minorBidi"/>
              <w:noProof/>
              <w:sz w:val="22"/>
              <w:szCs w:val="22"/>
              <w:lang w:eastAsia="en-GB"/>
            </w:rPr>
          </w:pPr>
          <w:hyperlink w:anchor="_Toc21096157" w:history="1">
            <w:r w:rsidR="005074F6" w:rsidRPr="001C1B2B">
              <w:rPr>
                <w:rStyle w:val="Hyperlink"/>
                <w:noProof/>
              </w:rPr>
              <w:t>17.</w:t>
            </w:r>
            <w:r w:rsidR="005074F6">
              <w:rPr>
                <w:rFonts w:asciiTheme="minorHAnsi" w:eastAsiaTheme="minorEastAsia" w:hAnsiTheme="minorHAnsi" w:cstheme="minorBidi"/>
                <w:noProof/>
                <w:sz w:val="22"/>
                <w:szCs w:val="22"/>
                <w:lang w:eastAsia="en-GB"/>
              </w:rPr>
              <w:tab/>
            </w:r>
            <w:r w:rsidR="005074F6" w:rsidRPr="001C1B2B">
              <w:rPr>
                <w:rStyle w:val="Hyperlink"/>
                <w:noProof/>
              </w:rPr>
              <w:t>Self-Laid Main and Services Commissioning</w:t>
            </w:r>
            <w:r w:rsidR="005074F6">
              <w:rPr>
                <w:noProof/>
                <w:webHidden/>
              </w:rPr>
              <w:tab/>
            </w:r>
            <w:r w:rsidR="005074F6">
              <w:rPr>
                <w:noProof/>
                <w:webHidden/>
              </w:rPr>
              <w:fldChar w:fldCharType="begin"/>
            </w:r>
            <w:r w:rsidR="005074F6">
              <w:rPr>
                <w:noProof/>
                <w:webHidden/>
              </w:rPr>
              <w:instrText xml:space="preserve"> PAGEREF _Toc21096157 \h </w:instrText>
            </w:r>
            <w:r w:rsidR="005074F6">
              <w:rPr>
                <w:noProof/>
                <w:webHidden/>
              </w:rPr>
            </w:r>
            <w:r w:rsidR="005074F6">
              <w:rPr>
                <w:noProof/>
                <w:webHidden/>
              </w:rPr>
              <w:fldChar w:fldCharType="separate"/>
            </w:r>
            <w:r w:rsidR="00AD0571">
              <w:rPr>
                <w:noProof/>
                <w:webHidden/>
              </w:rPr>
              <w:t>35</w:t>
            </w:r>
            <w:r w:rsidR="005074F6">
              <w:rPr>
                <w:noProof/>
                <w:webHidden/>
              </w:rPr>
              <w:fldChar w:fldCharType="end"/>
            </w:r>
          </w:hyperlink>
        </w:p>
        <w:p w14:paraId="7CE929EC" w14:textId="654E43B1"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58" w:history="1">
            <w:r w:rsidR="005074F6" w:rsidRPr="001C1B2B">
              <w:rPr>
                <w:rStyle w:val="Hyperlink"/>
                <w:noProof/>
              </w:rPr>
              <w:t>17.1</w:t>
            </w:r>
            <w:r w:rsidR="005074F6">
              <w:rPr>
                <w:rFonts w:asciiTheme="minorHAnsi" w:eastAsiaTheme="minorEastAsia" w:hAnsiTheme="minorHAnsi" w:cstheme="minorBidi"/>
                <w:noProof/>
                <w:sz w:val="22"/>
                <w:szCs w:val="22"/>
                <w:lang w:eastAsia="en-GB"/>
              </w:rPr>
              <w:tab/>
            </w:r>
            <w:r w:rsidR="005074F6" w:rsidRPr="001C1B2B">
              <w:rPr>
                <w:rStyle w:val="Hyperlink"/>
                <w:noProof/>
              </w:rPr>
              <w:t>Mains Flushing</w:t>
            </w:r>
            <w:r w:rsidR="005074F6">
              <w:rPr>
                <w:noProof/>
                <w:webHidden/>
              </w:rPr>
              <w:tab/>
            </w:r>
            <w:r w:rsidR="005074F6">
              <w:rPr>
                <w:noProof/>
                <w:webHidden/>
              </w:rPr>
              <w:fldChar w:fldCharType="begin"/>
            </w:r>
            <w:r w:rsidR="005074F6">
              <w:rPr>
                <w:noProof/>
                <w:webHidden/>
              </w:rPr>
              <w:instrText xml:space="preserve"> PAGEREF _Toc21096158 \h </w:instrText>
            </w:r>
            <w:r w:rsidR="005074F6">
              <w:rPr>
                <w:noProof/>
                <w:webHidden/>
              </w:rPr>
            </w:r>
            <w:r w:rsidR="005074F6">
              <w:rPr>
                <w:noProof/>
                <w:webHidden/>
              </w:rPr>
              <w:fldChar w:fldCharType="separate"/>
            </w:r>
            <w:r w:rsidR="00AD0571">
              <w:rPr>
                <w:noProof/>
                <w:webHidden/>
              </w:rPr>
              <w:t>35</w:t>
            </w:r>
            <w:r w:rsidR="005074F6">
              <w:rPr>
                <w:noProof/>
                <w:webHidden/>
              </w:rPr>
              <w:fldChar w:fldCharType="end"/>
            </w:r>
          </w:hyperlink>
        </w:p>
        <w:p w14:paraId="17FA2AD0" w14:textId="1F92515D"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59" w:history="1">
            <w:r w:rsidR="005074F6" w:rsidRPr="001C1B2B">
              <w:rPr>
                <w:rStyle w:val="Hyperlink"/>
                <w:noProof/>
              </w:rPr>
              <w:t>17.2</w:t>
            </w:r>
            <w:r w:rsidR="005074F6">
              <w:rPr>
                <w:rFonts w:asciiTheme="minorHAnsi" w:eastAsiaTheme="minorEastAsia" w:hAnsiTheme="minorHAnsi" w:cstheme="minorBidi"/>
                <w:noProof/>
                <w:sz w:val="22"/>
                <w:szCs w:val="22"/>
                <w:lang w:eastAsia="en-GB"/>
              </w:rPr>
              <w:tab/>
            </w:r>
            <w:r w:rsidR="005074F6" w:rsidRPr="001C1B2B">
              <w:rPr>
                <w:rStyle w:val="Hyperlink"/>
                <w:noProof/>
              </w:rPr>
              <w:t>Mains swabbing</w:t>
            </w:r>
            <w:r w:rsidR="005074F6">
              <w:rPr>
                <w:noProof/>
                <w:webHidden/>
              </w:rPr>
              <w:tab/>
            </w:r>
            <w:r w:rsidR="005074F6">
              <w:rPr>
                <w:noProof/>
                <w:webHidden/>
              </w:rPr>
              <w:fldChar w:fldCharType="begin"/>
            </w:r>
            <w:r w:rsidR="005074F6">
              <w:rPr>
                <w:noProof/>
                <w:webHidden/>
              </w:rPr>
              <w:instrText xml:space="preserve"> PAGEREF _Toc21096159 \h </w:instrText>
            </w:r>
            <w:r w:rsidR="005074F6">
              <w:rPr>
                <w:noProof/>
                <w:webHidden/>
              </w:rPr>
            </w:r>
            <w:r w:rsidR="005074F6">
              <w:rPr>
                <w:noProof/>
                <w:webHidden/>
              </w:rPr>
              <w:fldChar w:fldCharType="separate"/>
            </w:r>
            <w:r w:rsidR="00AD0571">
              <w:rPr>
                <w:noProof/>
                <w:webHidden/>
              </w:rPr>
              <w:t>36</w:t>
            </w:r>
            <w:r w:rsidR="005074F6">
              <w:rPr>
                <w:noProof/>
                <w:webHidden/>
              </w:rPr>
              <w:fldChar w:fldCharType="end"/>
            </w:r>
          </w:hyperlink>
        </w:p>
        <w:p w14:paraId="73492C93" w14:textId="09725AE9"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60" w:history="1">
            <w:r w:rsidR="005074F6" w:rsidRPr="001C1B2B">
              <w:rPr>
                <w:rStyle w:val="Hyperlink"/>
                <w:noProof/>
              </w:rPr>
              <w:t>17.3</w:t>
            </w:r>
            <w:r w:rsidR="005074F6">
              <w:rPr>
                <w:rFonts w:asciiTheme="minorHAnsi" w:eastAsiaTheme="minorEastAsia" w:hAnsiTheme="minorHAnsi" w:cstheme="minorBidi"/>
                <w:noProof/>
                <w:sz w:val="22"/>
                <w:szCs w:val="22"/>
                <w:lang w:eastAsia="en-GB"/>
              </w:rPr>
              <w:tab/>
            </w:r>
            <w:r w:rsidR="005074F6" w:rsidRPr="001C1B2B">
              <w:rPr>
                <w:rStyle w:val="Hyperlink"/>
                <w:noProof/>
              </w:rPr>
              <w:t>Mains Bacteriological Sampling</w:t>
            </w:r>
            <w:r w:rsidR="005074F6">
              <w:rPr>
                <w:noProof/>
                <w:webHidden/>
              </w:rPr>
              <w:tab/>
            </w:r>
            <w:r w:rsidR="005074F6">
              <w:rPr>
                <w:noProof/>
                <w:webHidden/>
              </w:rPr>
              <w:fldChar w:fldCharType="begin"/>
            </w:r>
            <w:r w:rsidR="005074F6">
              <w:rPr>
                <w:noProof/>
                <w:webHidden/>
              </w:rPr>
              <w:instrText xml:space="preserve"> PAGEREF _Toc21096160 \h </w:instrText>
            </w:r>
            <w:r w:rsidR="005074F6">
              <w:rPr>
                <w:noProof/>
                <w:webHidden/>
              </w:rPr>
            </w:r>
            <w:r w:rsidR="005074F6">
              <w:rPr>
                <w:noProof/>
                <w:webHidden/>
              </w:rPr>
              <w:fldChar w:fldCharType="separate"/>
            </w:r>
            <w:r w:rsidR="00AD0571">
              <w:rPr>
                <w:noProof/>
                <w:webHidden/>
              </w:rPr>
              <w:t>37</w:t>
            </w:r>
            <w:r w:rsidR="005074F6">
              <w:rPr>
                <w:noProof/>
                <w:webHidden/>
              </w:rPr>
              <w:fldChar w:fldCharType="end"/>
            </w:r>
          </w:hyperlink>
        </w:p>
        <w:p w14:paraId="593FFA63" w14:textId="2EE40551"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61" w:history="1">
            <w:r w:rsidR="005074F6" w:rsidRPr="001C1B2B">
              <w:rPr>
                <w:rStyle w:val="Hyperlink"/>
                <w:rFonts w:eastAsia="Calibri"/>
                <w:noProof/>
              </w:rPr>
              <w:t>17.4</w:t>
            </w:r>
            <w:r w:rsidR="005074F6">
              <w:rPr>
                <w:rFonts w:asciiTheme="minorHAnsi" w:eastAsiaTheme="minorEastAsia" w:hAnsiTheme="minorHAnsi" w:cstheme="minorBidi"/>
                <w:noProof/>
                <w:sz w:val="22"/>
                <w:szCs w:val="22"/>
                <w:lang w:eastAsia="en-GB"/>
              </w:rPr>
              <w:tab/>
            </w:r>
            <w:r w:rsidR="005074F6" w:rsidRPr="001C1B2B">
              <w:rPr>
                <w:rStyle w:val="Hyperlink"/>
                <w:rFonts w:eastAsia="Calibri"/>
                <w:noProof/>
              </w:rPr>
              <w:t>Pressure testing of Self-Laid Main</w:t>
            </w:r>
            <w:r w:rsidR="005074F6">
              <w:rPr>
                <w:noProof/>
                <w:webHidden/>
              </w:rPr>
              <w:tab/>
            </w:r>
            <w:r w:rsidR="005074F6">
              <w:rPr>
                <w:noProof/>
                <w:webHidden/>
              </w:rPr>
              <w:fldChar w:fldCharType="begin"/>
            </w:r>
            <w:r w:rsidR="005074F6">
              <w:rPr>
                <w:noProof/>
                <w:webHidden/>
              </w:rPr>
              <w:instrText xml:space="preserve"> PAGEREF _Toc21096161 \h </w:instrText>
            </w:r>
            <w:r w:rsidR="005074F6">
              <w:rPr>
                <w:noProof/>
                <w:webHidden/>
              </w:rPr>
            </w:r>
            <w:r w:rsidR="005074F6">
              <w:rPr>
                <w:noProof/>
                <w:webHidden/>
              </w:rPr>
              <w:fldChar w:fldCharType="separate"/>
            </w:r>
            <w:r w:rsidR="00AD0571">
              <w:rPr>
                <w:noProof/>
                <w:webHidden/>
              </w:rPr>
              <w:t>38</w:t>
            </w:r>
            <w:r w:rsidR="005074F6">
              <w:rPr>
                <w:noProof/>
                <w:webHidden/>
              </w:rPr>
              <w:fldChar w:fldCharType="end"/>
            </w:r>
          </w:hyperlink>
        </w:p>
        <w:p w14:paraId="3E54DCB0" w14:textId="7BC835FF" w:rsidR="005074F6" w:rsidRDefault="00885D85">
          <w:pPr>
            <w:pStyle w:val="TOC1"/>
            <w:rPr>
              <w:rFonts w:asciiTheme="minorHAnsi" w:eastAsiaTheme="minorEastAsia" w:hAnsiTheme="minorHAnsi" w:cstheme="minorBidi"/>
              <w:noProof/>
              <w:sz w:val="22"/>
              <w:szCs w:val="22"/>
              <w:lang w:eastAsia="en-GB"/>
            </w:rPr>
          </w:pPr>
          <w:hyperlink w:anchor="_Toc21096166" w:history="1">
            <w:r w:rsidR="005074F6" w:rsidRPr="001C1B2B">
              <w:rPr>
                <w:rStyle w:val="Hyperlink"/>
                <w:noProof/>
              </w:rPr>
              <w:t>18.</w:t>
            </w:r>
            <w:r w:rsidR="005074F6">
              <w:rPr>
                <w:rFonts w:asciiTheme="minorHAnsi" w:eastAsiaTheme="minorEastAsia" w:hAnsiTheme="minorHAnsi" w:cstheme="minorBidi"/>
                <w:noProof/>
                <w:sz w:val="22"/>
                <w:szCs w:val="22"/>
                <w:lang w:eastAsia="en-GB"/>
              </w:rPr>
              <w:tab/>
            </w:r>
            <w:r w:rsidR="005074F6" w:rsidRPr="001C1B2B">
              <w:rPr>
                <w:rStyle w:val="Hyperlink"/>
                <w:noProof/>
              </w:rPr>
              <w:t>Water Company Key Contacts</w:t>
            </w:r>
            <w:r w:rsidR="005074F6">
              <w:rPr>
                <w:noProof/>
                <w:webHidden/>
              </w:rPr>
              <w:tab/>
            </w:r>
            <w:r w:rsidR="005074F6">
              <w:rPr>
                <w:noProof/>
                <w:webHidden/>
              </w:rPr>
              <w:fldChar w:fldCharType="begin"/>
            </w:r>
            <w:r w:rsidR="005074F6">
              <w:rPr>
                <w:noProof/>
                <w:webHidden/>
              </w:rPr>
              <w:instrText xml:space="preserve"> PAGEREF _Toc21096166 \h </w:instrText>
            </w:r>
            <w:r w:rsidR="005074F6">
              <w:rPr>
                <w:noProof/>
                <w:webHidden/>
              </w:rPr>
            </w:r>
            <w:r w:rsidR="005074F6">
              <w:rPr>
                <w:noProof/>
                <w:webHidden/>
              </w:rPr>
              <w:fldChar w:fldCharType="separate"/>
            </w:r>
            <w:r w:rsidR="00AD0571">
              <w:rPr>
                <w:noProof/>
                <w:webHidden/>
              </w:rPr>
              <w:t>38</w:t>
            </w:r>
            <w:r w:rsidR="005074F6">
              <w:rPr>
                <w:noProof/>
                <w:webHidden/>
              </w:rPr>
              <w:fldChar w:fldCharType="end"/>
            </w:r>
          </w:hyperlink>
        </w:p>
        <w:p w14:paraId="58A322DA" w14:textId="02E190E5" w:rsidR="005074F6" w:rsidRDefault="00885D85">
          <w:pPr>
            <w:pStyle w:val="TOC1"/>
            <w:rPr>
              <w:rFonts w:asciiTheme="minorHAnsi" w:eastAsiaTheme="minorEastAsia" w:hAnsiTheme="minorHAnsi" w:cstheme="minorBidi"/>
              <w:noProof/>
              <w:sz w:val="22"/>
              <w:szCs w:val="22"/>
              <w:lang w:eastAsia="en-GB"/>
            </w:rPr>
          </w:pPr>
          <w:hyperlink w:anchor="_Toc21096167" w:history="1">
            <w:r w:rsidR="005074F6" w:rsidRPr="001C1B2B">
              <w:rPr>
                <w:rStyle w:val="Hyperlink"/>
                <w:noProof/>
              </w:rPr>
              <w:t>19.</w:t>
            </w:r>
            <w:r w:rsidR="005074F6">
              <w:rPr>
                <w:rFonts w:asciiTheme="minorHAnsi" w:eastAsiaTheme="minorEastAsia" w:hAnsiTheme="minorHAnsi" w:cstheme="minorBidi"/>
                <w:noProof/>
                <w:sz w:val="22"/>
                <w:szCs w:val="22"/>
                <w:lang w:eastAsia="en-GB"/>
              </w:rPr>
              <w:tab/>
            </w:r>
            <w:r w:rsidR="005074F6" w:rsidRPr="001C1B2B">
              <w:rPr>
                <w:rStyle w:val="Hyperlink"/>
                <w:noProof/>
              </w:rPr>
              <w:t>Local Practices</w:t>
            </w:r>
            <w:r w:rsidR="005074F6">
              <w:rPr>
                <w:noProof/>
                <w:webHidden/>
              </w:rPr>
              <w:tab/>
            </w:r>
            <w:r w:rsidR="005074F6">
              <w:rPr>
                <w:noProof/>
                <w:webHidden/>
              </w:rPr>
              <w:fldChar w:fldCharType="begin"/>
            </w:r>
            <w:r w:rsidR="005074F6">
              <w:rPr>
                <w:noProof/>
                <w:webHidden/>
              </w:rPr>
              <w:instrText xml:space="preserve"> PAGEREF _Toc21096167 \h </w:instrText>
            </w:r>
            <w:r w:rsidR="005074F6">
              <w:rPr>
                <w:noProof/>
                <w:webHidden/>
              </w:rPr>
            </w:r>
            <w:r w:rsidR="005074F6">
              <w:rPr>
                <w:noProof/>
                <w:webHidden/>
              </w:rPr>
              <w:fldChar w:fldCharType="separate"/>
            </w:r>
            <w:r w:rsidR="00AD0571">
              <w:rPr>
                <w:noProof/>
                <w:webHidden/>
              </w:rPr>
              <w:t>39</w:t>
            </w:r>
            <w:r w:rsidR="005074F6">
              <w:rPr>
                <w:noProof/>
                <w:webHidden/>
              </w:rPr>
              <w:fldChar w:fldCharType="end"/>
            </w:r>
          </w:hyperlink>
        </w:p>
        <w:p w14:paraId="057CFA03" w14:textId="24DEED0F"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68" w:history="1">
            <w:r w:rsidR="005074F6" w:rsidRPr="001C1B2B">
              <w:rPr>
                <w:rStyle w:val="Hyperlink"/>
                <w:noProof/>
              </w:rPr>
              <w:t>19.1</w:t>
            </w:r>
            <w:r w:rsidR="005074F6">
              <w:rPr>
                <w:rFonts w:asciiTheme="minorHAnsi" w:eastAsiaTheme="minorEastAsia" w:hAnsiTheme="minorHAnsi" w:cstheme="minorBidi"/>
                <w:noProof/>
                <w:sz w:val="22"/>
                <w:szCs w:val="22"/>
                <w:lang w:eastAsia="en-GB"/>
              </w:rPr>
              <w:tab/>
            </w:r>
            <w:r w:rsidR="005074F6" w:rsidRPr="001C1B2B">
              <w:rPr>
                <w:rStyle w:val="Hyperlink"/>
                <w:noProof/>
              </w:rPr>
              <w:t>Meter Pairing and Commissioning</w:t>
            </w:r>
            <w:r w:rsidR="005074F6">
              <w:rPr>
                <w:noProof/>
                <w:webHidden/>
              </w:rPr>
              <w:tab/>
            </w:r>
            <w:r w:rsidR="005074F6">
              <w:rPr>
                <w:noProof/>
                <w:webHidden/>
              </w:rPr>
              <w:fldChar w:fldCharType="begin"/>
            </w:r>
            <w:r w:rsidR="005074F6">
              <w:rPr>
                <w:noProof/>
                <w:webHidden/>
              </w:rPr>
              <w:instrText xml:space="preserve"> PAGEREF _Toc21096168 \h </w:instrText>
            </w:r>
            <w:r w:rsidR="005074F6">
              <w:rPr>
                <w:noProof/>
                <w:webHidden/>
              </w:rPr>
            </w:r>
            <w:r w:rsidR="005074F6">
              <w:rPr>
                <w:noProof/>
                <w:webHidden/>
              </w:rPr>
              <w:fldChar w:fldCharType="separate"/>
            </w:r>
            <w:r w:rsidR="00AD0571">
              <w:rPr>
                <w:noProof/>
                <w:webHidden/>
              </w:rPr>
              <w:t>39</w:t>
            </w:r>
            <w:r w:rsidR="005074F6">
              <w:rPr>
                <w:noProof/>
                <w:webHidden/>
              </w:rPr>
              <w:fldChar w:fldCharType="end"/>
            </w:r>
          </w:hyperlink>
        </w:p>
        <w:p w14:paraId="268FFF63" w14:textId="132F1830"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69" w:history="1">
            <w:r w:rsidR="005074F6" w:rsidRPr="001C1B2B">
              <w:rPr>
                <w:rStyle w:val="Hyperlink"/>
                <w:noProof/>
              </w:rPr>
              <w:t>19.2</w:t>
            </w:r>
            <w:r w:rsidR="005074F6">
              <w:rPr>
                <w:rFonts w:asciiTheme="minorHAnsi" w:eastAsiaTheme="minorEastAsia" w:hAnsiTheme="minorHAnsi" w:cstheme="minorBidi"/>
                <w:noProof/>
                <w:sz w:val="22"/>
                <w:szCs w:val="22"/>
                <w:lang w:eastAsia="en-GB"/>
              </w:rPr>
              <w:tab/>
            </w:r>
            <w:r w:rsidR="005074F6" w:rsidRPr="001C1B2B">
              <w:rPr>
                <w:rStyle w:val="Hyperlink"/>
                <w:noProof/>
              </w:rPr>
              <w:t>Timing of the Generation of Plot Reference Numbers</w:t>
            </w:r>
            <w:r w:rsidR="005074F6">
              <w:rPr>
                <w:noProof/>
                <w:webHidden/>
              </w:rPr>
              <w:tab/>
            </w:r>
            <w:r w:rsidR="005074F6">
              <w:rPr>
                <w:noProof/>
                <w:webHidden/>
              </w:rPr>
              <w:fldChar w:fldCharType="begin"/>
            </w:r>
            <w:r w:rsidR="005074F6">
              <w:rPr>
                <w:noProof/>
                <w:webHidden/>
              </w:rPr>
              <w:instrText xml:space="preserve"> PAGEREF _Toc21096169 \h </w:instrText>
            </w:r>
            <w:r w:rsidR="005074F6">
              <w:rPr>
                <w:noProof/>
                <w:webHidden/>
              </w:rPr>
            </w:r>
            <w:r w:rsidR="005074F6">
              <w:rPr>
                <w:noProof/>
                <w:webHidden/>
              </w:rPr>
              <w:fldChar w:fldCharType="separate"/>
            </w:r>
            <w:r w:rsidR="00AD0571">
              <w:rPr>
                <w:noProof/>
                <w:webHidden/>
              </w:rPr>
              <w:t>39</w:t>
            </w:r>
            <w:r w:rsidR="005074F6">
              <w:rPr>
                <w:noProof/>
                <w:webHidden/>
              </w:rPr>
              <w:fldChar w:fldCharType="end"/>
            </w:r>
          </w:hyperlink>
        </w:p>
        <w:p w14:paraId="7D453893" w14:textId="10A0FF04"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70" w:history="1">
            <w:r w:rsidR="005074F6" w:rsidRPr="001C1B2B">
              <w:rPr>
                <w:rStyle w:val="Hyperlink"/>
                <w:noProof/>
              </w:rPr>
              <w:t>19.3</w:t>
            </w:r>
            <w:r w:rsidR="005074F6">
              <w:rPr>
                <w:rFonts w:asciiTheme="minorHAnsi" w:eastAsiaTheme="minorEastAsia" w:hAnsiTheme="minorHAnsi" w:cstheme="minorBidi"/>
                <w:noProof/>
                <w:sz w:val="22"/>
                <w:szCs w:val="22"/>
                <w:lang w:eastAsia="en-GB"/>
              </w:rPr>
              <w:tab/>
            </w:r>
            <w:r w:rsidR="005074F6" w:rsidRPr="001C1B2B">
              <w:rPr>
                <w:rStyle w:val="Hyperlink"/>
                <w:noProof/>
              </w:rPr>
              <w:t>Water Company Design Service Offerings</w:t>
            </w:r>
            <w:r w:rsidR="005074F6">
              <w:rPr>
                <w:noProof/>
                <w:webHidden/>
              </w:rPr>
              <w:tab/>
            </w:r>
            <w:r w:rsidR="005074F6">
              <w:rPr>
                <w:noProof/>
                <w:webHidden/>
              </w:rPr>
              <w:fldChar w:fldCharType="begin"/>
            </w:r>
            <w:r w:rsidR="005074F6">
              <w:rPr>
                <w:noProof/>
                <w:webHidden/>
              </w:rPr>
              <w:instrText xml:space="preserve"> PAGEREF _Toc21096170 \h </w:instrText>
            </w:r>
            <w:r w:rsidR="005074F6">
              <w:rPr>
                <w:noProof/>
                <w:webHidden/>
              </w:rPr>
            </w:r>
            <w:r w:rsidR="005074F6">
              <w:rPr>
                <w:noProof/>
                <w:webHidden/>
              </w:rPr>
              <w:fldChar w:fldCharType="separate"/>
            </w:r>
            <w:r w:rsidR="00AD0571">
              <w:rPr>
                <w:noProof/>
                <w:webHidden/>
              </w:rPr>
              <w:t>39</w:t>
            </w:r>
            <w:r w:rsidR="005074F6">
              <w:rPr>
                <w:noProof/>
                <w:webHidden/>
              </w:rPr>
              <w:fldChar w:fldCharType="end"/>
            </w:r>
          </w:hyperlink>
        </w:p>
        <w:p w14:paraId="639867C5" w14:textId="29762ECD" w:rsidR="005074F6" w:rsidRDefault="00885D85">
          <w:pPr>
            <w:pStyle w:val="TOC2"/>
            <w:tabs>
              <w:tab w:val="left" w:pos="1100"/>
              <w:tab w:val="right" w:leader="dot" w:pos="9540"/>
            </w:tabs>
            <w:rPr>
              <w:rFonts w:asciiTheme="minorHAnsi" w:eastAsiaTheme="minorEastAsia" w:hAnsiTheme="minorHAnsi" w:cstheme="minorBidi"/>
              <w:noProof/>
              <w:sz w:val="22"/>
              <w:szCs w:val="22"/>
              <w:lang w:eastAsia="en-GB"/>
            </w:rPr>
          </w:pPr>
          <w:hyperlink w:anchor="_Toc21096171" w:history="1">
            <w:r w:rsidR="005074F6" w:rsidRPr="001C1B2B">
              <w:rPr>
                <w:rStyle w:val="Hyperlink"/>
                <w:noProof/>
              </w:rPr>
              <w:t>19.4</w:t>
            </w:r>
            <w:r w:rsidR="005074F6">
              <w:rPr>
                <w:rFonts w:asciiTheme="minorHAnsi" w:eastAsiaTheme="minorEastAsia" w:hAnsiTheme="minorHAnsi" w:cstheme="minorBidi"/>
                <w:noProof/>
                <w:sz w:val="22"/>
                <w:szCs w:val="22"/>
                <w:lang w:eastAsia="en-GB"/>
              </w:rPr>
              <w:tab/>
            </w:r>
            <w:r w:rsidR="005074F6" w:rsidRPr="001C1B2B">
              <w:rPr>
                <w:rStyle w:val="Hyperlink"/>
                <w:noProof/>
              </w:rPr>
              <w:t>Design Self-Certification Scheme</w:t>
            </w:r>
            <w:r w:rsidR="005074F6">
              <w:rPr>
                <w:noProof/>
                <w:webHidden/>
              </w:rPr>
              <w:tab/>
            </w:r>
            <w:r w:rsidR="005074F6">
              <w:rPr>
                <w:noProof/>
                <w:webHidden/>
              </w:rPr>
              <w:fldChar w:fldCharType="begin"/>
            </w:r>
            <w:r w:rsidR="005074F6">
              <w:rPr>
                <w:noProof/>
                <w:webHidden/>
              </w:rPr>
              <w:instrText xml:space="preserve"> PAGEREF _Toc21096171 \h </w:instrText>
            </w:r>
            <w:r w:rsidR="005074F6">
              <w:rPr>
                <w:noProof/>
                <w:webHidden/>
              </w:rPr>
            </w:r>
            <w:r w:rsidR="005074F6">
              <w:rPr>
                <w:noProof/>
                <w:webHidden/>
              </w:rPr>
              <w:fldChar w:fldCharType="separate"/>
            </w:r>
            <w:r w:rsidR="00AD0571">
              <w:rPr>
                <w:noProof/>
                <w:webHidden/>
              </w:rPr>
              <w:t>39</w:t>
            </w:r>
            <w:r w:rsidR="005074F6">
              <w:rPr>
                <w:noProof/>
                <w:webHidden/>
              </w:rPr>
              <w:fldChar w:fldCharType="end"/>
            </w:r>
          </w:hyperlink>
        </w:p>
        <w:p w14:paraId="68D1E0E2" w14:textId="61214E0C" w:rsidR="005074F6" w:rsidRDefault="00885D85">
          <w:pPr>
            <w:pStyle w:val="TOC1"/>
            <w:rPr>
              <w:rFonts w:asciiTheme="minorHAnsi" w:eastAsiaTheme="minorEastAsia" w:hAnsiTheme="minorHAnsi" w:cstheme="minorBidi"/>
              <w:noProof/>
              <w:sz w:val="22"/>
              <w:szCs w:val="22"/>
              <w:lang w:eastAsia="en-GB"/>
            </w:rPr>
          </w:pPr>
          <w:hyperlink w:anchor="_Toc21096172" w:history="1">
            <w:r w:rsidR="005074F6" w:rsidRPr="001C1B2B">
              <w:rPr>
                <w:rStyle w:val="Hyperlink"/>
                <w:noProof/>
              </w:rPr>
              <w:t>20.</w:t>
            </w:r>
            <w:r w:rsidR="005074F6">
              <w:rPr>
                <w:rFonts w:asciiTheme="minorHAnsi" w:eastAsiaTheme="minorEastAsia" w:hAnsiTheme="minorHAnsi" w:cstheme="minorBidi"/>
                <w:noProof/>
                <w:sz w:val="22"/>
                <w:szCs w:val="22"/>
                <w:lang w:eastAsia="en-GB"/>
              </w:rPr>
              <w:tab/>
            </w:r>
            <w:r w:rsidR="005074F6" w:rsidRPr="001C1B2B">
              <w:rPr>
                <w:rStyle w:val="Hyperlink"/>
                <w:noProof/>
              </w:rPr>
              <w:t>Design and Construction Specification Appendices</w:t>
            </w:r>
            <w:r w:rsidR="005074F6">
              <w:rPr>
                <w:noProof/>
                <w:webHidden/>
              </w:rPr>
              <w:tab/>
            </w:r>
            <w:r w:rsidR="005074F6">
              <w:rPr>
                <w:noProof/>
                <w:webHidden/>
              </w:rPr>
              <w:fldChar w:fldCharType="begin"/>
            </w:r>
            <w:r w:rsidR="005074F6">
              <w:rPr>
                <w:noProof/>
                <w:webHidden/>
              </w:rPr>
              <w:instrText xml:space="preserve"> PAGEREF _Toc21096172 \h </w:instrText>
            </w:r>
            <w:r w:rsidR="005074F6">
              <w:rPr>
                <w:noProof/>
                <w:webHidden/>
              </w:rPr>
            </w:r>
            <w:r w:rsidR="005074F6">
              <w:rPr>
                <w:noProof/>
                <w:webHidden/>
              </w:rPr>
              <w:fldChar w:fldCharType="separate"/>
            </w:r>
            <w:r w:rsidR="00AD0571">
              <w:rPr>
                <w:noProof/>
                <w:webHidden/>
              </w:rPr>
              <w:t>39</w:t>
            </w:r>
            <w:r w:rsidR="005074F6">
              <w:rPr>
                <w:noProof/>
                <w:webHidden/>
              </w:rPr>
              <w:fldChar w:fldCharType="end"/>
            </w:r>
          </w:hyperlink>
        </w:p>
        <w:p w14:paraId="56AD22A7" w14:textId="4BD5514C" w:rsidR="005074F6" w:rsidRDefault="00885D85">
          <w:pPr>
            <w:pStyle w:val="TOC1"/>
            <w:rPr>
              <w:rFonts w:asciiTheme="minorHAnsi" w:eastAsiaTheme="minorEastAsia" w:hAnsiTheme="minorHAnsi" w:cstheme="minorBidi"/>
              <w:noProof/>
              <w:sz w:val="22"/>
              <w:szCs w:val="22"/>
              <w:lang w:eastAsia="en-GB"/>
            </w:rPr>
          </w:pPr>
          <w:hyperlink w:anchor="_Toc21096173" w:history="1">
            <w:r w:rsidR="005074F6" w:rsidRPr="001C1B2B">
              <w:rPr>
                <w:rStyle w:val="Hyperlink"/>
                <w:noProof/>
              </w:rPr>
              <w:t>21.</w:t>
            </w:r>
            <w:r w:rsidR="005074F6">
              <w:rPr>
                <w:rFonts w:asciiTheme="minorHAnsi" w:eastAsiaTheme="minorEastAsia" w:hAnsiTheme="minorHAnsi" w:cstheme="minorBidi"/>
                <w:noProof/>
                <w:sz w:val="22"/>
                <w:szCs w:val="22"/>
                <w:lang w:eastAsia="en-GB"/>
              </w:rPr>
              <w:tab/>
            </w:r>
            <w:r w:rsidR="005074F6" w:rsidRPr="001C1B2B">
              <w:rPr>
                <w:rStyle w:val="Hyperlink"/>
                <w:noProof/>
              </w:rPr>
              <w:t>Schedule of Permissible Materials and Construction</w:t>
            </w:r>
            <w:r w:rsidR="005074F6">
              <w:rPr>
                <w:noProof/>
                <w:webHidden/>
              </w:rPr>
              <w:tab/>
            </w:r>
            <w:r w:rsidR="005074F6">
              <w:rPr>
                <w:noProof/>
                <w:webHidden/>
              </w:rPr>
              <w:fldChar w:fldCharType="begin"/>
            </w:r>
            <w:r w:rsidR="005074F6">
              <w:rPr>
                <w:noProof/>
                <w:webHidden/>
              </w:rPr>
              <w:instrText xml:space="preserve"> PAGEREF _Toc21096173 \h </w:instrText>
            </w:r>
            <w:r w:rsidR="005074F6">
              <w:rPr>
                <w:noProof/>
                <w:webHidden/>
              </w:rPr>
            </w:r>
            <w:r w:rsidR="005074F6">
              <w:rPr>
                <w:noProof/>
                <w:webHidden/>
              </w:rPr>
              <w:fldChar w:fldCharType="separate"/>
            </w:r>
            <w:r w:rsidR="00AD0571">
              <w:rPr>
                <w:noProof/>
                <w:webHidden/>
              </w:rPr>
              <w:t>39</w:t>
            </w:r>
            <w:r w:rsidR="005074F6">
              <w:rPr>
                <w:noProof/>
                <w:webHidden/>
              </w:rPr>
              <w:fldChar w:fldCharType="end"/>
            </w:r>
          </w:hyperlink>
        </w:p>
        <w:p w14:paraId="4B1757BB" w14:textId="049C946D" w:rsidR="005074F6" w:rsidRDefault="00885D85">
          <w:pPr>
            <w:pStyle w:val="TOC1"/>
            <w:rPr>
              <w:rFonts w:asciiTheme="minorHAnsi" w:eastAsiaTheme="minorEastAsia" w:hAnsiTheme="minorHAnsi" w:cstheme="minorBidi"/>
              <w:noProof/>
              <w:sz w:val="22"/>
              <w:szCs w:val="22"/>
              <w:lang w:eastAsia="en-GB"/>
            </w:rPr>
          </w:pPr>
          <w:hyperlink w:anchor="_Toc21096174" w:history="1">
            <w:r w:rsidR="005074F6" w:rsidRPr="001C1B2B">
              <w:rPr>
                <w:rStyle w:val="Hyperlink"/>
                <w:noProof/>
              </w:rPr>
              <w:t>22.</w:t>
            </w:r>
            <w:r w:rsidR="005074F6">
              <w:rPr>
                <w:rFonts w:asciiTheme="minorHAnsi" w:eastAsiaTheme="minorEastAsia" w:hAnsiTheme="minorHAnsi" w:cstheme="minorBidi"/>
                <w:noProof/>
                <w:sz w:val="22"/>
                <w:szCs w:val="22"/>
                <w:lang w:eastAsia="en-GB"/>
              </w:rPr>
              <w:tab/>
            </w:r>
            <w:r w:rsidR="005074F6" w:rsidRPr="001C1B2B">
              <w:rPr>
                <w:rStyle w:val="Hyperlink"/>
                <w:noProof/>
              </w:rPr>
              <w:t>Meter and Service Pipe Policy and Installation</w:t>
            </w:r>
            <w:r w:rsidR="005074F6">
              <w:rPr>
                <w:noProof/>
                <w:webHidden/>
              </w:rPr>
              <w:tab/>
            </w:r>
            <w:r w:rsidR="005074F6">
              <w:rPr>
                <w:noProof/>
                <w:webHidden/>
              </w:rPr>
              <w:fldChar w:fldCharType="begin"/>
            </w:r>
            <w:r w:rsidR="005074F6">
              <w:rPr>
                <w:noProof/>
                <w:webHidden/>
              </w:rPr>
              <w:instrText xml:space="preserve"> PAGEREF _Toc21096174 \h </w:instrText>
            </w:r>
            <w:r w:rsidR="005074F6">
              <w:rPr>
                <w:noProof/>
                <w:webHidden/>
              </w:rPr>
            </w:r>
            <w:r w:rsidR="005074F6">
              <w:rPr>
                <w:noProof/>
                <w:webHidden/>
              </w:rPr>
              <w:fldChar w:fldCharType="separate"/>
            </w:r>
            <w:r w:rsidR="00AD0571">
              <w:rPr>
                <w:noProof/>
                <w:webHidden/>
              </w:rPr>
              <w:t>39</w:t>
            </w:r>
            <w:r w:rsidR="005074F6">
              <w:rPr>
                <w:noProof/>
                <w:webHidden/>
              </w:rPr>
              <w:fldChar w:fldCharType="end"/>
            </w:r>
          </w:hyperlink>
        </w:p>
        <w:p w14:paraId="598D6C76" w14:textId="620BDA33" w:rsidR="005074F6" w:rsidRDefault="00885D85">
          <w:pPr>
            <w:pStyle w:val="TOC1"/>
            <w:rPr>
              <w:rFonts w:asciiTheme="minorHAnsi" w:eastAsiaTheme="minorEastAsia" w:hAnsiTheme="minorHAnsi" w:cstheme="minorBidi"/>
              <w:noProof/>
              <w:sz w:val="22"/>
              <w:szCs w:val="22"/>
              <w:lang w:eastAsia="en-GB"/>
            </w:rPr>
          </w:pPr>
          <w:hyperlink w:anchor="_Toc21096175" w:history="1">
            <w:r w:rsidR="005074F6" w:rsidRPr="001C1B2B">
              <w:rPr>
                <w:rStyle w:val="Hyperlink"/>
                <w:noProof/>
              </w:rPr>
              <w:t>23.</w:t>
            </w:r>
            <w:r w:rsidR="005074F6">
              <w:rPr>
                <w:rFonts w:asciiTheme="minorHAnsi" w:eastAsiaTheme="minorEastAsia" w:hAnsiTheme="minorHAnsi" w:cstheme="minorBidi"/>
                <w:noProof/>
                <w:sz w:val="22"/>
                <w:szCs w:val="22"/>
                <w:lang w:eastAsia="en-GB"/>
              </w:rPr>
              <w:tab/>
            </w:r>
            <w:r w:rsidR="005074F6" w:rsidRPr="001C1B2B">
              <w:rPr>
                <w:rStyle w:val="Hyperlink"/>
                <w:noProof/>
              </w:rPr>
              <w:t>Standard Arrangement Drawings</w:t>
            </w:r>
            <w:r w:rsidR="005074F6">
              <w:rPr>
                <w:noProof/>
                <w:webHidden/>
              </w:rPr>
              <w:tab/>
            </w:r>
            <w:r w:rsidR="005074F6">
              <w:rPr>
                <w:noProof/>
                <w:webHidden/>
              </w:rPr>
              <w:fldChar w:fldCharType="begin"/>
            </w:r>
            <w:r w:rsidR="005074F6">
              <w:rPr>
                <w:noProof/>
                <w:webHidden/>
              </w:rPr>
              <w:instrText xml:space="preserve"> PAGEREF _Toc21096175 \h </w:instrText>
            </w:r>
            <w:r w:rsidR="005074F6">
              <w:rPr>
                <w:noProof/>
                <w:webHidden/>
              </w:rPr>
            </w:r>
            <w:r w:rsidR="005074F6">
              <w:rPr>
                <w:noProof/>
                <w:webHidden/>
              </w:rPr>
              <w:fldChar w:fldCharType="separate"/>
            </w:r>
            <w:r w:rsidR="00AD0571">
              <w:rPr>
                <w:noProof/>
                <w:webHidden/>
              </w:rPr>
              <w:t>40</w:t>
            </w:r>
            <w:r w:rsidR="005074F6">
              <w:rPr>
                <w:noProof/>
                <w:webHidden/>
              </w:rPr>
              <w:fldChar w:fldCharType="end"/>
            </w:r>
          </w:hyperlink>
        </w:p>
        <w:p w14:paraId="2186C84E" w14:textId="2ABC3300" w:rsidR="005074F6" w:rsidRDefault="00885D85">
          <w:pPr>
            <w:pStyle w:val="TOC1"/>
            <w:rPr>
              <w:rFonts w:asciiTheme="minorHAnsi" w:eastAsiaTheme="minorEastAsia" w:hAnsiTheme="minorHAnsi" w:cstheme="minorBidi"/>
              <w:noProof/>
              <w:sz w:val="22"/>
              <w:szCs w:val="22"/>
              <w:lang w:eastAsia="en-GB"/>
            </w:rPr>
          </w:pPr>
          <w:hyperlink w:anchor="_Toc21096176" w:history="1">
            <w:r w:rsidR="005074F6" w:rsidRPr="001C1B2B">
              <w:rPr>
                <w:rStyle w:val="Hyperlink"/>
                <w:noProof/>
              </w:rPr>
              <w:t>24.</w:t>
            </w:r>
            <w:r w:rsidR="005074F6">
              <w:rPr>
                <w:rFonts w:asciiTheme="minorHAnsi" w:eastAsiaTheme="minorEastAsia" w:hAnsiTheme="minorHAnsi" w:cstheme="minorBidi"/>
                <w:noProof/>
                <w:sz w:val="22"/>
                <w:szCs w:val="22"/>
                <w:lang w:eastAsia="en-GB"/>
              </w:rPr>
              <w:tab/>
            </w:r>
            <w:r w:rsidR="005074F6" w:rsidRPr="001C1B2B">
              <w:rPr>
                <w:rStyle w:val="Hyperlink"/>
                <w:noProof/>
              </w:rPr>
              <w:t>Construction Pre-Start Meeting Agenda</w:t>
            </w:r>
            <w:r w:rsidR="005074F6">
              <w:rPr>
                <w:noProof/>
                <w:webHidden/>
              </w:rPr>
              <w:tab/>
            </w:r>
            <w:r w:rsidR="005074F6">
              <w:rPr>
                <w:noProof/>
                <w:webHidden/>
              </w:rPr>
              <w:fldChar w:fldCharType="begin"/>
            </w:r>
            <w:r w:rsidR="005074F6">
              <w:rPr>
                <w:noProof/>
                <w:webHidden/>
              </w:rPr>
              <w:instrText xml:space="preserve"> PAGEREF _Toc21096176 \h </w:instrText>
            </w:r>
            <w:r w:rsidR="005074F6">
              <w:rPr>
                <w:noProof/>
                <w:webHidden/>
              </w:rPr>
            </w:r>
            <w:r w:rsidR="005074F6">
              <w:rPr>
                <w:noProof/>
                <w:webHidden/>
              </w:rPr>
              <w:fldChar w:fldCharType="separate"/>
            </w:r>
            <w:r w:rsidR="00AD0571">
              <w:rPr>
                <w:noProof/>
                <w:webHidden/>
              </w:rPr>
              <w:t>40</w:t>
            </w:r>
            <w:r w:rsidR="005074F6">
              <w:rPr>
                <w:noProof/>
                <w:webHidden/>
              </w:rPr>
              <w:fldChar w:fldCharType="end"/>
            </w:r>
          </w:hyperlink>
        </w:p>
        <w:p w14:paraId="52E56223" w14:textId="51D3E605" w:rsidR="006D2AFB" w:rsidRPr="00744A27" w:rsidRDefault="004D24CD" w:rsidP="00A00A1C">
          <w:pPr>
            <w:rPr>
              <w:noProof/>
            </w:rPr>
          </w:pPr>
          <w:r w:rsidRPr="00744A27">
            <w:rPr>
              <w:noProof/>
            </w:rPr>
            <w:fldChar w:fldCharType="end"/>
          </w:r>
        </w:p>
      </w:sdtContent>
    </w:sdt>
    <w:p w14:paraId="07547A01" w14:textId="77777777" w:rsidR="00BA089F" w:rsidRDefault="00BA089F" w:rsidP="00A00A1C">
      <w:pPr>
        <w:rPr>
          <w:lang w:eastAsia="en-GB"/>
        </w:rPr>
      </w:pPr>
    </w:p>
    <w:p w14:paraId="56DABE0D" w14:textId="77777777" w:rsidR="00E44D90" w:rsidRPr="00A00A1C" w:rsidRDefault="00EE2E40" w:rsidP="00A00A1C">
      <w:pPr>
        <w:pStyle w:val="Heading1"/>
      </w:pPr>
      <w:bookmarkStart w:id="1" w:name="_Toc533061708"/>
      <w:bookmarkStart w:id="2" w:name="_Toc533061977"/>
      <w:bookmarkStart w:id="3" w:name="_Toc533062288"/>
      <w:bookmarkStart w:id="4" w:name="_Toc21096069"/>
      <w:bookmarkEnd w:id="1"/>
      <w:bookmarkEnd w:id="2"/>
      <w:bookmarkEnd w:id="3"/>
      <w:r w:rsidRPr="00A00A1C">
        <w:t>Scope</w:t>
      </w:r>
      <w:bookmarkEnd w:id="4"/>
    </w:p>
    <w:p w14:paraId="6537F28F" w14:textId="77777777" w:rsidR="00E44D90" w:rsidRDefault="00E44D90" w:rsidP="00A00A1C">
      <w:pPr>
        <w:rPr>
          <w:lang w:eastAsia="en-GB"/>
        </w:rPr>
      </w:pPr>
    </w:p>
    <w:p w14:paraId="62B67987" w14:textId="38BCA5FD" w:rsidR="00163563" w:rsidRPr="00863F01" w:rsidRDefault="00602234" w:rsidP="008B0FD8">
      <w:pPr>
        <w:jc w:val="both"/>
        <w:rPr>
          <w:lang w:eastAsia="en-GB"/>
        </w:rPr>
      </w:pPr>
      <w:r>
        <w:rPr>
          <w:lang w:eastAsia="en-GB"/>
        </w:rPr>
        <w:t>T</w:t>
      </w:r>
      <w:r w:rsidR="1A9CFAF1" w:rsidRPr="1A9CFAF1">
        <w:rPr>
          <w:lang w:eastAsia="en-GB"/>
        </w:rPr>
        <w:t xml:space="preserve">his document </w:t>
      </w:r>
      <w:r>
        <w:rPr>
          <w:lang w:eastAsia="en-GB"/>
        </w:rPr>
        <w:t>has been prepared</w:t>
      </w:r>
      <w:r w:rsidRPr="1A9CFAF1">
        <w:rPr>
          <w:lang w:eastAsia="en-GB"/>
        </w:rPr>
        <w:t xml:space="preserve"> </w:t>
      </w:r>
      <w:r w:rsidR="1A9CFAF1" w:rsidRPr="1A9CFAF1">
        <w:rPr>
          <w:lang w:eastAsia="en-GB"/>
        </w:rPr>
        <w:t xml:space="preserve">to assist practitioners with the planning, design, construction and commissioning of </w:t>
      </w:r>
      <w:r w:rsidR="2322DC6F" w:rsidRPr="1A9CFAF1">
        <w:rPr>
          <w:lang w:eastAsia="en-GB"/>
        </w:rPr>
        <w:t>a Self-Laid Mai</w:t>
      </w:r>
      <w:r w:rsidR="15C6AA71" w:rsidRPr="1A9CFAF1">
        <w:rPr>
          <w:lang w:eastAsia="en-GB"/>
        </w:rPr>
        <w:t>n</w:t>
      </w:r>
      <w:r w:rsidR="767E4960" w:rsidRPr="1A9CFAF1">
        <w:rPr>
          <w:lang w:eastAsia="en-GB"/>
        </w:rPr>
        <w:t xml:space="preserve"> and Service</w:t>
      </w:r>
      <w:r w:rsidR="1A44D4AE" w:rsidRPr="1A9CFAF1">
        <w:rPr>
          <w:lang w:eastAsia="en-GB"/>
        </w:rPr>
        <w:t xml:space="preserve"> Pipe</w:t>
      </w:r>
      <w:r w:rsidR="42C7353A" w:rsidRPr="1A9CFAF1">
        <w:rPr>
          <w:lang w:eastAsia="en-GB"/>
        </w:rPr>
        <w:t xml:space="preserve">s </w:t>
      </w:r>
      <w:r w:rsidR="1A9CFAF1" w:rsidRPr="1A9CFAF1">
        <w:rPr>
          <w:lang w:eastAsia="en-GB"/>
        </w:rPr>
        <w:t>to supply domestic and industrial/commercial properties.</w:t>
      </w:r>
    </w:p>
    <w:p w14:paraId="6DFB9E20" w14:textId="77777777" w:rsidR="00163563" w:rsidRDefault="00163563" w:rsidP="008B0FD8">
      <w:pPr>
        <w:jc w:val="both"/>
        <w:rPr>
          <w:lang w:eastAsia="en-GB"/>
        </w:rPr>
      </w:pPr>
    </w:p>
    <w:p w14:paraId="391D7F2C" w14:textId="4A22996D" w:rsidR="00092BC9" w:rsidRPr="00863F01" w:rsidRDefault="00650532" w:rsidP="008B0FD8">
      <w:pPr>
        <w:jc w:val="both"/>
        <w:rPr>
          <w:lang w:eastAsia="en-GB"/>
        </w:rPr>
      </w:pPr>
      <w:r>
        <w:rPr>
          <w:lang w:eastAsia="en-GB"/>
        </w:rPr>
        <w:t xml:space="preserve">It has been prepared to meet the requirements of </w:t>
      </w:r>
      <w:r w:rsidR="15A55A68">
        <w:rPr>
          <w:lang w:eastAsia="en-GB"/>
        </w:rPr>
        <w:t xml:space="preserve">the </w:t>
      </w:r>
      <w:r w:rsidR="3E6EBED3">
        <w:rPr>
          <w:lang w:eastAsia="en-GB"/>
        </w:rPr>
        <w:t>C</w:t>
      </w:r>
      <w:r>
        <w:rPr>
          <w:lang w:eastAsia="en-GB"/>
        </w:rPr>
        <w:t xml:space="preserve">ode and </w:t>
      </w:r>
      <w:r w:rsidR="000F63D7">
        <w:rPr>
          <w:lang w:eastAsia="en-GB"/>
        </w:rPr>
        <w:t>is a</w:t>
      </w:r>
      <w:r w:rsidR="00FC60B6" w:rsidRPr="00FC60B6">
        <w:rPr>
          <w:lang w:eastAsia="en-GB"/>
        </w:rPr>
        <w:t xml:space="preserve"> template </w:t>
      </w:r>
      <w:r w:rsidR="00566A0C">
        <w:rPr>
          <w:lang w:eastAsia="en-GB"/>
        </w:rPr>
        <w:t xml:space="preserve">document.  The contents of this template are mandatory but there remain a number of areas </w:t>
      </w:r>
      <w:r w:rsidR="003E794E">
        <w:rPr>
          <w:lang w:eastAsia="en-GB"/>
        </w:rPr>
        <w:t xml:space="preserve">where there will be variations between individual Water Companies.  </w:t>
      </w:r>
    </w:p>
    <w:p w14:paraId="322DC880" w14:textId="77777777" w:rsidR="00092BC9" w:rsidRDefault="00092BC9" w:rsidP="008B0FD8">
      <w:pPr>
        <w:jc w:val="both"/>
        <w:rPr>
          <w:lang w:eastAsia="en-GB"/>
        </w:rPr>
      </w:pPr>
    </w:p>
    <w:p w14:paraId="6CC53F65" w14:textId="69910474" w:rsidR="00163563" w:rsidRDefault="00092BC9" w:rsidP="008B0FD8">
      <w:pPr>
        <w:jc w:val="both"/>
        <w:rPr>
          <w:lang w:eastAsia="en-GB"/>
        </w:rPr>
      </w:pPr>
      <w:r>
        <w:rPr>
          <w:lang w:eastAsia="en-GB"/>
        </w:rPr>
        <w:t xml:space="preserve">This template indicates where there is scope for variation and each </w:t>
      </w:r>
      <w:r w:rsidR="00A92604">
        <w:rPr>
          <w:lang w:eastAsia="en-GB"/>
        </w:rPr>
        <w:t xml:space="preserve">Water Company will complete those parts of the document and publish a </w:t>
      </w:r>
      <w:r w:rsidR="00891175">
        <w:rPr>
          <w:lang w:eastAsia="en-GB"/>
        </w:rPr>
        <w:t>Water C</w:t>
      </w:r>
      <w:r w:rsidR="00566623">
        <w:rPr>
          <w:lang w:eastAsia="en-GB"/>
        </w:rPr>
        <w:t>ompany specific</w:t>
      </w:r>
      <w:r w:rsidR="00A92604">
        <w:rPr>
          <w:lang w:eastAsia="en-GB"/>
        </w:rPr>
        <w:t xml:space="preserve"> version on</w:t>
      </w:r>
      <w:r w:rsidR="002062C4">
        <w:rPr>
          <w:lang w:eastAsia="en-GB"/>
        </w:rPr>
        <w:t xml:space="preserve"> its</w:t>
      </w:r>
      <w:r w:rsidR="00A92604">
        <w:rPr>
          <w:lang w:eastAsia="en-GB"/>
        </w:rPr>
        <w:t xml:space="preserve"> website.  </w:t>
      </w:r>
      <w:r w:rsidR="00027BBC">
        <w:rPr>
          <w:lang w:eastAsia="en-GB"/>
        </w:rPr>
        <w:t>That version will govern the</w:t>
      </w:r>
      <w:r w:rsidR="00891175">
        <w:rPr>
          <w:lang w:eastAsia="en-GB"/>
        </w:rPr>
        <w:t xml:space="preserve"> requirements</w:t>
      </w:r>
      <w:r w:rsidR="00027BBC">
        <w:rPr>
          <w:lang w:eastAsia="en-GB"/>
        </w:rPr>
        <w:t xml:space="preserve"> in that </w:t>
      </w:r>
      <w:r w:rsidR="002062C4">
        <w:rPr>
          <w:lang w:eastAsia="en-GB"/>
        </w:rPr>
        <w:t>Water C</w:t>
      </w:r>
      <w:r w:rsidR="00027BBC">
        <w:rPr>
          <w:lang w:eastAsia="en-GB"/>
        </w:rPr>
        <w:t>ompany’s area.</w:t>
      </w:r>
    </w:p>
    <w:p w14:paraId="70DF9E56" w14:textId="77777777" w:rsidR="00163563" w:rsidRDefault="00163563" w:rsidP="008B0FD8">
      <w:pPr>
        <w:jc w:val="both"/>
        <w:rPr>
          <w:lang w:eastAsia="en-GB"/>
        </w:rPr>
      </w:pPr>
    </w:p>
    <w:p w14:paraId="2FD110BA" w14:textId="2BC8A8BE" w:rsidR="00891175" w:rsidRDefault="00FC60B6" w:rsidP="006C2EFC">
      <w:pPr>
        <w:jc w:val="both"/>
        <w:rPr>
          <w:lang w:eastAsia="en-GB"/>
        </w:rPr>
      </w:pPr>
      <w:r w:rsidRPr="00FC60B6">
        <w:rPr>
          <w:lang w:eastAsia="en-GB"/>
        </w:rPr>
        <w:t xml:space="preserve">This document should be read in conjunction with the </w:t>
      </w:r>
      <w:r w:rsidR="00891175">
        <w:rPr>
          <w:lang w:eastAsia="en-GB"/>
        </w:rPr>
        <w:t xml:space="preserve">Water </w:t>
      </w:r>
      <w:r w:rsidRPr="00FC60B6">
        <w:rPr>
          <w:lang w:eastAsia="en-GB"/>
        </w:rPr>
        <w:t xml:space="preserve">Sector Guidance </w:t>
      </w:r>
      <w:r w:rsidR="00EA5FF9">
        <w:rPr>
          <w:lang w:eastAsia="en-GB"/>
        </w:rPr>
        <w:t xml:space="preserve">which can be found on Water UK’s website at </w:t>
      </w:r>
      <w:hyperlink r:id="rId11" w:history="1">
        <w:r w:rsidR="00891175" w:rsidRPr="00CC0B81">
          <w:rPr>
            <w:rStyle w:val="Hyperlink"/>
            <w:lang w:eastAsia="en-GB"/>
          </w:rPr>
          <w:t>https://www.water.org.uk/technical-guidance/developers-services/water-asset-adoption/</w:t>
        </w:r>
      </w:hyperlink>
    </w:p>
    <w:p w14:paraId="258E7CB1" w14:textId="77777777" w:rsidR="00891175" w:rsidRDefault="00891175" w:rsidP="00891175">
      <w:pPr>
        <w:jc w:val="both"/>
        <w:rPr>
          <w:lang w:eastAsia="en-GB"/>
        </w:rPr>
      </w:pPr>
    </w:p>
    <w:p w14:paraId="176FCC72" w14:textId="16B2ACBD" w:rsidR="00475EC8" w:rsidRDefault="004E50F9" w:rsidP="00891175">
      <w:pPr>
        <w:jc w:val="both"/>
        <w:rPr>
          <w:lang w:eastAsia="en-GB"/>
        </w:rPr>
      </w:pPr>
      <w:r>
        <w:rPr>
          <w:lang w:eastAsia="en-GB"/>
        </w:rPr>
        <w:t xml:space="preserve">Over time, it is envisaged that work will be undertaken to reduce the scope of variation between </w:t>
      </w:r>
      <w:r w:rsidR="00891175">
        <w:rPr>
          <w:lang w:eastAsia="en-GB"/>
        </w:rPr>
        <w:t>each Water C</w:t>
      </w:r>
      <w:r>
        <w:rPr>
          <w:lang w:eastAsia="en-GB"/>
        </w:rPr>
        <w:t>ompan</w:t>
      </w:r>
      <w:r w:rsidR="00891175">
        <w:rPr>
          <w:lang w:eastAsia="en-GB"/>
        </w:rPr>
        <w:t>y’s</w:t>
      </w:r>
      <w:r>
        <w:rPr>
          <w:lang w:eastAsia="en-GB"/>
        </w:rPr>
        <w:t xml:space="preserve"> version of this document.  This will </w:t>
      </w:r>
      <w:r w:rsidR="00891175">
        <w:rPr>
          <w:lang w:eastAsia="en-GB"/>
        </w:rPr>
        <w:t>be done through</w:t>
      </w:r>
      <w:r w:rsidR="00FD3F2B">
        <w:rPr>
          <w:lang w:eastAsia="en-GB"/>
        </w:rPr>
        <w:t xml:space="preserve"> </w:t>
      </w:r>
      <w:r w:rsidR="00FD3F2B">
        <w:rPr>
          <w:lang w:eastAsia="en-GB"/>
        </w:rPr>
        <w:lastRenderedPageBreak/>
        <w:t>change requests presented to the Water Adoption Code panel</w:t>
      </w:r>
      <w:r w:rsidR="00891175">
        <w:rPr>
          <w:lang w:eastAsia="en-GB"/>
        </w:rPr>
        <w:t xml:space="preserve"> (</w:t>
      </w:r>
      <w:r w:rsidR="0013649D">
        <w:rPr>
          <w:lang w:eastAsia="en-GB"/>
        </w:rPr>
        <w:t>details of which can be found on the Water UK website</w:t>
      </w:r>
      <w:r w:rsidR="00891175">
        <w:rPr>
          <w:lang w:eastAsia="en-GB"/>
        </w:rPr>
        <w:t>)</w:t>
      </w:r>
      <w:r w:rsidR="0013649D">
        <w:rPr>
          <w:lang w:eastAsia="en-GB"/>
        </w:rPr>
        <w:t xml:space="preserve">. </w:t>
      </w:r>
      <w:r w:rsidR="00FC60B6" w:rsidRPr="00FC60B6">
        <w:rPr>
          <w:lang w:eastAsia="en-GB"/>
        </w:rPr>
        <w:t xml:space="preserve">  </w:t>
      </w:r>
    </w:p>
    <w:p w14:paraId="738610EB" w14:textId="77777777" w:rsidR="00C74B45" w:rsidRDefault="00C74B45" w:rsidP="00891175">
      <w:pPr>
        <w:jc w:val="both"/>
        <w:rPr>
          <w:lang w:eastAsia="en-GB"/>
        </w:rPr>
      </w:pPr>
    </w:p>
    <w:p w14:paraId="2AD40A83" w14:textId="77777777" w:rsidR="00E44D90" w:rsidRDefault="00EE2E40" w:rsidP="00891175">
      <w:pPr>
        <w:pStyle w:val="Heading1"/>
        <w:jc w:val="both"/>
      </w:pPr>
      <w:bookmarkStart w:id="5" w:name="_Toc21096070"/>
      <w:r w:rsidRPr="00E44D90">
        <w:t>R</w:t>
      </w:r>
      <w:r>
        <w:t>esponsibilities</w:t>
      </w:r>
      <w:bookmarkEnd w:id="5"/>
    </w:p>
    <w:p w14:paraId="637805D2" w14:textId="77777777" w:rsidR="00262FCD" w:rsidRDefault="00262FCD" w:rsidP="00891175">
      <w:pPr>
        <w:jc w:val="both"/>
        <w:rPr>
          <w:lang w:eastAsia="en-GB"/>
        </w:rPr>
      </w:pPr>
    </w:p>
    <w:p w14:paraId="34037BF4" w14:textId="2AAB9200" w:rsidR="0073187C" w:rsidRPr="008B0FD8" w:rsidRDefault="002062C4">
      <w:pPr>
        <w:jc w:val="both"/>
        <w:rPr>
          <w:lang w:eastAsia="en-GB"/>
        </w:rPr>
      </w:pPr>
      <w:r>
        <w:rPr>
          <w:lang w:eastAsia="en-GB"/>
        </w:rPr>
        <w:t xml:space="preserve">An SLP and/or Developer wishing to design and/or construct a Self-Laid Main shall comply with the DCS.  </w:t>
      </w:r>
    </w:p>
    <w:p w14:paraId="74A27DFD" w14:textId="3FC78B78" w:rsidR="0073187C" w:rsidRPr="008B0FD8" w:rsidRDefault="0073187C">
      <w:pPr>
        <w:jc w:val="both"/>
        <w:rPr>
          <w:lang w:eastAsia="en-GB"/>
        </w:rPr>
      </w:pPr>
    </w:p>
    <w:p w14:paraId="672EC6F5" w14:textId="7AFCC701" w:rsidR="0073187C" w:rsidRDefault="00FC60B6" w:rsidP="00891175">
      <w:pPr>
        <w:jc w:val="both"/>
        <w:rPr>
          <w:lang w:eastAsia="en-GB"/>
        </w:rPr>
      </w:pPr>
      <w:r w:rsidRPr="00FC60B6">
        <w:rPr>
          <w:lang w:eastAsia="en-GB"/>
        </w:rPr>
        <w:t>It is the responsibility of the Water Company to ensure that the relevant sections of the</w:t>
      </w:r>
      <w:r w:rsidR="00891175">
        <w:rPr>
          <w:lang w:eastAsia="en-GB"/>
        </w:rPr>
        <w:t xml:space="preserve"> DCS</w:t>
      </w:r>
      <w:r w:rsidRPr="00FC60B6">
        <w:rPr>
          <w:lang w:eastAsia="en-GB"/>
        </w:rPr>
        <w:t xml:space="preserve"> conform to its design standards, completing the sections highlighted in yellow with their own parameters and inserting text where instructed by the square brackets.  Completing these sections will create </w:t>
      </w:r>
      <w:r w:rsidR="00891175">
        <w:rPr>
          <w:lang w:eastAsia="en-GB"/>
        </w:rPr>
        <w:t>the</w:t>
      </w:r>
      <w:r w:rsidRPr="00FC60B6">
        <w:rPr>
          <w:lang w:eastAsia="en-GB"/>
        </w:rPr>
        <w:t xml:space="preserve"> Water Company’s Design and Construction </w:t>
      </w:r>
      <w:r w:rsidR="2BCEE6A6" w:rsidRPr="2BCEE6A6">
        <w:rPr>
          <w:lang w:eastAsia="en-GB"/>
        </w:rPr>
        <w:t>Specification</w:t>
      </w:r>
      <w:r w:rsidRPr="00FC60B6">
        <w:rPr>
          <w:lang w:eastAsia="en-GB"/>
        </w:rPr>
        <w:t xml:space="preserve"> document which shall be published on the company’s website</w:t>
      </w:r>
      <w:r w:rsidR="00891175">
        <w:rPr>
          <w:lang w:eastAsia="en-GB"/>
        </w:rPr>
        <w:t xml:space="preserve"> and which form </w:t>
      </w:r>
      <w:r w:rsidR="1C0A97C3">
        <w:rPr>
          <w:lang w:eastAsia="en-GB"/>
        </w:rPr>
        <w:t xml:space="preserve">a </w:t>
      </w:r>
      <w:r w:rsidR="68E4831B">
        <w:rPr>
          <w:lang w:eastAsia="en-GB"/>
        </w:rPr>
        <w:t>contractua</w:t>
      </w:r>
      <w:r w:rsidR="4C7F576F">
        <w:rPr>
          <w:lang w:eastAsia="en-GB"/>
        </w:rPr>
        <w:t xml:space="preserve">lly binding </w:t>
      </w:r>
      <w:r w:rsidR="00891175">
        <w:rPr>
          <w:lang w:eastAsia="en-GB"/>
        </w:rPr>
        <w:t>part of the Water Adoption Agreement</w:t>
      </w:r>
      <w:r w:rsidRPr="00FC60B6">
        <w:rPr>
          <w:lang w:eastAsia="en-GB"/>
        </w:rPr>
        <w:t xml:space="preserve">. </w:t>
      </w:r>
    </w:p>
    <w:p w14:paraId="463F29E8" w14:textId="77777777" w:rsidR="0073187C" w:rsidRDefault="0073187C" w:rsidP="00891175">
      <w:pPr>
        <w:jc w:val="both"/>
        <w:rPr>
          <w:lang w:eastAsia="en-GB"/>
        </w:rPr>
      </w:pPr>
    </w:p>
    <w:p w14:paraId="60A1355B" w14:textId="77777777" w:rsidR="008E7377" w:rsidRDefault="00FC60B6" w:rsidP="00891175">
      <w:pPr>
        <w:jc w:val="both"/>
        <w:rPr>
          <w:lang w:eastAsia="en-GB"/>
        </w:rPr>
      </w:pPr>
      <w:r w:rsidRPr="00FC60B6">
        <w:rPr>
          <w:lang w:eastAsia="en-GB"/>
        </w:rPr>
        <w:t>Within this document the words "include" and "including" are to be construed without limitation.</w:t>
      </w:r>
    </w:p>
    <w:p w14:paraId="5630AD66" w14:textId="77777777" w:rsidR="00E44D90" w:rsidRPr="00E44D90" w:rsidRDefault="00E44D90" w:rsidP="00891175">
      <w:pPr>
        <w:jc w:val="both"/>
        <w:rPr>
          <w:lang w:eastAsia="en-GB"/>
        </w:rPr>
      </w:pPr>
    </w:p>
    <w:p w14:paraId="7456CB41" w14:textId="77777777" w:rsidR="00E44D90" w:rsidRDefault="00EE2E40" w:rsidP="00891175">
      <w:pPr>
        <w:pStyle w:val="Heading1"/>
        <w:jc w:val="both"/>
      </w:pPr>
      <w:bookmarkStart w:id="6" w:name="_Toc21096071"/>
      <w:r w:rsidRPr="00E44D90">
        <w:t>T</w:t>
      </w:r>
      <w:r>
        <w:t>erminology</w:t>
      </w:r>
      <w:bookmarkEnd w:id="6"/>
    </w:p>
    <w:p w14:paraId="61829076" w14:textId="77777777" w:rsidR="00262FCD" w:rsidRDefault="00262FCD" w:rsidP="00891175">
      <w:pPr>
        <w:jc w:val="both"/>
        <w:rPr>
          <w:lang w:eastAsia="en-GB"/>
        </w:rPr>
      </w:pPr>
    </w:p>
    <w:p w14:paraId="61E4872E" w14:textId="77777777" w:rsidR="00F57C17" w:rsidRPr="008E4051" w:rsidRDefault="00F57C17" w:rsidP="006C2EFC">
      <w:pPr>
        <w:pStyle w:val="BodyText"/>
      </w:pPr>
      <w:r w:rsidRPr="008E4051">
        <w:t>In this document the following terms have the stated meanings:</w:t>
      </w:r>
    </w:p>
    <w:p w14:paraId="2BA226A1" w14:textId="77777777" w:rsidR="00F57C17" w:rsidRDefault="00F57C17" w:rsidP="00C279A6">
      <w:pPr>
        <w:pStyle w:val="BodyText"/>
      </w:pPr>
    </w:p>
    <w:p w14:paraId="18E49630" w14:textId="77777777" w:rsidR="00F57C17" w:rsidRDefault="00F57C17" w:rsidP="00C279A6">
      <w:pPr>
        <w:pStyle w:val="BodyText"/>
      </w:pPr>
      <w:r w:rsidRPr="008E4051">
        <w:rPr>
          <w:b/>
        </w:rPr>
        <w:t>Shall</w:t>
      </w:r>
      <w:r w:rsidRPr="008E4051">
        <w:t>:     Indicates a mandatory requirement</w:t>
      </w:r>
    </w:p>
    <w:p w14:paraId="17AD93B2" w14:textId="77777777" w:rsidR="00261D04" w:rsidRPr="008E4051" w:rsidRDefault="00261D04" w:rsidP="00C279A6">
      <w:pPr>
        <w:pStyle w:val="BodyText"/>
      </w:pPr>
    </w:p>
    <w:p w14:paraId="178EE525" w14:textId="77777777" w:rsidR="00F57C17" w:rsidRDefault="00F57C17" w:rsidP="00C279A6">
      <w:pPr>
        <w:pStyle w:val="BodyText"/>
      </w:pPr>
      <w:r w:rsidRPr="008E4051">
        <w:rPr>
          <w:b/>
        </w:rPr>
        <w:t>Should:</w:t>
      </w:r>
      <w:r w:rsidRPr="008E4051">
        <w:t xml:space="preserve"> Indicates a strong preference or best practice </w:t>
      </w:r>
    </w:p>
    <w:p w14:paraId="0DE4B5B7" w14:textId="77777777" w:rsidR="00261D04" w:rsidRPr="008E4051" w:rsidRDefault="00261D04">
      <w:pPr>
        <w:pStyle w:val="BodyText"/>
      </w:pPr>
    </w:p>
    <w:p w14:paraId="310DFBD5" w14:textId="77777777" w:rsidR="00F57C17" w:rsidRDefault="00F57C17" w:rsidP="00A00A1C">
      <w:pPr>
        <w:pStyle w:val="BodyText"/>
      </w:pPr>
      <w:r w:rsidRPr="008E4051">
        <w:rPr>
          <w:b/>
        </w:rPr>
        <w:t>May:</w:t>
      </w:r>
      <w:r w:rsidRPr="008E4051">
        <w:rPr>
          <w:b/>
        </w:rPr>
        <w:tab/>
      </w:r>
      <w:r w:rsidRPr="008E4051">
        <w:t xml:space="preserve">   Indicates an option which is not mandatory</w:t>
      </w:r>
    </w:p>
    <w:p w14:paraId="40CB2C1E" w14:textId="77777777" w:rsidR="00220762" w:rsidRDefault="00220762" w:rsidP="00A00A1C">
      <w:pPr>
        <w:pStyle w:val="BodyText"/>
      </w:pPr>
    </w:p>
    <w:p w14:paraId="38B54F3E" w14:textId="69FA3ACB" w:rsidR="00220762" w:rsidRDefault="00220762" w:rsidP="00A00A1C">
      <w:pPr>
        <w:pStyle w:val="BodyText"/>
      </w:pPr>
      <w:r>
        <w:t>References to the SLP shall include a reference to its permitted contractor where relevant.</w:t>
      </w:r>
    </w:p>
    <w:p w14:paraId="66204FF1" w14:textId="77777777" w:rsidR="00A03AD3" w:rsidRDefault="00A03AD3" w:rsidP="00A00A1C">
      <w:pPr>
        <w:rPr>
          <w:lang w:eastAsia="en-GB"/>
        </w:rPr>
      </w:pPr>
    </w:p>
    <w:p w14:paraId="32E1BFAF" w14:textId="0392696A" w:rsidR="00E44D90" w:rsidRDefault="00AD7400" w:rsidP="6F72EB85">
      <w:pPr>
        <w:pStyle w:val="Heading1"/>
      </w:pPr>
      <w:bookmarkStart w:id="7" w:name="_Toc21096072"/>
      <w:r>
        <w:t>Charging</w:t>
      </w:r>
      <w:bookmarkEnd w:id="7"/>
    </w:p>
    <w:p w14:paraId="2DBF0D7D" w14:textId="4E42D445" w:rsidR="00470127" w:rsidRDefault="00470127" w:rsidP="00A00A1C">
      <w:pPr>
        <w:rPr>
          <w:lang w:eastAsia="en-GB"/>
        </w:rPr>
      </w:pPr>
    </w:p>
    <w:p w14:paraId="6F60C244" w14:textId="2B6B0436" w:rsidR="00952B6A" w:rsidRPr="00F92667" w:rsidRDefault="00952B6A" w:rsidP="00952B6A">
      <w:pPr>
        <w:jc w:val="both"/>
        <w:rPr>
          <w:rFonts w:eastAsia="Calibri"/>
          <w:lang w:eastAsia="en-GB"/>
        </w:rPr>
      </w:pPr>
      <w:r w:rsidRPr="00776545">
        <w:rPr>
          <w:rFonts w:eastAsia="Calibri"/>
          <w:lang w:eastAsia="en-GB"/>
        </w:rPr>
        <w:t>Water Company</w:t>
      </w:r>
      <w:r w:rsidR="00CA0768" w:rsidRPr="00776545">
        <w:rPr>
          <w:rFonts w:eastAsia="Calibri"/>
          <w:lang w:eastAsia="en-GB"/>
        </w:rPr>
        <w:t xml:space="preserve"> charges</w:t>
      </w:r>
      <w:r w:rsidRPr="00776545">
        <w:rPr>
          <w:rFonts w:eastAsia="Calibri"/>
          <w:lang w:eastAsia="en-GB"/>
        </w:rPr>
        <w:t xml:space="preserve"> for work </w:t>
      </w:r>
      <w:r w:rsidR="00CA0768" w:rsidRPr="00776545">
        <w:rPr>
          <w:rFonts w:eastAsia="Calibri"/>
          <w:lang w:eastAsia="en-GB"/>
        </w:rPr>
        <w:t>relating</w:t>
      </w:r>
      <w:r w:rsidRPr="00776545">
        <w:rPr>
          <w:rFonts w:eastAsia="Calibri"/>
          <w:lang w:eastAsia="en-GB"/>
        </w:rPr>
        <w:t xml:space="preserve"> to </w:t>
      </w:r>
      <w:r w:rsidR="00CA0768" w:rsidRPr="00D25BEF">
        <w:rPr>
          <w:rFonts w:eastAsia="Calibri"/>
          <w:lang w:eastAsia="en-GB"/>
        </w:rPr>
        <w:t>the</w:t>
      </w:r>
      <w:r w:rsidRPr="00E41E66">
        <w:rPr>
          <w:rFonts w:eastAsia="Calibri"/>
          <w:lang w:eastAsia="en-GB"/>
        </w:rPr>
        <w:t xml:space="preserve"> adoption of water assets </w:t>
      </w:r>
      <w:r w:rsidR="00CA0768" w:rsidRPr="00776545">
        <w:rPr>
          <w:rFonts w:eastAsia="Calibri"/>
          <w:lang w:eastAsia="en-GB"/>
        </w:rPr>
        <w:t>are</w:t>
      </w:r>
      <w:r w:rsidRPr="00776545">
        <w:rPr>
          <w:rFonts w:eastAsia="Calibri"/>
          <w:lang w:eastAsia="en-GB"/>
        </w:rPr>
        <w:t xml:space="preserve"> based on the Water Company’s published </w:t>
      </w:r>
      <w:r w:rsidR="00CA0768" w:rsidRPr="00D25BEF">
        <w:rPr>
          <w:rFonts w:eastAsia="Calibri"/>
          <w:lang w:eastAsia="en-GB"/>
        </w:rPr>
        <w:t>c</w:t>
      </w:r>
      <w:r w:rsidRPr="00E41E66">
        <w:rPr>
          <w:rFonts w:eastAsia="Calibri"/>
          <w:lang w:eastAsia="en-GB"/>
        </w:rPr>
        <w:t xml:space="preserve">harging </w:t>
      </w:r>
      <w:r w:rsidR="00CA0768" w:rsidRPr="0079185F">
        <w:rPr>
          <w:rFonts w:eastAsia="Calibri"/>
          <w:lang w:eastAsia="en-GB"/>
        </w:rPr>
        <w:t>a</w:t>
      </w:r>
      <w:r w:rsidRPr="00F92667">
        <w:rPr>
          <w:rFonts w:eastAsia="Calibri"/>
          <w:lang w:eastAsia="en-GB"/>
        </w:rPr>
        <w:t xml:space="preserve">rrangements.  </w:t>
      </w:r>
    </w:p>
    <w:p w14:paraId="6E09A6B5" w14:textId="77777777" w:rsidR="00952B6A" w:rsidRPr="00776545" w:rsidRDefault="00952B6A" w:rsidP="00AD7400">
      <w:pPr>
        <w:jc w:val="both"/>
        <w:rPr>
          <w:rFonts w:eastAsia="Calibri"/>
          <w:lang w:eastAsia="en-GB"/>
        </w:rPr>
      </w:pPr>
    </w:p>
    <w:p w14:paraId="0E3FD95A" w14:textId="76897847" w:rsidR="00AD7400" w:rsidRPr="008B0FD8" w:rsidRDefault="00AD7400" w:rsidP="00AD7400">
      <w:pPr>
        <w:jc w:val="both"/>
        <w:rPr>
          <w:rFonts w:eastAsia="Calibri"/>
          <w:lang w:eastAsia="en-GB"/>
        </w:rPr>
      </w:pPr>
      <w:r w:rsidRPr="00776545">
        <w:rPr>
          <w:rFonts w:eastAsia="Calibri"/>
          <w:lang w:eastAsia="en-GB"/>
        </w:rPr>
        <w:t xml:space="preserve">Funding of any work over and above that which is required to supply </w:t>
      </w:r>
      <w:r w:rsidR="00CA0768" w:rsidRPr="00776545">
        <w:rPr>
          <w:rFonts w:eastAsia="Calibri"/>
          <w:lang w:eastAsia="en-GB"/>
        </w:rPr>
        <w:t>a</w:t>
      </w:r>
      <w:r w:rsidRPr="00776545">
        <w:rPr>
          <w:rFonts w:eastAsia="Calibri"/>
          <w:lang w:eastAsia="en-GB"/>
        </w:rPr>
        <w:t xml:space="preserve"> </w:t>
      </w:r>
      <w:r w:rsidR="006809E4" w:rsidRPr="00776545">
        <w:rPr>
          <w:rFonts w:eastAsia="Calibri"/>
          <w:lang w:eastAsia="en-GB"/>
        </w:rPr>
        <w:t>S</w:t>
      </w:r>
      <w:r w:rsidRPr="00776545">
        <w:rPr>
          <w:rFonts w:eastAsia="Calibri"/>
          <w:lang w:eastAsia="en-GB"/>
        </w:rPr>
        <w:t xml:space="preserve">ite </w:t>
      </w:r>
      <w:r w:rsidR="00B5696B" w:rsidRPr="00776545">
        <w:rPr>
          <w:rFonts w:eastAsia="Calibri"/>
          <w:lang w:eastAsia="en-GB"/>
        </w:rPr>
        <w:t xml:space="preserve">(including Network </w:t>
      </w:r>
      <w:r w:rsidR="00B85D22">
        <w:rPr>
          <w:rFonts w:eastAsia="Calibri"/>
          <w:lang w:eastAsia="en-GB"/>
        </w:rPr>
        <w:t>R</w:t>
      </w:r>
      <w:r w:rsidR="00B5696B" w:rsidRPr="00776545">
        <w:rPr>
          <w:rFonts w:eastAsia="Calibri"/>
          <w:lang w:eastAsia="en-GB"/>
        </w:rPr>
        <w:t xml:space="preserve">einforcement) </w:t>
      </w:r>
      <w:r w:rsidR="00CA0768" w:rsidRPr="00776545">
        <w:rPr>
          <w:rFonts w:eastAsia="Calibri"/>
          <w:lang w:eastAsia="en-GB"/>
        </w:rPr>
        <w:t>shall</w:t>
      </w:r>
      <w:r w:rsidRPr="00776545">
        <w:rPr>
          <w:rFonts w:eastAsia="Calibri"/>
          <w:lang w:eastAsia="en-GB"/>
        </w:rPr>
        <w:t xml:space="preserve"> be in accordance with Ofwat’s</w:t>
      </w:r>
      <w:r w:rsidR="005B7A96">
        <w:rPr>
          <w:rFonts w:eastAsia="Calibri"/>
          <w:lang w:eastAsia="en-GB"/>
        </w:rPr>
        <w:t xml:space="preserve"> </w:t>
      </w:r>
      <w:r w:rsidR="005B7A96">
        <w:rPr>
          <w:rFonts w:eastAsia="Arial" w:cs="Arial"/>
        </w:rPr>
        <w:t>C</w:t>
      </w:r>
      <w:r w:rsidRPr="00776545">
        <w:rPr>
          <w:rFonts w:eastAsia="Arial" w:cs="Arial"/>
        </w:rPr>
        <w:t xml:space="preserve">harging </w:t>
      </w:r>
      <w:r w:rsidR="00252D41">
        <w:rPr>
          <w:rFonts w:eastAsia="Arial" w:cs="Arial"/>
        </w:rPr>
        <w:t>R</w:t>
      </w:r>
      <w:r w:rsidRPr="00776545">
        <w:rPr>
          <w:rFonts w:eastAsia="Arial" w:cs="Arial"/>
        </w:rPr>
        <w:t>ules</w:t>
      </w:r>
      <w:r w:rsidR="00CA0768" w:rsidRPr="00776545">
        <w:rPr>
          <w:rFonts w:eastAsia="Arial" w:cs="Arial"/>
        </w:rPr>
        <w:t xml:space="preserve"> and therefore</w:t>
      </w:r>
      <w:r w:rsidR="00952B6A" w:rsidRPr="00776545">
        <w:rPr>
          <w:rFonts w:eastAsia="Arial" w:cs="Arial"/>
        </w:rPr>
        <w:t xml:space="preserve"> any work of this type shall be identified </w:t>
      </w:r>
      <w:r w:rsidR="002277BF" w:rsidRPr="00776545">
        <w:rPr>
          <w:rFonts w:eastAsia="Arial" w:cs="Arial"/>
        </w:rPr>
        <w:t xml:space="preserve">during the design stage </w:t>
      </w:r>
      <w:r w:rsidR="00B5696B" w:rsidRPr="00776545">
        <w:rPr>
          <w:rFonts w:eastAsia="Arial" w:cs="Arial"/>
        </w:rPr>
        <w:t xml:space="preserve">and funded appropriately </w:t>
      </w:r>
      <w:r w:rsidR="00952B6A" w:rsidRPr="00776545">
        <w:rPr>
          <w:rFonts w:eastAsia="Arial" w:cs="Arial"/>
        </w:rPr>
        <w:t>by the Water Company</w:t>
      </w:r>
      <w:r w:rsidR="00CA0768" w:rsidRPr="00776545">
        <w:rPr>
          <w:rFonts w:eastAsia="Arial" w:cs="Arial"/>
        </w:rPr>
        <w:t>.</w:t>
      </w:r>
    </w:p>
    <w:p w14:paraId="7BC192FF" w14:textId="77777777" w:rsidR="00AD7400" w:rsidRDefault="00AD7400" w:rsidP="00A00A1C">
      <w:pPr>
        <w:rPr>
          <w:lang w:eastAsia="en-GB"/>
        </w:rPr>
      </w:pPr>
    </w:p>
    <w:p w14:paraId="74D63235" w14:textId="5850FE9C" w:rsidR="006C2EFC" w:rsidRDefault="006C2EFC" w:rsidP="00891175">
      <w:pPr>
        <w:jc w:val="both"/>
        <w:rPr>
          <w:lang w:eastAsia="en-GB"/>
        </w:rPr>
      </w:pPr>
    </w:p>
    <w:p w14:paraId="09D94A9D" w14:textId="77777777" w:rsidR="00E44D90" w:rsidRPr="00B4380E" w:rsidRDefault="00EE2E40" w:rsidP="00A00A1C">
      <w:pPr>
        <w:pStyle w:val="Heading1"/>
        <w:rPr>
          <w:szCs w:val="22"/>
        </w:rPr>
      </w:pPr>
      <w:bookmarkStart w:id="8" w:name="_Toc21096073"/>
      <w:r w:rsidRPr="00EE2E40">
        <w:t>Abbreviations</w:t>
      </w:r>
      <w:bookmarkEnd w:id="8"/>
    </w:p>
    <w:p w14:paraId="238601FE" w14:textId="77777777" w:rsidR="007270D5" w:rsidRDefault="007270D5" w:rsidP="00A00A1C">
      <w:pPr>
        <w:rPr>
          <w:lang w:eastAsia="en-GB"/>
        </w:rPr>
      </w:pPr>
    </w:p>
    <w:tbl>
      <w:tblPr>
        <w:tblW w:w="7241" w:type="dxa"/>
        <w:tblInd w:w="93" w:type="dxa"/>
        <w:tblLook w:val="04A0" w:firstRow="1" w:lastRow="0" w:firstColumn="1" w:lastColumn="0" w:noHBand="0" w:noVBand="1"/>
      </w:tblPr>
      <w:tblGrid>
        <w:gridCol w:w="1910"/>
        <w:gridCol w:w="6160"/>
      </w:tblGrid>
      <w:tr w:rsidR="00261D04" w:rsidRPr="00261D04" w14:paraId="422C2552" w14:textId="77777777" w:rsidTr="60E7C278">
        <w:trPr>
          <w:trHeight w:val="300"/>
        </w:trPr>
        <w:tc>
          <w:tcPr>
            <w:tcW w:w="1081" w:type="dxa"/>
            <w:tcBorders>
              <w:top w:val="nil"/>
              <w:left w:val="nil"/>
              <w:bottom w:val="nil"/>
              <w:right w:val="nil"/>
            </w:tcBorders>
            <w:shd w:val="clear" w:color="auto" w:fill="auto"/>
            <w:noWrap/>
            <w:vAlign w:val="center"/>
            <w:hideMark/>
          </w:tcPr>
          <w:p w14:paraId="3A4BE2AD" w14:textId="77777777" w:rsidR="00261D04" w:rsidRPr="00261D04" w:rsidRDefault="00261D04" w:rsidP="00A00A1C">
            <w:pPr>
              <w:rPr>
                <w:lang w:eastAsia="en-GB"/>
              </w:rPr>
            </w:pPr>
            <w:r w:rsidRPr="00261D04">
              <w:rPr>
                <w:lang w:eastAsia="en-GB"/>
              </w:rPr>
              <w:t>AC</w:t>
            </w:r>
          </w:p>
        </w:tc>
        <w:tc>
          <w:tcPr>
            <w:tcW w:w="6160" w:type="dxa"/>
            <w:tcBorders>
              <w:top w:val="nil"/>
              <w:left w:val="nil"/>
              <w:bottom w:val="nil"/>
              <w:right w:val="nil"/>
            </w:tcBorders>
            <w:shd w:val="clear" w:color="auto" w:fill="auto"/>
            <w:noWrap/>
            <w:vAlign w:val="center"/>
            <w:hideMark/>
          </w:tcPr>
          <w:p w14:paraId="1CCEEDAB" w14:textId="77777777" w:rsidR="00261D04" w:rsidRPr="00261D04" w:rsidRDefault="00261D04" w:rsidP="00A00A1C">
            <w:pPr>
              <w:rPr>
                <w:lang w:eastAsia="en-GB"/>
              </w:rPr>
            </w:pPr>
            <w:r w:rsidRPr="00261D04">
              <w:rPr>
                <w:lang w:eastAsia="en-GB"/>
              </w:rPr>
              <w:t>Asbestos Cement</w:t>
            </w:r>
          </w:p>
        </w:tc>
      </w:tr>
      <w:tr w:rsidR="00FC60B6" w14:paraId="06B9D05C" w14:textId="77777777" w:rsidTr="60E7C278">
        <w:trPr>
          <w:trHeight w:val="300"/>
        </w:trPr>
        <w:tc>
          <w:tcPr>
            <w:tcW w:w="1910" w:type="dxa"/>
            <w:tcBorders>
              <w:top w:val="nil"/>
              <w:left w:val="nil"/>
              <w:bottom w:val="nil"/>
              <w:right w:val="nil"/>
            </w:tcBorders>
            <w:shd w:val="clear" w:color="auto" w:fill="auto"/>
            <w:noWrap/>
            <w:vAlign w:val="center"/>
            <w:hideMark/>
          </w:tcPr>
          <w:p w14:paraId="4FA6BF69" w14:textId="65EF505B" w:rsidR="00FC60B6" w:rsidRDefault="60E7C278" w:rsidP="00FC60B6">
            <w:pPr>
              <w:rPr>
                <w:lang w:eastAsia="en-GB"/>
              </w:rPr>
            </w:pPr>
            <w:r w:rsidRPr="60E7C278">
              <w:rPr>
                <w:lang w:eastAsia="en-GB"/>
              </w:rPr>
              <w:t>AOD</w:t>
            </w:r>
          </w:p>
        </w:tc>
        <w:tc>
          <w:tcPr>
            <w:tcW w:w="6160" w:type="dxa"/>
            <w:tcBorders>
              <w:top w:val="nil"/>
              <w:left w:val="nil"/>
              <w:bottom w:val="nil"/>
              <w:right w:val="nil"/>
            </w:tcBorders>
            <w:shd w:val="clear" w:color="auto" w:fill="auto"/>
            <w:noWrap/>
            <w:vAlign w:val="center"/>
            <w:hideMark/>
          </w:tcPr>
          <w:p w14:paraId="27939839" w14:textId="2EBE3C9D" w:rsidR="00FC60B6" w:rsidRDefault="60E7C278" w:rsidP="00FC60B6">
            <w:pPr>
              <w:rPr>
                <w:lang w:eastAsia="en-GB"/>
              </w:rPr>
            </w:pPr>
            <w:r w:rsidRPr="60E7C278">
              <w:rPr>
                <w:lang w:eastAsia="en-GB"/>
              </w:rPr>
              <w:t>Above Ordnance Datum</w:t>
            </w:r>
          </w:p>
        </w:tc>
      </w:tr>
      <w:tr w:rsidR="00FC60B6" w14:paraId="3C410BE7" w14:textId="77777777" w:rsidTr="60E7C278">
        <w:trPr>
          <w:trHeight w:val="300"/>
        </w:trPr>
        <w:tc>
          <w:tcPr>
            <w:tcW w:w="1910" w:type="dxa"/>
            <w:tcBorders>
              <w:top w:val="nil"/>
              <w:left w:val="nil"/>
              <w:bottom w:val="nil"/>
              <w:right w:val="nil"/>
            </w:tcBorders>
            <w:shd w:val="clear" w:color="auto" w:fill="auto"/>
            <w:noWrap/>
            <w:vAlign w:val="center"/>
            <w:hideMark/>
          </w:tcPr>
          <w:p w14:paraId="05E4CB10" w14:textId="575B39E8" w:rsidR="00FC60B6" w:rsidRDefault="00BB35F0" w:rsidP="00FC60B6">
            <w:pPr>
              <w:rPr>
                <w:lang w:eastAsia="en-GB"/>
              </w:rPr>
            </w:pPr>
            <w:r>
              <w:rPr>
                <w:lang w:eastAsia="en-GB"/>
              </w:rPr>
              <w:t>ACS</w:t>
            </w:r>
          </w:p>
        </w:tc>
        <w:tc>
          <w:tcPr>
            <w:tcW w:w="6160" w:type="dxa"/>
            <w:tcBorders>
              <w:top w:val="nil"/>
              <w:left w:val="nil"/>
              <w:bottom w:val="nil"/>
              <w:right w:val="nil"/>
            </w:tcBorders>
            <w:shd w:val="clear" w:color="auto" w:fill="auto"/>
            <w:noWrap/>
            <w:vAlign w:val="center"/>
            <w:hideMark/>
          </w:tcPr>
          <w:p w14:paraId="6A5AE34B" w14:textId="0A4E4FC5" w:rsidR="00FC60B6" w:rsidRDefault="00BB35F0" w:rsidP="00FC60B6">
            <w:pPr>
              <w:rPr>
                <w:lang w:eastAsia="en-GB"/>
              </w:rPr>
            </w:pPr>
            <w:r>
              <w:rPr>
                <w:lang w:eastAsia="en-GB"/>
              </w:rPr>
              <w:t>Annual Contestability Summary</w:t>
            </w:r>
          </w:p>
        </w:tc>
      </w:tr>
      <w:tr w:rsidR="00261D04" w:rsidRPr="00261D04" w14:paraId="64A1F928" w14:textId="77777777" w:rsidTr="60E7C278">
        <w:trPr>
          <w:trHeight w:val="300"/>
        </w:trPr>
        <w:tc>
          <w:tcPr>
            <w:tcW w:w="1081" w:type="dxa"/>
            <w:tcBorders>
              <w:top w:val="nil"/>
              <w:left w:val="nil"/>
              <w:bottom w:val="nil"/>
              <w:right w:val="nil"/>
            </w:tcBorders>
            <w:shd w:val="clear" w:color="auto" w:fill="auto"/>
            <w:noWrap/>
            <w:vAlign w:val="center"/>
            <w:hideMark/>
          </w:tcPr>
          <w:p w14:paraId="2C89069D" w14:textId="77777777" w:rsidR="00261D04" w:rsidRPr="00261D04" w:rsidRDefault="00261D04" w:rsidP="00A00A1C">
            <w:pPr>
              <w:rPr>
                <w:lang w:eastAsia="en-GB"/>
              </w:rPr>
            </w:pPr>
            <w:r w:rsidRPr="00261D04">
              <w:rPr>
                <w:lang w:eastAsia="en-GB"/>
              </w:rPr>
              <w:t>CDM</w:t>
            </w:r>
          </w:p>
        </w:tc>
        <w:tc>
          <w:tcPr>
            <w:tcW w:w="6160" w:type="dxa"/>
            <w:tcBorders>
              <w:top w:val="nil"/>
              <w:left w:val="nil"/>
              <w:bottom w:val="nil"/>
              <w:right w:val="nil"/>
            </w:tcBorders>
            <w:shd w:val="clear" w:color="auto" w:fill="auto"/>
            <w:noWrap/>
            <w:vAlign w:val="center"/>
            <w:hideMark/>
          </w:tcPr>
          <w:p w14:paraId="485AF540" w14:textId="77777777" w:rsidR="00261D04" w:rsidRPr="00261D04" w:rsidRDefault="00261D04" w:rsidP="00A00A1C">
            <w:pPr>
              <w:rPr>
                <w:lang w:eastAsia="en-GB"/>
              </w:rPr>
            </w:pPr>
            <w:r w:rsidRPr="00261D04">
              <w:rPr>
                <w:lang w:eastAsia="en-GB"/>
              </w:rPr>
              <w:t>Construction, Design and Management Regulations</w:t>
            </w:r>
          </w:p>
        </w:tc>
      </w:tr>
      <w:tr w:rsidR="00261D04" w:rsidRPr="00261D04" w14:paraId="66ABCB3F" w14:textId="77777777" w:rsidTr="60E7C278">
        <w:trPr>
          <w:trHeight w:val="300"/>
        </w:trPr>
        <w:tc>
          <w:tcPr>
            <w:tcW w:w="1081" w:type="dxa"/>
            <w:tcBorders>
              <w:top w:val="nil"/>
              <w:left w:val="nil"/>
              <w:bottom w:val="nil"/>
              <w:right w:val="nil"/>
            </w:tcBorders>
            <w:shd w:val="clear" w:color="auto" w:fill="auto"/>
            <w:noWrap/>
            <w:vAlign w:val="center"/>
            <w:hideMark/>
          </w:tcPr>
          <w:p w14:paraId="42A13509" w14:textId="77777777" w:rsidR="00261D04" w:rsidRPr="00261D04" w:rsidRDefault="00261D04" w:rsidP="00A00A1C">
            <w:pPr>
              <w:rPr>
                <w:lang w:eastAsia="en-GB"/>
              </w:rPr>
            </w:pPr>
            <w:r w:rsidRPr="00261D04">
              <w:rPr>
                <w:lang w:eastAsia="en-GB"/>
              </w:rPr>
              <w:t>CESWI</w:t>
            </w:r>
          </w:p>
        </w:tc>
        <w:tc>
          <w:tcPr>
            <w:tcW w:w="6160" w:type="dxa"/>
            <w:tcBorders>
              <w:top w:val="nil"/>
              <w:left w:val="nil"/>
              <w:bottom w:val="nil"/>
              <w:right w:val="nil"/>
            </w:tcBorders>
            <w:shd w:val="clear" w:color="auto" w:fill="auto"/>
            <w:noWrap/>
            <w:vAlign w:val="center"/>
            <w:hideMark/>
          </w:tcPr>
          <w:p w14:paraId="53A6C85A" w14:textId="77777777" w:rsidR="00261D04" w:rsidRPr="00261D04" w:rsidRDefault="00261D04" w:rsidP="00A00A1C">
            <w:pPr>
              <w:rPr>
                <w:lang w:eastAsia="en-GB"/>
              </w:rPr>
            </w:pPr>
            <w:r w:rsidRPr="00261D04">
              <w:rPr>
                <w:lang w:eastAsia="en-GB"/>
              </w:rPr>
              <w:t>Civil engineering Specification for the Water Industry</w:t>
            </w:r>
          </w:p>
        </w:tc>
      </w:tr>
      <w:tr w:rsidR="00261D04" w:rsidRPr="00261D04" w14:paraId="2A9FC74F" w14:textId="77777777" w:rsidTr="60E7C278">
        <w:trPr>
          <w:trHeight w:val="300"/>
        </w:trPr>
        <w:tc>
          <w:tcPr>
            <w:tcW w:w="1081" w:type="dxa"/>
            <w:tcBorders>
              <w:top w:val="nil"/>
              <w:left w:val="nil"/>
              <w:bottom w:val="nil"/>
              <w:right w:val="nil"/>
            </w:tcBorders>
            <w:shd w:val="clear" w:color="auto" w:fill="auto"/>
            <w:noWrap/>
            <w:vAlign w:val="center"/>
            <w:hideMark/>
          </w:tcPr>
          <w:p w14:paraId="68B0BB42" w14:textId="77777777" w:rsidR="00261D04" w:rsidRPr="00261D04" w:rsidRDefault="00261D04" w:rsidP="00A00A1C">
            <w:pPr>
              <w:rPr>
                <w:lang w:eastAsia="en-GB"/>
              </w:rPr>
            </w:pPr>
            <w:r w:rsidRPr="00261D04">
              <w:rPr>
                <w:lang w:eastAsia="en-GB"/>
              </w:rPr>
              <w:t>CI</w:t>
            </w:r>
          </w:p>
        </w:tc>
        <w:tc>
          <w:tcPr>
            <w:tcW w:w="6160" w:type="dxa"/>
            <w:tcBorders>
              <w:top w:val="nil"/>
              <w:left w:val="nil"/>
              <w:bottom w:val="nil"/>
              <w:right w:val="nil"/>
            </w:tcBorders>
            <w:shd w:val="clear" w:color="auto" w:fill="auto"/>
            <w:noWrap/>
            <w:vAlign w:val="center"/>
            <w:hideMark/>
          </w:tcPr>
          <w:p w14:paraId="338AAC40" w14:textId="77777777" w:rsidR="00261D04" w:rsidRPr="00261D04" w:rsidRDefault="00261D04" w:rsidP="00A00A1C">
            <w:pPr>
              <w:rPr>
                <w:lang w:eastAsia="en-GB"/>
              </w:rPr>
            </w:pPr>
            <w:r w:rsidRPr="00261D04">
              <w:rPr>
                <w:lang w:eastAsia="en-GB"/>
              </w:rPr>
              <w:t>Cast Iron</w:t>
            </w:r>
          </w:p>
        </w:tc>
      </w:tr>
      <w:tr w:rsidR="00261D04" w:rsidRPr="00261D04" w14:paraId="571B6A2B" w14:textId="77777777" w:rsidTr="60E7C278">
        <w:trPr>
          <w:trHeight w:val="300"/>
        </w:trPr>
        <w:tc>
          <w:tcPr>
            <w:tcW w:w="1081" w:type="dxa"/>
            <w:tcBorders>
              <w:top w:val="nil"/>
              <w:left w:val="nil"/>
              <w:bottom w:val="nil"/>
              <w:right w:val="nil"/>
            </w:tcBorders>
            <w:shd w:val="clear" w:color="auto" w:fill="auto"/>
            <w:noWrap/>
            <w:vAlign w:val="center"/>
            <w:hideMark/>
          </w:tcPr>
          <w:p w14:paraId="4993EBC5" w14:textId="77777777" w:rsidR="00261D04" w:rsidRPr="00261D04" w:rsidRDefault="00261D04" w:rsidP="00A00A1C">
            <w:pPr>
              <w:rPr>
                <w:lang w:eastAsia="en-GB"/>
              </w:rPr>
            </w:pPr>
            <w:r w:rsidRPr="00261D04">
              <w:rPr>
                <w:lang w:eastAsia="en-GB"/>
              </w:rPr>
              <w:t>C</w:t>
            </w:r>
            <w:r>
              <w:rPr>
                <w:lang w:eastAsia="en-GB"/>
              </w:rPr>
              <w:t>OSHH</w:t>
            </w:r>
          </w:p>
        </w:tc>
        <w:tc>
          <w:tcPr>
            <w:tcW w:w="6160" w:type="dxa"/>
            <w:tcBorders>
              <w:top w:val="nil"/>
              <w:left w:val="nil"/>
              <w:bottom w:val="nil"/>
              <w:right w:val="nil"/>
            </w:tcBorders>
            <w:shd w:val="clear" w:color="auto" w:fill="auto"/>
            <w:noWrap/>
            <w:vAlign w:val="center"/>
            <w:hideMark/>
          </w:tcPr>
          <w:p w14:paraId="0294AD66" w14:textId="77777777" w:rsidR="00261D04" w:rsidRPr="00261D04" w:rsidRDefault="00261D04" w:rsidP="00A00A1C">
            <w:pPr>
              <w:rPr>
                <w:lang w:eastAsia="en-GB"/>
              </w:rPr>
            </w:pPr>
            <w:r w:rsidRPr="00261D04">
              <w:rPr>
                <w:lang w:eastAsia="en-GB"/>
              </w:rPr>
              <w:t>C</w:t>
            </w:r>
            <w:r>
              <w:rPr>
                <w:lang w:eastAsia="en-GB"/>
              </w:rPr>
              <w:t>ontrol of Substances Hazardous to Health</w:t>
            </w:r>
          </w:p>
        </w:tc>
      </w:tr>
      <w:tr w:rsidR="00261D04" w:rsidRPr="00261D04" w14:paraId="7506A7F1" w14:textId="77777777" w:rsidTr="60E7C278">
        <w:trPr>
          <w:trHeight w:val="300"/>
        </w:trPr>
        <w:tc>
          <w:tcPr>
            <w:tcW w:w="1081" w:type="dxa"/>
            <w:tcBorders>
              <w:top w:val="nil"/>
              <w:left w:val="nil"/>
              <w:bottom w:val="nil"/>
              <w:right w:val="nil"/>
            </w:tcBorders>
            <w:shd w:val="clear" w:color="auto" w:fill="auto"/>
            <w:noWrap/>
            <w:vAlign w:val="center"/>
            <w:hideMark/>
          </w:tcPr>
          <w:p w14:paraId="48B1FF7F" w14:textId="77777777" w:rsidR="00261D04" w:rsidRPr="00261D04" w:rsidRDefault="00261D04" w:rsidP="00A00A1C">
            <w:pPr>
              <w:rPr>
                <w:lang w:eastAsia="en-GB"/>
              </w:rPr>
            </w:pPr>
            <w:r w:rsidRPr="00261D04">
              <w:rPr>
                <w:lang w:eastAsia="en-GB"/>
              </w:rPr>
              <w:t>DEFRA</w:t>
            </w:r>
          </w:p>
        </w:tc>
        <w:tc>
          <w:tcPr>
            <w:tcW w:w="6160" w:type="dxa"/>
            <w:tcBorders>
              <w:top w:val="nil"/>
              <w:left w:val="nil"/>
              <w:bottom w:val="nil"/>
              <w:right w:val="nil"/>
            </w:tcBorders>
            <w:shd w:val="clear" w:color="auto" w:fill="auto"/>
            <w:noWrap/>
            <w:vAlign w:val="center"/>
            <w:hideMark/>
          </w:tcPr>
          <w:p w14:paraId="508A2217" w14:textId="77777777" w:rsidR="00261D04" w:rsidRPr="00261D04" w:rsidRDefault="00261D04" w:rsidP="00A00A1C">
            <w:pPr>
              <w:rPr>
                <w:lang w:eastAsia="en-GB"/>
              </w:rPr>
            </w:pPr>
            <w:r w:rsidRPr="00261D04">
              <w:rPr>
                <w:lang w:eastAsia="en-GB"/>
              </w:rPr>
              <w:t>Department for Environment, Food and Rural Affairs</w:t>
            </w:r>
          </w:p>
        </w:tc>
      </w:tr>
      <w:tr w:rsidR="00B80D6B" w:rsidRPr="00261D04" w14:paraId="309CD67A" w14:textId="77777777" w:rsidTr="60E7C278">
        <w:trPr>
          <w:trHeight w:val="300"/>
        </w:trPr>
        <w:tc>
          <w:tcPr>
            <w:tcW w:w="1081" w:type="dxa"/>
            <w:tcBorders>
              <w:top w:val="nil"/>
              <w:left w:val="nil"/>
              <w:bottom w:val="nil"/>
              <w:right w:val="nil"/>
            </w:tcBorders>
            <w:shd w:val="clear" w:color="auto" w:fill="auto"/>
            <w:noWrap/>
            <w:vAlign w:val="center"/>
          </w:tcPr>
          <w:p w14:paraId="1C8CBCBF" w14:textId="655E8EA5" w:rsidR="00B80D6B" w:rsidRPr="00261D04" w:rsidRDefault="00B80D6B" w:rsidP="00A00A1C">
            <w:pPr>
              <w:rPr>
                <w:lang w:eastAsia="en-GB"/>
              </w:rPr>
            </w:pPr>
            <w:r>
              <w:rPr>
                <w:lang w:eastAsia="en-GB"/>
              </w:rPr>
              <w:lastRenderedPageBreak/>
              <w:t>DCS</w:t>
            </w:r>
          </w:p>
        </w:tc>
        <w:tc>
          <w:tcPr>
            <w:tcW w:w="6160" w:type="dxa"/>
            <w:tcBorders>
              <w:top w:val="nil"/>
              <w:left w:val="nil"/>
              <w:bottom w:val="nil"/>
              <w:right w:val="nil"/>
            </w:tcBorders>
            <w:shd w:val="clear" w:color="auto" w:fill="auto"/>
            <w:noWrap/>
            <w:vAlign w:val="center"/>
          </w:tcPr>
          <w:p w14:paraId="5E319E90" w14:textId="0F553EB9" w:rsidR="00B80D6B" w:rsidRPr="00261D04" w:rsidRDefault="00B80D6B" w:rsidP="00A00A1C">
            <w:pPr>
              <w:rPr>
                <w:lang w:eastAsia="en-GB"/>
              </w:rPr>
            </w:pPr>
            <w:r>
              <w:rPr>
                <w:lang w:eastAsia="en-GB"/>
              </w:rPr>
              <w:t>Design and Construction S</w:t>
            </w:r>
            <w:r w:rsidR="00F374D7">
              <w:rPr>
                <w:lang w:eastAsia="en-GB"/>
              </w:rPr>
              <w:t>pecification</w:t>
            </w:r>
          </w:p>
        </w:tc>
      </w:tr>
      <w:tr w:rsidR="00261D04" w:rsidRPr="00261D04" w14:paraId="20753CB0" w14:textId="77777777" w:rsidTr="60E7C278">
        <w:trPr>
          <w:trHeight w:val="300"/>
        </w:trPr>
        <w:tc>
          <w:tcPr>
            <w:tcW w:w="1081" w:type="dxa"/>
            <w:tcBorders>
              <w:top w:val="nil"/>
              <w:left w:val="nil"/>
              <w:bottom w:val="nil"/>
              <w:right w:val="nil"/>
            </w:tcBorders>
            <w:shd w:val="clear" w:color="auto" w:fill="auto"/>
            <w:noWrap/>
            <w:vAlign w:val="center"/>
            <w:hideMark/>
          </w:tcPr>
          <w:p w14:paraId="1D3AE4FD" w14:textId="77777777" w:rsidR="00261D04" w:rsidRPr="00261D04" w:rsidRDefault="00261D04" w:rsidP="00A00A1C">
            <w:pPr>
              <w:rPr>
                <w:lang w:eastAsia="en-GB"/>
              </w:rPr>
            </w:pPr>
            <w:r w:rsidRPr="00261D04">
              <w:rPr>
                <w:lang w:eastAsia="en-GB"/>
              </w:rPr>
              <w:t>DI</w:t>
            </w:r>
          </w:p>
        </w:tc>
        <w:tc>
          <w:tcPr>
            <w:tcW w:w="6160" w:type="dxa"/>
            <w:tcBorders>
              <w:top w:val="nil"/>
              <w:left w:val="nil"/>
              <w:bottom w:val="nil"/>
              <w:right w:val="nil"/>
            </w:tcBorders>
            <w:shd w:val="clear" w:color="auto" w:fill="auto"/>
            <w:noWrap/>
            <w:vAlign w:val="center"/>
            <w:hideMark/>
          </w:tcPr>
          <w:p w14:paraId="063C7576" w14:textId="77777777" w:rsidR="00261D04" w:rsidRPr="00261D04" w:rsidRDefault="00261D04" w:rsidP="00A00A1C">
            <w:pPr>
              <w:rPr>
                <w:lang w:eastAsia="en-GB"/>
              </w:rPr>
            </w:pPr>
            <w:r w:rsidRPr="00261D04">
              <w:rPr>
                <w:lang w:eastAsia="en-GB"/>
              </w:rPr>
              <w:t>Ductile Iron</w:t>
            </w:r>
          </w:p>
        </w:tc>
      </w:tr>
      <w:tr w:rsidR="00261D04" w:rsidRPr="00261D04" w14:paraId="67EC8079" w14:textId="77777777" w:rsidTr="60E7C278">
        <w:trPr>
          <w:trHeight w:val="300"/>
        </w:trPr>
        <w:tc>
          <w:tcPr>
            <w:tcW w:w="1081" w:type="dxa"/>
            <w:tcBorders>
              <w:top w:val="nil"/>
              <w:left w:val="nil"/>
              <w:bottom w:val="nil"/>
              <w:right w:val="nil"/>
            </w:tcBorders>
            <w:shd w:val="clear" w:color="auto" w:fill="auto"/>
            <w:noWrap/>
            <w:vAlign w:val="center"/>
            <w:hideMark/>
          </w:tcPr>
          <w:p w14:paraId="39AF094E" w14:textId="77777777" w:rsidR="00261D04" w:rsidRPr="00261D04" w:rsidRDefault="00261D04" w:rsidP="00A00A1C">
            <w:pPr>
              <w:rPr>
                <w:lang w:eastAsia="en-GB"/>
              </w:rPr>
            </w:pPr>
            <w:r w:rsidRPr="00261D04">
              <w:rPr>
                <w:lang w:eastAsia="en-GB"/>
              </w:rPr>
              <w:t>DMA</w:t>
            </w:r>
          </w:p>
        </w:tc>
        <w:tc>
          <w:tcPr>
            <w:tcW w:w="6160" w:type="dxa"/>
            <w:tcBorders>
              <w:top w:val="nil"/>
              <w:left w:val="nil"/>
              <w:bottom w:val="nil"/>
              <w:right w:val="nil"/>
            </w:tcBorders>
            <w:shd w:val="clear" w:color="auto" w:fill="auto"/>
            <w:noWrap/>
            <w:vAlign w:val="center"/>
            <w:hideMark/>
          </w:tcPr>
          <w:p w14:paraId="6E967736" w14:textId="77777777" w:rsidR="00261D04" w:rsidRPr="00261D04" w:rsidRDefault="00261D04" w:rsidP="00A00A1C">
            <w:pPr>
              <w:rPr>
                <w:lang w:eastAsia="en-GB"/>
              </w:rPr>
            </w:pPr>
            <w:r w:rsidRPr="00261D04">
              <w:rPr>
                <w:lang w:eastAsia="en-GB"/>
              </w:rPr>
              <w:t>District Metered Area</w:t>
            </w:r>
          </w:p>
        </w:tc>
      </w:tr>
      <w:tr w:rsidR="00261D04" w:rsidRPr="00261D04" w14:paraId="63D44E81" w14:textId="77777777" w:rsidTr="60E7C278">
        <w:trPr>
          <w:trHeight w:val="300"/>
        </w:trPr>
        <w:tc>
          <w:tcPr>
            <w:tcW w:w="1081" w:type="dxa"/>
            <w:tcBorders>
              <w:top w:val="nil"/>
              <w:left w:val="nil"/>
              <w:bottom w:val="nil"/>
              <w:right w:val="nil"/>
            </w:tcBorders>
            <w:shd w:val="clear" w:color="auto" w:fill="auto"/>
            <w:noWrap/>
            <w:vAlign w:val="center"/>
            <w:hideMark/>
          </w:tcPr>
          <w:p w14:paraId="6CBA28AB" w14:textId="77777777" w:rsidR="00261D04" w:rsidRPr="00261D04" w:rsidRDefault="00261D04" w:rsidP="00A00A1C">
            <w:pPr>
              <w:rPr>
                <w:lang w:eastAsia="en-GB"/>
              </w:rPr>
            </w:pPr>
            <w:r w:rsidRPr="00261D04">
              <w:rPr>
                <w:lang w:eastAsia="en-GB"/>
              </w:rPr>
              <w:t>DWI</w:t>
            </w:r>
          </w:p>
        </w:tc>
        <w:tc>
          <w:tcPr>
            <w:tcW w:w="6160" w:type="dxa"/>
            <w:tcBorders>
              <w:top w:val="nil"/>
              <w:left w:val="nil"/>
              <w:bottom w:val="nil"/>
              <w:right w:val="nil"/>
            </w:tcBorders>
            <w:shd w:val="clear" w:color="auto" w:fill="auto"/>
            <w:noWrap/>
            <w:vAlign w:val="center"/>
            <w:hideMark/>
          </w:tcPr>
          <w:p w14:paraId="5E06BE01" w14:textId="77777777" w:rsidR="00261D04" w:rsidRPr="00261D04" w:rsidRDefault="00261D04" w:rsidP="00A00A1C">
            <w:pPr>
              <w:rPr>
                <w:lang w:eastAsia="en-GB"/>
              </w:rPr>
            </w:pPr>
            <w:r w:rsidRPr="00261D04">
              <w:rPr>
                <w:lang w:eastAsia="en-GB"/>
              </w:rPr>
              <w:t>Drinking Water Inspectorate</w:t>
            </w:r>
          </w:p>
        </w:tc>
      </w:tr>
      <w:tr w:rsidR="00261D04" w:rsidRPr="00261D04" w14:paraId="105FD2B7" w14:textId="77777777" w:rsidTr="60E7C278">
        <w:trPr>
          <w:trHeight w:val="300"/>
        </w:trPr>
        <w:tc>
          <w:tcPr>
            <w:tcW w:w="1081" w:type="dxa"/>
            <w:tcBorders>
              <w:top w:val="nil"/>
              <w:left w:val="nil"/>
              <w:bottom w:val="nil"/>
              <w:right w:val="nil"/>
            </w:tcBorders>
            <w:shd w:val="clear" w:color="auto" w:fill="auto"/>
            <w:noWrap/>
            <w:vAlign w:val="center"/>
            <w:hideMark/>
          </w:tcPr>
          <w:p w14:paraId="6268CCB9" w14:textId="77777777" w:rsidR="00261D04" w:rsidRPr="00261D04" w:rsidRDefault="00261D04" w:rsidP="00A00A1C">
            <w:pPr>
              <w:rPr>
                <w:lang w:eastAsia="en-GB"/>
              </w:rPr>
            </w:pPr>
            <w:r w:rsidRPr="00261D04">
              <w:rPr>
                <w:lang w:eastAsia="en-GB"/>
              </w:rPr>
              <w:t>EA</w:t>
            </w:r>
          </w:p>
        </w:tc>
        <w:tc>
          <w:tcPr>
            <w:tcW w:w="6160" w:type="dxa"/>
            <w:tcBorders>
              <w:top w:val="nil"/>
              <w:left w:val="nil"/>
              <w:bottom w:val="nil"/>
              <w:right w:val="nil"/>
            </w:tcBorders>
            <w:shd w:val="clear" w:color="auto" w:fill="auto"/>
            <w:noWrap/>
            <w:vAlign w:val="center"/>
            <w:hideMark/>
          </w:tcPr>
          <w:p w14:paraId="5886656F" w14:textId="77777777" w:rsidR="00261D04" w:rsidRPr="00261D04" w:rsidRDefault="00261D04" w:rsidP="00A00A1C">
            <w:pPr>
              <w:rPr>
                <w:lang w:eastAsia="en-GB"/>
              </w:rPr>
            </w:pPr>
            <w:r w:rsidRPr="00261D04">
              <w:rPr>
                <w:lang w:eastAsia="en-GB"/>
              </w:rPr>
              <w:t>Environment Agency</w:t>
            </w:r>
          </w:p>
        </w:tc>
      </w:tr>
      <w:tr w:rsidR="00261D04" w:rsidRPr="00261D04" w14:paraId="60E0EEA3" w14:textId="77777777" w:rsidTr="60E7C278">
        <w:trPr>
          <w:trHeight w:val="300"/>
        </w:trPr>
        <w:tc>
          <w:tcPr>
            <w:tcW w:w="1081" w:type="dxa"/>
            <w:tcBorders>
              <w:top w:val="nil"/>
              <w:left w:val="nil"/>
              <w:bottom w:val="nil"/>
              <w:right w:val="nil"/>
            </w:tcBorders>
            <w:shd w:val="clear" w:color="auto" w:fill="auto"/>
            <w:noWrap/>
            <w:vAlign w:val="center"/>
            <w:hideMark/>
          </w:tcPr>
          <w:p w14:paraId="249AB00A" w14:textId="77777777" w:rsidR="00261D04" w:rsidRPr="00261D04" w:rsidRDefault="00261D04" w:rsidP="00A00A1C">
            <w:pPr>
              <w:rPr>
                <w:lang w:eastAsia="en-GB"/>
              </w:rPr>
            </w:pPr>
            <w:r w:rsidRPr="00261D04">
              <w:rPr>
                <w:lang w:eastAsia="en-GB"/>
              </w:rPr>
              <w:t>EUSR</w:t>
            </w:r>
          </w:p>
        </w:tc>
        <w:tc>
          <w:tcPr>
            <w:tcW w:w="6160" w:type="dxa"/>
            <w:tcBorders>
              <w:top w:val="nil"/>
              <w:left w:val="nil"/>
              <w:bottom w:val="nil"/>
              <w:right w:val="nil"/>
            </w:tcBorders>
            <w:shd w:val="clear" w:color="auto" w:fill="auto"/>
            <w:noWrap/>
            <w:vAlign w:val="center"/>
            <w:hideMark/>
          </w:tcPr>
          <w:p w14:paraId="449E3C16" w14:textId="77777777" w:rsidR="00261D04" w:rsidRPr="00261D04" w:rsidRDefault="00261D04" w:rsidP="00A00A1C">
            <w:pPr>
              <w:rPr>
                <w:lang w:eastAsia="en-GB"/>
              </w:rPr>
            </w:pPr>
            <w:r w:rsidRPr="00261D04">
              <w:rPr>
                <w:lang w:eastAsia="en-GB"/>
              </w:rPr>
              <w:t>Energy and Utility Skills Register</w:t>
            </w:r>
          </w:p>
        </w:tc>
      </w:tr>
      <w:tr w:rsidR="00FC60B6" w14:paraId="42734194" w14:textId="77777777" w:rsidTr="60E7C278">
        <w:trPr>
          <w:trHeight w:val="300"/>
        </w:trPr>
        <w:tc>
          <w:tcPr>
            <w:tcW w:w="1910" w:type="dxa"/>
            <w:tcBorders>
              <w:top w:val="nil"/>
              <w:left w:val="nil"/>
              <w:bottom w:val="nil"/>
              <w:right w:val="nil"/>
            </w:tcBorders>
            <w:shd w:val="clear" w:color="auto" w:fill="auto"/>
            <w:noWrap/>
            <w:vAlign w:val="center"/>
            <w:hideMark/>
          </w:tcPr>
          <w:p w14:paraId="5D014155" w14:textId="643713FB" w:rsidR="00FC60B6" w:rsidRDefault="60E7C278" w:rsidP="00FC60B6">
            <w:pPr>
              <w:rPr>
                <w:lang w:eastAsia="en-GB"/>
              </w:rPr>
            </w:pPr>
            <w:r w:rsidRPr="60E7C278">
              <w:rPr>
                <w:lang w:eastAsia="en-GB"/>
              </w:rPr>
              <w:t>FRS</w:t>
            </w:r>
          </w:p>
        </w:tc>
        <w:tc>
          <w:tcPr>
            <w:tcW w:w="6160" w:type="dxa"/>
            <w:tcBorders>
              <w:top w:val="nil"/>
              <w:left w:val="nil"/>
              <w:bottom w:val="nil"/>
              <w:right w:val="nil"/>
            </w:tcBorders>
            <w:shd w:val="clear" w:color="auto" w:fill="auto"/>
            <w:noWrap/>
            <w:vAlign w:val="center"/>
            <w:hideMark/>
          </w:tcPr>
          <w:p w14:paraId="5AC65077" w14:textId="68DFF790" w:rsidR="00FC60B6" w:rsidRDefault="60E7C278" w:rsidP="00FC60B6">
            <w:pPr>
              <w:rPr>
                <w:lang w:eastAsia="en-GB"/>
              </w:rPr>
            </w:pPr>
            <w:r w:rsidRPr="60E7C278">
              <w:rPr>
                <w:lang w:eastAsia="en-GB"/>
              </w:rPr>
              <w:t>Fire and Rescue Service</w:t>
            </w:r>
          </w:p>
        </w:tc>
      </w:tr>
      <w:tr w:rsidR="00261D04" w:rsidRPr="00261D04" w14:paraId="77038272" w14:textId="77777777" w:rsidTr="60E7C278">
        <w:trPr>
          <w:trHeight w:val="300"/>
        </w:trPr>
        <w:tc>
          <w:tcPr>
            <w:tcW w:w="1081" w:type="dxa"/>
            <w:tcBorders>
              <w:top w:val="nil"/>
              <w:left w:val="nil"/>
              <w:bottom w:val="nil"/>
              <w:right w:val="nil"/>
            </w:tcBorders>
            <w:shd w:val="clear" w:color="auto" w:fill="auto"/>
            <w:noWrap/>
            <w:vAlign w:val="center"/>
            <w:hideMark/>
          </w:tcPr>
          <w:p w14:paraId="79943309" w14:textId="77777777" w:rsidR="00261D04" w:rsidRPr="00261D04" w:rsidRDefault="00261D04" w:rsidP="00A00A1C">
            <w:pPr>
              <w:rPr>
                <w:lang w:eastAsia="en-GB"/>
              </w:rPr>
            </w:pPr>
            <w:r w:rsidRPr="00261D04">
              <w:rPr>
                <w:lang w:eastAsia="en-GB"/>
              </w:rPr>
              <w:t>HAUC</w:t>
            </w:r>
          </w:p>
        </w:tc>
        <w:tc>
          <w:tcPr>
            <w:tcW w:w="6160" w:type="dxa"/>
            <w:tcBorders>
              <w:top w:val="nil"/>
              <w:left w:val="nil"/>
              <w:bottom w:val="nil"/>
              <w:right w:val="nil"/>
            </w:tcBorders>
            <w:shd w:val="clear" w:color="auto" w:fill="auto"/>
            <w:noWrap/>
            <w:vAlign w:val="center"/>
            <w:hideMark/>
          </w:tcPr>
          <w:p w14:paraId="0BF72067" w14:textId="77777777" w:rsidR="00261D04" w:rsidRPr="002609B1" w:rsidRDefault="00261D04" w:rsidP="00A00A1C">
            <w:pPr>
              <w:rPr>
                <w:lang w:eastAsia="en-GB"/>
              </w:rPr>
            </w:pPr>
            <w:r w:rsidRPr="002609B1">
              <w:rPr>
                <w:lang w:eastAsia="en-GB"/>
              </w:rPr>
              <w:t>Highway Authorities and Utilities Committee</w:t>
            </w:r>
          </w:p>
        </w:tc>
      </w:tr>
      <w:tr w:rsidR="00261D04" w:rsidRPr="00261D04" w14:paraId="68EC188B" w14:textId="77777777" w:rsidTr="60E7C278">
        <w:trPr>
          <w:trHeight w:val="300"/>
        </w:trPr>
        <w:tc>
          <w:tcPr>
            <w:tcW w:w="1081" w:type="dxa"/>
            <w:tcBorders>
              <w:top w:val="nil"/>
              <w:left w:val="nil"/>
              <w:bottom w:val="nil"/>
              <w:right w:val="nil"/>
            </w:tcBorders>
            <w:shd w:val="clear" w:color="auto" w:fill="auto"/>
            <w:noWrap/>
            <w:vAlign w:val="center"/>
            <w:hideMark/>
          </w:tcPr>
          <w:p w14:paraId="6977585F" w14:textId="77777777" w:rsidR="00261D04" w:rsidRPr="00261D04" w:rsidRDefault="00261D04" w:rsidP="00A00A1C">
            <w:pPr>
              <w:rPr>
                <w:lang w:eastAsia="en-GB"/>
              </w:rPr>
            </w:pPr>
            <w:r w:rsidRPr="00261D04">
              <w:rPr>
                <w:lang w:eastAsia="en-GB"/>
              </w:rPr>
              <w:t>HPPE</w:t>
            </w:r>
          </w:p>
        </w:tc>
        <w:tc>
          <w:tcPr>
            <w:tcW w:w="6160" w:type="dxa"/>
            <w:tcBorders>
              <w:top w:val="nil"/>
              <w:left w:val="nil"/>
              <w:bottom w:val="nil"/>
              <w:right w:val="nil"/>
            </w:tcBorders>
            <w:shd w:val="clear" w:color="auto" w:fill="auto"/>
            <w:noWrap/>
            <w:vAlign w:val="center"/>
            <w:hideMark/>
          </w:tcPr>
          <w:p w14:paraId="055410A8" w14:textId="5CAD0AB1" w:rsidR="00261D04" w:rsidRPr="002609B1" w:rsidRDefault="00A30351" w:rsidP="00A00A1C">
            <w:pPr>
              <w:rPr>
                <w:lang w:eastAsia="en-GB"/>
              </w:rPr>
            </w:pPr>
            <w:r w:rsidRPr="002609B1">
              <w:rPr>
                <w:lang w:eastAsia="en-GB"/>
              </w:rPr>
              <w:t xml:space="preserve">(PE100) </w:t>
            </w:r>
            <w:r w:rsidR="00261D04" w:rsidRPr="002609B1">
              <w:rPr>
                <w:lang w:eastAsia="en-GB"/>
              </w:rPr>
              <w:t>High Performance Polyethylene</w:t>
            </w:r>
          </w:p>
        </w:tc>
      </w:tr>
      <w:tr w:rsidR="00261D04" w:rsidRPr="00261D04" w14:paraId="44078E7D" w14:textId="77777777" w:rsidTr="60E7C278">
        <w:trPr>
          <w:trHeight w:val="300"/>
        </w:trPr>
        <w:tc>
          <w:tcPr>
            <w:tcW w:w="1081" w:type="dxa"/>
            <w:tcBorders>
              <w:top w:val="nil"/>
              <w:left w:val="nil"/>
              <w:bottom w:val="nil"/>
              <w:right w:val="nil"/>
            </w:tcBorders>
            <w:shd w:val="clear" w:color="auto" w:fill="auto"/>
            <w:noWrap/>
            <w:vAlign w:val="center"/>
            <w:hideMark/>
          </w:tcPr>
          <w:p w14:paraId="1C399F4F" w14:textId="77777777" w:rsidR="00261D04" w:rsidRPr="00261D04" w:rsidRDefault="00261D04" w:rsidP="00A00A1C">
            <w:pPr>
              <w:rPr>
                <w:lang w:eastAsia="en-GB"/>
              </w:rPr>
            </w:pPr>
            <w:r w:rsidRPr="00261D04">
              <w:rPr>
                <w:lang w:eastAsia="en-GB"/>
              </w:rPr>
              <w:t>HSE</w:t>
            </w:r>
          </w:p>
        </w:tc>
        <w:tc>
          <w:tcPr>
            <w:tcW w:w="6160" w:type="dxa"/>
            <w:tcBorders>
              <w:top w:val="nil"/>
              <w:left w:val="nil"/>
              <w:bottom w:val="nil"/>
              <w:right w:val="nil"/>
            </w:tcBorders>
            <w:shd w:val="clear" w:color="auto" w:fill="auto"/>
            <w:noWrap/>
            <w:vAlign w:val="center"/>
            <w:hideMark/>
          </w:tcPr>
          <w:p w14:paraId="371F3387" w14:textId="77777777" w:rsidR="00261D04" w:rsidRPr="00261D04" w:rsidRDefault="00261D04" w:rsidP="00A00A1C">
            <w:pPr>
              <w:rPr>
                <w:lang w:eastAsia="en-GB"/>
              </w:rPr>
            </w:pPr>
            <w:r w:rsidRPr="00261D04">
              <w:rPr>
                <w:lang w:eastAsia="en-GB"/>
              </w:rPr>
              <w:t>Health and Safety Executive</w:t>
            </w:r>
          </w:p>
        </w:tc>
      </w:tr>
      <w:tr w:rsidR="00261D04" w:rsidRPr="00261D04" w14:paraId="34F90C27" w14:textId="77777777" w:rsidTr="60E7C278">
        <w:trPr>
          <w:trHeight w:val="300"/>
        </w:trPr>
        <w:tc>
          <w:tcPr>
            <w:tcW w:w="1081" w:type="dxa"/>
            <w:tcBorders>
              <w:top w:val="nil"/>
              <w:left w:val="nil"/>
              <w:bottom w:val="nil"/>
              <w:right w:val="nil"/>
            </w:tcBorders>
            <w:shd w:val="clear" w:color="auto" w:fill="auto"/>
            <w:noWrap/>
            <w:vAlign w:val="center"/>
            <w:hideMark/>
          </w:tcPr>
          <w:p w14:paraId="0BABCA57" w14:textId="77777777" w:rsidR="00261D04" w:rsidRPr="00261D04" w:rsidRDefault="00261D04" w:rsidP="00A00A1C">
            <w:pPr>
              <w:rPr>
                <w:lang w:eastAsia="en-GB"/>
              </w:rPr>
            </w:pPr>
            <w:r w:rsidRPr="00261D04">
              <w:rPr>
                <w:lang w:eastAsia="en-GB"/>
              </w:rPr>
              <w:t>HSWA</w:t>
            </w:r>
          </w:p>
        </w:tc>
        <w:tc>
          <w:tcPr>
            <w:tcW w:w="6160" w:type="dxa"/>
            <w:tcBorders>
              <w:top w:val="nil"/>
              <w:left w:val="nil"/>
              <w:bottom w:val="nil"/>
              <w:right w:val="nil"/>
            </w:tcBorders>
            <w:shd w:val="clear" w:color="auto" w:fill="auto"/>
            <w:noWrap/>
            <w:vAlign w:val="center"/>
            <w:hideMark/>
          </w:tcPr>
          <w:p w14:paraId="124024FD" w14:textId="77777777" w:rsidR="00261D04" w:rsidRPr="00261D04" w:rsidRDefault="00261D04" w:rsidP="00A00A1C">
            <w:pPr>
              <w:rPr>
                <w:lang w:eastAsia="en-GB"/>
              </w:rPr>
            </w:pPr>
            <w:r w:rsidRPr="00261D04">
              <w:rPr>
                <w:lang w:eastAsia="en-GB"/>
              </w:rPr>
              <w:t>Health and Safety at Work Act</w:t>
            </w:r>
          </w:p>
        </w:tc>
      </w:tr>
      <w:tr w:rsidR="00261D04" w:rsidRPr="00261D04" w14:paraId="4A1DADAC" w14:textId="77777777" w:rsidTr="60E7C278">
        <w:trPr>
          <w:trHeight w:val="300"/>
        </w:trPr>
        <w:tc>
          <w:tcPr>
            <w:tcW w:w="1081" w:type="dxa"/>
            <w:tcBorders>
              <w:top w:val="nil"/>
              <w:left w:val="nil"/>
              <w:bottom w:val="nil"/>
              <w:right w:val="nil"/>
            </w:tcBorders>
            <w:shd w:val="clear" w:color="auto" w:fill="auto"/>
            <w:noWrap/>
            <w:vAlign w:val="center"/>
            <w:hideMark/>
          </w:tcPr>
          <w:p w14:paraId="6DC6D566" w14:textId="77777777" w:rsidR="00261D04" w:rsidRPr="00261D04" w:rsidRDefault="00261D04" w:rsidP="00A00A1C">
            <w:pPr>
              <w:rPr>
                <w:lang w:eastAsia="en-GB"/>
              </w:rPr>
            </w:pPr>
            <w:r w:rsidRPr="00261D04">
              <w:rPr>
                <w:lang w:eastAsia="en-GB"/>
              </w:rPr>
              <w:t>ICE</w:t>
            </w:r>
          </w:p>
        </w:tc>
        <w:tc>
          <w:tcPr>
            <w:tcW w:w="6160" w:type="dxa"/>
            <w:tcBorders>
              <w:top w:val="nil"/>
              <w:left w:val="nil"/>
              <w:bottom w:val="nil"/>
              <w:right w:val="nil"/>
            </w:tcBorders>
            <w:shd w:val="clear" w:color="auto" w:fill="auto"/>
            <w:noWrap/>
            <w:vAlign w:val="center"/>
            <w:hideMark/>
          </w:tcPr>
          <w:p w14:paraId="2F394FEA" w14:textId="77777777" w:rsidR="00261D04" w:rsidRPr="00261D04" w:rsidRDefault="00261D04" w:rsidP="00A00A1C">
            <w:pPr>
              <w:rPr>
                <w:lang w:eastAsia="en-GB"/>
              </w:rPr>
            </w:pPr>
            <w:r w:rsidRPr="00261D04">
              <w:rPr>
                <w:lang w:eastAsia="en-GB"/>
              </w:rPr>
              <w:t>Institution of Civil Engineers</w:t>
            </w:r>
          </w:p>
        </w:tc>
      </w:tr>
      <w:tr w:rsidR="00261D04" w:rsidRPr="00261D04" w14:paraId="396183CD" w14:textId="77777777" w:rsidTr="60E7C278">
        <w:trPr>
          <w:trHeight w:val="300"/>
        </w:trPr>
        <w:tc>
          <w:tcPr>
            <w:tcW w:w="1081" w:type="dxa"/>
            <w:tcBorders>
              <w:top w:val="nil"/>
              <w:left w:val="nil"/>
              <w:bottom w:val="nil"/>
              <w:right w:val="nil"/>
            </w:tcBorders>
            <w:shd w:val="clear" w:color="auto" w:fill="auto"/>
            <w:noWrap/>
            <w:vAlign w:val="center"/>
            <w:hideMark/>
          </w:tcPr>
          <w:p w14:paraId="1B23B975" w14:textId="77777777" w:rsidR="00261D04" w:rsidRPr="00261D04" w:rsidRDefault="00261D04" w:rsidP="00A00A1C">
            <w:pPr>
              <w:rPr>
                <w:lang w:eastAsia="en-GB"/>
              </w:rPr>
            </w:pPr>
            <w:r w:rsidRPr="00261D04">
              <w:rPr>
                <w:lang w:eastAsia="en-GB"/>
              </w:rPr>
              <w:t>IGN</w:t>
            </w:r>
          </w:p>
        </w:tc>
        <w:tc>
          <w:tcPr>
            <w:tcW w:w="6160" w:type="dxa"/>
            <w:tcBorders>
              <w:top w:val="nil"/>
              <w:left w:val="nil"/>
              <w:bottom w:val="nil"/>
              <w:right w:val="nil"/>
            </w:tcBorders>
            <w:shd w:val="clear" w:color="auto" w:fill="auto"/>
            <w:noWrap/>
            <w:vAlign w:val="center"/>
            <w:hideMark/>
          </w:tcPr>
          <w:p w14:paraId="7628F6EB" w14:textId="77777777" w:rsidR="00261D04" w:rsidRPr="00261D04" w:rsidRDefault="00261D04" w:rsidP="00A00A1C">
            <w:pPr>
              <w:rPr>
                <w:lang w:eastAsia="en-GB"/>
              </w:rPr>
            </w:pPr>
            <w:r w:rsidRPr="00261D04">
              <w:rPr>
                <w:lang w:eastAsia="en-GB"/>
              </w:rPr>
              <w:t>Information &amp; Guidance Notes</w:t>
            </w:r>
          </w:p>
        </w:tc>
      </w:tr>
      <w:tr w:rsidR="00261D04" w:rsidRPr="00261D04" w14:paraId="11BAD518" w14:textId="77777777" w:rsidTr="60E7C278">
        <w:trPr>
          <w:trHeight w:val="300"/>
        </w:trPr>
        <w:tc>
          <w:tcPr>
            <w:tcW w:w="1081" w:type="dxa"/>
            <w:tcBorders>
              <w:top w:val="nil"/>
              <w:left w:val="nil"/>
              <w:bottom w:val="nil"/>
              <w:right w:val="nil"/>
            </w:tcBorders>
            <w:shd w:val="clear" w:color="auto" w:fill="auto"/>
            <w:noWrap/>
            <w:vAlign w:val="center"/>
            <w:hideMark/>
          </w:tcPr>
          <w:p w14:paraId="6F5D4A3A" w14:textId="77777777" w:rsidR="00261D04" w:rsidRPr="00261D04" w:rsidRDefault="00261D04" w:rsidP="00A00A1C">
            <w:pPr>
              <w:rPr>
                <w:lang w:eastAsia="en-GB"/>
              </w:rPr>
            </w:pPr>
            <w:r w:rsidRPr="00261D04">
              <w:rPr>
                <w:lang w:eastAsia="en-GB"/>
              </w:rPr>
              <w:t>IW</w:t>
            </w:r>
            <w:r w:rsidR="006C1BD4">
              <w:rPr>
                <w:lang w:eastAsia="en-GB"/>
              </w:rPr>
              <w:t>ater</w:t>
            </w:r>
          </w:p>
        </w:tc>
        <w:tc>
          <w:tcPr>
            <w:tcW w:w="6160" w:type="dxa"/>
            <w:tcBorders>
              <w:top w:val="nil"/>
              <w:left w:val="nil"/>
              <w:bottom w:val="nil"/>
              <w:right w:val="nil"/>
            </w:tcBorders>
            <w:shd w:val="clear" w:color="auto" w:fill="auto"/>
            <w:noWrap/>
            <w:vAlign w:val="center"/>
            <w:hideMark/>
          </w:tcPr>
          <w:p w14:paraId="06D651D6" w14:textId="77777777" w:rsidR="00261D04" w:rsidRPr="00261D04" w:rsidRDefault="00261D04" w:rsidP="00A00A1C">
            <w:pPr>
              <w:rPr>
                <w:lang w:eastAsia="en-GB"/>
              </w:rPr>
            </w:pPr>
            <w:r w:rsidRPr="00261D04">
              <w:rPr>
                <w:lang w:eastAsia="en-GB"/>
              </w:rPr>
              <w:t>Institut</w:t>
            </w:r>
            <w:r w:rsidR="006C1BD4">
              <w:rPr>
                <w:lang w:eastAsia="en-GB"/>
              </w:rPr>
              <w:t>e</w:t>
            </w:r>
            <w:r w:rsidRPr="00261D04">
              <w:rPr>
                <w:lang w:eastAsia="en-GB"/>
              </w:rPr>
              <w:t xml:space="preserve"> of Water</w:t>
            </w:r>
          </w:p>
        </w:tc>
      </w:tr>
      <w:tr w:rsidR="00261D04" w:rsidRPr="00261D04" w14:paraId="7A516A31" w14:textId="77777777" w:rsidTr="60E7C278">
        <w:trPr>
          <w:trHeight w:val="300"/>
        </w:trPr>
        <w:tc>
          <w:tcPr>
            <w:tcW w:w="1081" w:type="dxa"/>
            <w:tcBorders>
              <w:top w:val="nil"/>
              <w:left w:val="nil"/>
              <w:bottom w:val="nil"/>
              <w:right w:val="nil"/>
            </w:tcBorders>
            <w:shd w:val="clear" w:color="auto" w:fill="auto"/>
            <w:noWrap/>
            <w:vAlign w:val="center"/>
            <w:hideMark/>
          </w:tcPr>
          <w:p w14:paraId="0F5CA96E" w14:textId="77777777" w:rsidR="00261D04" w:rsidRPr="00261D04" w:rsidRDefault="00261D04" w:rsidP="00A00A1C">
            <w:pPr>
              <w:rPr>
                <w:lang w:eastAsia="en-GB"/>
              </w:rPr>
            </w:pPr>
            <w:r w:rsidRPr="00261D04">
              <w:rPr>
                <w:lang w:eastAsia="en-GB"/>
              </w:rPr>
              <w:t>LR</w:t>
            </w:r>
          </w:p>
        </w:tc>
        <w:tc>
          <w:tcPr>
            <w:tcW w:w="6160" w:type="dxa"/>
            <w:tcBorders>
              <w:top w:val="nil"/>
              <w:left w:val="nil"/>
              <w:bottom w:val="nil"/>
              <w:right w:val="nil"/>
            </w:tcBorders>
            <w:shd w:val="clear" w:color="auto" w:fill="auto"/>
            <w:noWrap/>
            <w:vAlign w:val="center"/>
            <w:hideMark/>
          </w:tcPr>
          <w:p w14:paraId="3E11638B" w14:textId="77777777" w:rsidR="00261D04" w:rsidRPr="00261D04" w:rsidRDefault="00261D04" w:rsidP="00A00A1C">
            <w:pPr>
              <w:rPr>
                <w:lang w:eastAsia="en-GB"/>
              </w:rPr>
            </w:pPr>
            <w:r w:rsidRPr="00261D04">
              <w:rPr>
                <w:lang w:eastAsia="en-GB"/>
              </w:rPr>
              <w:t>Lloyd’s Register EMEA</w:t>
            </w:r>
          </w:p>
        </w:tc>
      </w:tr>
      <w:tr w:rsidR="00261D04" w:rsidRPr="00261D04" w14:paraId="18D44B71" w14:textId="77777777" w:rsidTr="60E7C278">
        <w:trPr>
          <w:trHeight w:val="300"/>
        </w:trPr>
        <w:tc>
          <w:tcPr>
            <w:tcW w:w="1081" w:type="dxa"/>
            <w:tcBorders>
              <w:top w:val="nil"/>
              <w:left w:val="nil"/>
              <w:bottom w:val="nil"/>
              <w:right w:val="nil"/>
            </w:tcBorders>
            <w:shd w:val="clear" w:color="auto" w:fill="auto"/>
            <w:noWrap/>
            <w:vAlign w:val="center"/>
            <w:hideMark/>
          </w:tcPr>
          <w:p w14:paraId="31B67315" w14:textId="77777777" w:rsidR="00261D04" w:rsidRPr="00261D04" w:rsidRDefault="00261D04" w:rsidP="00A00A1C">
            <w:pPr>
              <w:rPr>
                <w:lang w:eastAsia="en-GB"/>
              </w:rPr>
            </w:pPr>
            <w:r w:rsidRPr="00261D04">
              <w:rPr>
                <w:lang w:eastAsia="en-GB"/>
              </w:rPr>
              <w:t xml:space="preserve">MDPE </w:t>
            </w:r>
          </w:p>
        </w:tc>
        <w:tc>
          <w:tcPr>
            <w:tcW w:w="6160" w:type="dxa"/>
            <w:tcBorders>
              <w:top w:val="nil"/>
              <w:left w:val="nil"/>
              <w:bottom w:val="nil"/>
              <w:right w:val="nil"/>
            </w:tcBorders>
            <w:shd w:val="clear" w:color="auto" w:fill="auto"/>
            <w:noWrap/>
            <w:vAlign w:val="center"/>
            <w:hideMark/>
          </w:tcPr>
          <w:p w14:paraId="37F226FC" w14:textId="77777777" w:rsidR="00261D04" w:rsidRPr="00261D04" w:rsidRDefault="00261D04" w:rsidP="00A00A1C">
            <w:pPr>
              <w:rPr>
                <w:lang w:eastAsia="en-GB"/>
              </w:rPr>
            </w:pPr>
            <w:r w:rsidRPr="00261D04">
              <w:rPr>
                <w:lang w:eastAsia="en-GB"/>
              </w:rPr>
              <w:t>(PE80) medium Density Polyethylene</w:t>
            </w:r>
          </w:p>
        </w:tc>
      </w:tr>
      <w:tr w:rsidR="00261D04" w:rsidRPr="00261D04" w14:paraId="07DE30F6" w14:textId="77777777" w:rsidTr="60E7C278">
        <w:trPr>
          <w:trHeight w:val="300"/>
        </w:trPr>
        <w:tc>
          <w:tcPr>
            <w:tcW w:w="1081" w:type="dxa"/>
            <w:tcBorders>
              <w:top w:val="nil"/>
              <w:left w:val="nil"/>
              <w:bottom w:val="nil"/>
              <w:right w:val="nil"/>
            </w:tcBorders>
            <w:shd w:val="clear" w:color="auto" w:fill="auto"/>
            <w:noWrap/>
            <w:vAlign w:val="center"/>
            <w:hideMark/>
          </w:tcPr>
          <w:p w14:paraId="428328F1" w14:textId="77777777" w:rsidR="00261D04" w:rsidRPr="00261D04" w:rsidRDefault="00261D04" w:rsidP="00A00A1C">
            <w:pPr>
              <w:rPr>
                <w:lang w:eastAsia="en-GB"/>
              </w:rPr>
            </w:pPr>
            <w:r w:rsidRPr="00261D04">
              <w:rPr>
                <w:lang w:eastAsia="en-GB"/>
              </w:rPr>
              <w:t>NCO(W)</w:t>
            </w:r>
          </w:p>
        </w:tc>
        <w:tc>
          <w:tcPr>
            <w:tcW w:w="6160" w:type="dxa"/>
            <w:tcBorders>
              <w:top w:val="nil"/>
              <w:left w:val="nil"/>
              <w:bottom w:val="nil"/>
              <w:right w:val="nil"/>
            </w:tcBorders>
            <w:shd w:val="clear" w:color="auto" w:fill="auto"/>
            <w:noWrap/>
            <w:vAlign w:val="center"/>
            <w:hideMark/>
          </w:tcPr>
          <w:p w14:paraId="77C2A5E1" w14:textId="77777777" w:rsidR="00261D04" w:rsidRPr="00261D04" w:rsidRDefault="00261D04" w:rsidP="00A00A1C">
            <w:pPr>
              <w:rPr>
                <w:lang w:eastAsia="en-GB"/>
              </w:rPr>
            </w:pPr>
            <w:r w:rsidRPr="00261D04">
              <w:rPr>
                <w:lang w:eastAsia="en-GB"/>
              </w:rPr>
              <w:t>Water Network Construction Operations</w:t>
            </w:r>
          </w:p>
        </w:tc>
      </w:tr>
      <w:tr w:rsidR="00261D04" w:rsidRPr="00261D04" w14:paraId="778C1756" w14:textId="77777777" w:rsidTr="60E7C278">
        <w:trPr>
          <w:trHeight w:val="300"/>
        </w:trPr>
        <w:tc>
          <w:tcPr>
            <w:tcW w:w="1081" w:type="dxa"/>
            <w:tcBorders>
              <w:top w:val="nil"/>
              <w:left w:val="nil"/>
              <w:bottom w:val="nil"/>
              <w:right w:val="nil"/>
            </w:tcBorders>
            <w:shd w:val="clear" w:color="auto" w:fill="auto"/>
            <w:noWrap/>
            <w:vAlign w:val="center"/>
            <w:hideMark/>
          </w:tcPr>
          <w:p w14:paraId="71AFF3BB" w14:textId="77777777" w:rsidR="00261D04" w:rsidRPr="00261D04" w:rsidRDefault="00261D04" w:rsidP="00A00A1C">
            <w:pPr>
              <w:rPr>
                <w:lang w:eastAsia="en-GB"/>
              </w:rPr>
            </w:pPr>
            <w:r w:rsidRPr="00261D04">
              <w:rPr>
                <w:lang w:eastAsia="en-GB"/>
              </w:rPr>
              <w:t>NRSWA</w:t>
            </w:r>
          </w:p>
        </w:tc>
        <w:tc>
          <w:tcPr>
            <w:tcW w:w="6160" w:type="dxa"/>
            <w:tcBorders>
              <w:top w:val="nil"/>
              <w:left w:val="nil"/>
              <w:bottom w:val="nil"/>
              <w:right w:val="nil"/>
            </w:tcBorders>
            <w:shd w:val="clear" w:color="auto" w:fill="auto"/>
            <w:noWrap/>
            <w:vAlign w:val="center"/>
            <w:hideMark/>
          </w:tcPr>
          <w:p w14:paraId="747E4C0B" w14:textId="77777777" w:rsidR="00261D04" w:rsidRPr="00261D04" w:rsidRDefault="00261D04" w:rsidP="00A00A1C">
            <w:pPr>
              <w:rPr>
                <w:lang w:eastAsia="en-GB"/>
              </w:rPr>
            </w:pPr>
            <w:r w:rsidRPr="00261D04">
              <w:rPr>
                <w:lang w:eastAsia="en-GB"/>
              </w:rPr>
              <w:t>New Roads and Street Works Act</w:t>
            </w:r>
          </w:p>
        </w:tc>
      </w:tr>
      <w:tr w:rsidR="00261D04" w:rsidRPr="00261D04" w14:paraId="72F9A75D" w14:textId="77777777" w:rsidTr="60E7C278">
        <w:trPr>
          <w:trHeight w:val="300"/>
        </w:trPr>
        <w:tc>
          <w:tcPr>
            <w:tcW w:w="1081" w:type="dxa"/>
            <w:tcBorders>
              <w:top w:val="nil"/>
              <w:left w:val="nil"/>
              <w:bottom w:val="nil"/>
              <w:right w:val="nil"/>
            </w:tcBorders>
            <w:shd w:val="clear" w:color="auto" w:fill="auto"/>
            <w:noWrap/>
            <w:vAlign w:val="center"/>
            <w:hideMark/>
          </w:tcPr>
          <w:p w14:paraId="22F17194" w14:textId="77777777" w:rsidR="00261D04" w:rsidRPr="00261D04" w:rsidRDefault="00261D04" w:rsidP="00A00A1C">
            <w:pPr>
              <w:rPr>
                <w:lang w:eastAsia="en-GB"/>
              </w:rPr>
            </w:pPr>
            <w:r w:rsidRPr="00261D04">
              <w:rPr>
                <w:lang w:eastAsia="en-GB"/>
              </w:rPr>
              <w:t>NVQ</w:t>
            </w:r>
          </w:p>
        </w:tc>
        <w:tc>
          <w:tcPr>
            <w:tcW w:w="6160" w:type="dxa"/>
            <w:tcBorders>
              <w:top w:val="nil"/>
              <w:left w:val="nil"/>
              <w:bottom w:val="nil"/>
              <w:right w:val="nil"/>
            </w:tcBorders>
            <w:shd w:val="clear" w:color="auto" w:fill="auto"/>
            <w:noWrap/>
            <w:vAlign w:val="center"/>
            <w:hideMark/>
          </w:tcPr>
          <w:p w14:paraId="7BC506A0" w14:textId="77777777" w:rsidR="00261D04" w:rsidRPr="00261D04" w:rsidRDefault="00261D04" w:rsidP="00A00A1C">
            <w:pPr>
              <w:rPr>
                <w:lang w:eastAsia="en-GB"/>
              </w:rPr>
            </w:pPr>
            <w:r w:rsidRPr="00261D04">
              <w:rPr>
                <w:lang w:eastAsia="en-GB"/>
              </w:rPr>
              <w:t>National Vocational Qualification</w:t>
            </w:r>
          </w:p>
        </w:tc>
      </w:tr>
      <w:tr w:rsidR="00261D04" w:rsidRPr="00261D04" w14:paraId="1531EA31" w14:textId="77777777" w:rsidTr="60E7C278">
        <w:trPr>
          <w:trHeight w:val="300"/>
        </w:trPr>
        <w:tc>
          <w:tcPr>
            <w:tcW w:w="1081" w:type="dxa"/>
            <w:tcBorders>
              <w:top w:val="nil"/>
              <w:left w:val="nil"/>
              <w:bottom w:val="nil"/>
              <w:right w:val="nil"/>
            </w:tcBorders>
            <w:shd w:val="clear" w:color="auto" w:fill="auto"/>
            <w:noWrap/>
            <w:vAlign w:val="center"/>
            <w:hideMark/>
          </w:tcPr>
          <w:p w14:paraId="73C2E605" w14:textId="77777777" w:rsidR="00261D04" w:rsidRPr="00261D04" w:rsidRDefault="00261D04" w:rsidP="00A00A1C">
            <w:pPr>
              <w:rPr>
                <w:lang w:eastAsia="en-GB"/>
              </w:rPr>
            </w:pPr>
            <w:r w:rsidRPr="00261D04">
              <w:rPr>
                <w:lang w:eastAsia="en-GB"/>
              </w:rPr>
              <w:t>OFWAT</w:t>
            </w:r>
          </w:p>
        </w:tc>
        <w:tc>
          <w:tcPr>
            <w:tcW w:w="6160" w:type="dxa"/>
            <w:tcBorders>
              <w:top w:val="nil"/>
              <w:left w:val="nil"/>
              <w:bottom w:val="nil"/>
              <w:right w:val="nil"/>
            </w:tcBorders>
            <w:shd w:val="clear" w:color="auto" w:fill="auto"/>
            <w:noWrap/>
            <w:vAlign w:val="center"/>
            <w:hideMark/>
          </w:tcPr>
          <w:p w14:paraId="24620A78" w14:textId="77777777" w:rsidR="00261D04" w:rsidRPr="00261D04" w:rsidRDefault="00261D04" w:rsidP="00A00A1C">
            <w:pPr>
              <w:rPr>
                <w:lang w:eastAsia="en-GB"/>
              </w:rPr>
            </w:pPr>
            <w:r w:rsidRPr="00261D04">
              <w:rPr>
                <w:lang w:eastAsia="en-GB"/>
              </w:rPr>
              <w:t>the Water Services Regulatory Authority</w:t>
            </w:r>
          </w:p>
        </w:tc>
      </w:tr>
      <w:tr w:rsidR="00FC60B6" w14:paraId="17DB38A3" w14:textId="77777777" w:rsidTr="60E7C278">
        <w:trPr>
          <w:trHeight w:val="300"/>
        </w:trPr>
        <w:tc>
          <w:tcPr>
            <w:tcW w:w="1910" w:type="dxa"/>
            <w:tcBorders>
              <w:top w:val="nil"/>
              <w:left w:val="nil"/>
              <w:bottom w:val="nil"/>
              <w:right w:val="nil"/>
            </w:tcBorders>
            <w:shd w:val="clear" w:color="auto" w:fill="auto"/>
            <w:noWrap/>
            <w:vAlign w:val="center"/>
            <w:hideMark/>
          </w:tcPr>
          <w:p w14:paraId="5160DDA5" w14:textId="77777777" w:rsidR="00FC60B6" w:rsidRDefault="00FC60B6" w:rsidP="00FC60B6">
            <w:pPr>
              <w:rPr>
                <w:lang w:eastAsia="en-GB"/>
              </w:rPr>
            </w:pPr>
            <w:r w:rsidRPr="00FC60B6">
              <w:rPr>
                <w:lang w:eastAsia="en-GB"/>
              </w:rPr>
              <w:t>PE/AL/PE</w:t>
            </w:r>
          </w:p>
        </w:tc>
        <w:tc>
          <w:tcPr>
            <w:tcW w:w="6160" w:type="dxa"/>
            <w:tcBorders>
              <w:top w:val="nil"/>
              <w:left w:val="nil"/>
              <w:bottom w:val="nil"/>
              <w:right w:val="nil"/>
            </w:tcBorders>
            <w:shd w:val="clear" w:color="auto" w:fill="auto"/>
            <w:noWrap/>
            <w:vAlign w:val="center"/>
            <w:hideMark/>
          </w:tcPr>
          <w:p w14:paraId="2395421C" w14:textId="77777777" w:rsidR="00FC60B6" w:rsidRDefault="00FC60B6" w:rsidP="00FC60B6">
            <w:pPr>
              <w:rPr>
                <w:lang w:eastAsia="en-GB"/>
              </w:rPr>
            </w:pPr>
            <w:r w:rsidRPr="00FC60B6">
              <w:rPr>
                <w:lang w:eastAsia="en-GB"/>
              </w:rPr>
              <w:t>Polyethylene Aluminium Composite Barrier Pipe</w:t>
            </w:r>
          </w:p>
        </w:tc>
      </w:tr>
      <w:tr w:rsidR="00261D04" w:rsidRPr="00261D04" w14:paraId="0252B190" w14:textId="77777777" w:rsidTr="60E7C278">
        <w:trPr>
          <w:trHeight w:val="300"/>
        </w:trPr>
        <w:tc>
          <w:tcPr>
            <w:tcW w:w="1081" w:type="dxa"/>
            <w:tcBorders>
              <w:top w:val="nil"/>
              <w:left w:val="nil"/>
              <w:bottom w:val="nil"/>
              <w:right w:val="nil"/>
            </w:tcBorders>
            <w:shd w:val="clear" w:color="auto" w:fill="auto"/>
            <w:noWrap/>
            <w:vAlign w:val="center"/>
            <w:hideMark/>
          </w:tcPr>
          <w:p w14:paraId="4EA36025" w14:textId="77777777" w:rsidR="00261D04" w:rsidRPr="00261D04" w:rsidRDefault="00261D04" w:rsidP="00A00A1C">
            <w:pPr>
              <w:rPr>
                <w:lang w:eastAsia="en-GB"/>
              </w:rPr>
            </w:pPr>
            <w:r w:rsidRPr="00261D04">
              <w:rPr>
                <w:lang w:eastAsia="en-GB"/>
              </w:rPr>
              <w:t>PE</w:t>
            </w:r>
          </w:p>
        </w:tc>
        <w:tc>
          <w:tcPr>
            <w:tcW w:w="6160" w:type="dxa"/>
            <w:tcBorders>
              <w:top w:val="nil"/>
              <w:left w:val="nil"/>
              <w:bottom w:val="nil"/>
              <w:right w:val="nil"/>
            </w:tcBorders>
            <w:shd w:val="clear" w:color="auto" w:fill="auto"/>
            <w:noWrap/>
            <w:vAlign w:val="center"/>
            <w:hideMark/>
          </w:tcPr>
          <w:p w14:paraId="56009E9E" w14:textId="77777777" w:rsidR="00261D04" w:rsidRPr="00261D04" w:rsidRDefault="00261D04" w:rsidP="00A00A1C">
            <w:pPr>
              <w:rPr>
                <w:lang w:eastAsia="en-GB"/>
              </w:rPr>
            </w:pPr>
            <w:r w:rsidRPr="00261D04">
              <w:rPr>
                <w:lang w:eastAsia="en-GB"/>
              </w:rPr>
              <w:t>Polyethylene</w:t>
            </w:r>
          </w:p>
        </w:tc>
      </w:tr>
      <w:tr w:rsidR="00CB083F" w:rsidRPr="00261D04" w14:paraId="3BA3CB29" w14:textId="77777777" w:rsidTr="60E7C278">
        <w:trPr>
          <w:trHeight w:val="300"/>
        </w:trPr>
        <w:tc>
          <w:tcPr>
            <w:tcW w:w="1081" w:type="dxa"/>
            <w:tcBorders>
              <w:top w:val="nil"/>
              <w:left w:val="nil"/>
              <w:bottom w:val="nil"/>
              <w:right w:val="nil"/>
            </w:tcBorders>
            <w:shd w:val="clear" w:color="auto" w:fill="auto"/>
            <w:noWrap/>
            <w:vAlign w:val="center"/>
          </w:tcPr>
          <w:p w14:paraId="371966E5" w14:textId="77777777" w:rsidR="00CB083F" w:rsidRPr="00261D04" w:rsidRDefault="00CB083F" w:rsidP="00A00A1C">
            <w:pPr>
              <w:rPr>
                <w:lang w:eastAsia="en-GB"/>
              </w:rPr>
            </w:pPr>
            <w:r>
              <w:rPr>
                <w:lang w:eastAsia="en-GB"/>
              </w:rPr>
              <w:t>PE80</w:t>
            </w:r>
          </w:p>
        </w:tc>
        <w:tc>
          <w:tcPr>
            <w:tcW w:w="6160" w:type="dxa"/>
            <w:tcBorders>
              <w:top w:val="nil"/>
              <w:left w:val="nil"/>
              <w:bottom w:val="nil"/>
              <w:right w:val="nil"/>
            </w:tcBorders>
            <w:shd w:val="clear" w:color="auto" w:fill="auto"/>
            <w:noWrap/>
            <w:vAlign w:val="center"/>
          </w:tcPr>
          <w:p w14:paraId="3D780F82" w14:textId="77777777" w:rsidR="00CB083F" w:rsidRPr="00261D04" w:rsidRDefault="00CB083F" w:rsidP="00A00A1C">
            <w:pPr>
              <w:rPr>
                <w:lang w:eastAsia="en-GB"/>
              </w:rPr>
            </w:pPr>
            <w:r>
              <w:rPr>
                <w:lang w:eastAsia="en-GB"/>
              </w:rPr>
              <w:t>Medium Density Polyethylene</w:t>
            </w:r>
          </w:p>
        </w:tc>
      </w:tr>
      <w:tr w:rsidR="00CB083F" w:rsidRPr="00261D04" w14:paraId="318573F5" w14:textId="77777777" w:rsidTr="60E7C278">
        <w:trPr>
          <w:trHeight w:val="300"/>
        </w:trPr>
        <w:tc>
          <w:tcPr>
            <w:tcW w:w="1081" w:type="dxa"/>
            <w:tcBorders>
              <w:top w:val="nil"/>
              <w:left w:val="nil"/>
              <w:bottom w:val="nil"/>
              <w:right w:val="nil"/>
            </w:tcBorders>
            <w:shd w:val="clear" w:color="auto" w:fill="auto"/>
            <w:noWrap/>
            <w:vAlign w:val="center"/>
          </w:tcPr>
          <w:p w14:paraId="481020FB" w14:textId="77777777" w:rsidR="00CB083F" w:rsidRDefault="00CB083F" w:rsidP="00A00A1C">
            <w:pPr>
              <w:rPr>
                <w:lang w:eastAsia="en-GB"/>
              </w:rPr>
            </w:pPr>
            <w:r>
              <w:rPr>
                <w:lang w:eastAsia="en-GB"/>
              </w:rPr>
              <w:t>PE100</w:t>
            </w:r>
          </w:p>
        </w:tc>
        <w:tc>
          <w:tcPr>
            <w:tcW w:w="6160" w:type="dxa"/>
            <w:tcBorders>
              <w:top w:val="nil"/>
              <w:left w:val="nil"/>
              <w:bottom w:val="nil"/>
              <w:right w:val="nil"/>
            </w:tcBorders>
            <w:shd w:val="clear" w:color="auto" w:fill="auto"/>
            <w:noWrap/>
            <w:vAlign w:val="center"/>
          </w:tcPr>
          <w:p w14:paraId="4182430C" w14:textId="77777777" w:rsidR="00CB083F" w:rsidRDefault="00CB083F" w:rsidP="00A00A1C">
            <w:pPr>
              <w:rPr>
                <w:lang w:eastAsia="en-GB"/>
              </w:rPr>
            </w:pPr>
            <w:r>
              <w:rPr>
                <w:lang w:eastAsia="en-GB"/>
              </w:rPr>
              <w:t>High Density Polyethylene</w:t>
            </w:r>
          </w:p>
        </w:tc>
      </w:tr>
      <w:tr w:rsidR="00261D04" w:rsidRPr="00261D04" w14:paraId="1359E086" w14:textId="77777777" w:rsidTr="60E7C278">
        <w:trPr>
          <w:trHeight w:val="300"/>
        </w:trPr>
        <w:tc>
          <w:tcPr>
            <w:tcW w:w="1081" w:type="dxa"/>
            <w:tcBorders>
              <w:top w:val="nil"/>
              <w:left w:val="nil"/>
              <w:bottom w:val="nil"/>
              <w:right w:val="nil"/>
            </w:tcBorders>
            <w:shd w:val="clear" w:color="auto" w:fill="auto"/>
            <w:noWrap/>
            <w:vAlign w:val="center"/>
            <w:hideMark/>
          </w:tcPr>
          <w:p w14:paraId="1C7424BF" w14:textId="77777777" w:rsidR="00261D04" w:rsidRPr="00261D04" w:rsidRDefault="00261D04" w:rsidP="00A00A1C">
            <w:pPr>
              <w:rPr>
                <w:lang w:eastAsia="en-GB"/>
              </w:rPr>
            </w:pPr>
            <w:r w:rsidRPr="00261D04">
              <w:rPr>
                <w:lang w:eastAsia="en-GB"/>
              </w:rPr>
              <w:t>PPE</w:t>
            </w:r>
          </w:p>
        </w:tc>
        <w:tc>
          <w:tcPr>
            <w:tcW w:w="6160" w:type="dxa"/>
            <w:tcBorders>
              <w:top w:val="nil"/>
              <w:left w:val="nil"/>
              <w:bottom w:val="nil"/>
              <w:right w:val="nil"/>
            </w:tcBorders>
            <w:shd w:val="clear" w:color="auto" w:fill="auto"/>
            <w:noWrap/>
            <w:vAlign w:val="center"/>
            <w:hideMark/>
          </w:tcPr>
          <w:p w14:paraId="50048E8F" w14:textId="77777777" w:rsidR="00261D04" w:rsidRPr="00261D04" w:rsidRDefault="00261D04" w:rsidP="00A00A1C">
            <w:pPr>
              <w:rPr>
                <w:lang w:eastAsia="en-GB"/>
              </w:rPr>
            </w:pPr>
            <w:r w:rsidRPr="00261D04">
              <w:rPr>
                <w:lang w:eastAsia="en-GB"/>
              </w:rPr>
              <w:t>Personal Protective Equipment</w:t>
            </w:r>
          </w:p>
        </w:tc>
      </w:tr>
      <w:tr w:rsidR="00261D04" w:rsidRPr="00261D04" w14:paraId="0D157BB5" w14:textId="77777777" w:rsidTr="60E7C278">
        <w:trPr>
          <w:trHeight w:val="300"/>
        </w:trPr>
        <w:tc>
          <w:tcPr>
            <w:tcW w:w="1081" w:type="dxa"/>
            <w:tcBorders>
              <w:top w:val="nil"/>
              <w:left w:val="nil"/>
              <w:bottom w:val="nil"/>
              <w:right w:val="nil"/>
            </w:tcBorders>
            <w:shd w:val="clear" w:color="auto" w:fill="auto"/>
            <w:noWrap/>
            <w:vAlign w:val="center"/>
            <w:hideMark/>
          </w:tcPr>
          <w:p w14:paraId="368943FF" w14:textId="77777777" w:rsidR="00261D04" w:rsidRDefault="00261D04" w:rsidP="00A00A1C">
            <w:pPr>
              <w:rPr>
                <w:lang w:eastAsia="en-GB"/>
              </w:rPr>
            </w:pPr>
            <w:r>
              <w:rPr>
                <w:lang w:eastAsia="en-GB"/>
              </w:rPr>
              <w:t>PPM</w:t>
            </w:r>
          </w:p>
          <w:p w14:paraId="3956959C" w14:textId="438D66E1" w:rsidR="00261D04" w:rsidRPr="00261D04" w:rsidRDefault="00261D04" w:rsidP="00A00A1C">
            <w:pPr>
              <w:rPr>
                <w:lang w:eastAsia="en-GB"/>
              </w:rPr>
            </w:pPr>
          </w:p>
        </w:tc>
        <w:tc>
          <w:tcPr>
            <w:tcW w:w="6160" w:type="dxa"/>
            <w:tcBorders>
              <w:top w:val="nil"/>
              <w:left w:val="nil"/>
              <w:bottom w:val="nil"/>
              <w:right w:val="nil"/>
            </w:tcBorders>
            <w:shd w:val="clear" w:color="auto" w:fill="auto"/>
            <w:noWrap/>
            <w:vAlign w:val="center"/>
            <w:hideMark/>
          </w:tcPr>
          <w:p w14:paraId="6C37397A" w14:textId="77777777" w:rsidR="00261D04" w:rsidRDefault="00261D04" w:rsidP="00A00A1C">
            <w:pPr>
              <w:rPr>
                <w:lang w:eastAsia="en-GB"/>
              </w:rPr>
            </w:pPr>
            <w:r>
              <w:rPr>
                <w:lang w:eastAsia="en-GB"/>
              </w:rPr>
              <w:t>Parts Per Million</w:t>
            </w:r>
          </w:p>
          <w:p w14:paraId="3E933B7F" w14:textId="22B0A8B8" w:rsidR="00261D04" w:rsidRPr="00261D04" w:rsidRDefault="00261D04" w:rsidP="00A00A1C">
            <w:pPr>
              <w:rPr>
                <w:lang w:eastAsia="en-GB"/>
              </w:rPr>
            </w:pPr>
          </w:p>
        </w:tc>
      </w:tr>
      <w:tr w:rsidR="00467553" w:rsidRPr="00261D04" w14:paraId="7BA0AEDF" w14:textId="77777777" w:rsidTr="60E7C278">
        <w:trPr>
          <w:trHeight w:val="300"/>
        </w:trPr>
        <w:tc>
          <w:tcPr>
            <w:tcW w:w="1081" w:type="dxa"/>
            <w:tcBorders>
              <w:top w:val="nil"/>
              <w:left w:val="nil"/>
              <w:bottom w:val="nil"/>
              <w:right w:val="nil"/>
            </w:tcBorders>
            <w:shd w:val="clear" w:color="auto" w:fill="auto"/>
            <w:noWrap/>
            <w:vAlign w:val="center"/>
          </w:tcPr>
          <w:p w14:paraId="5CA9408D" w14:textId="7FA32E79" w:rsidR="00467553" w:rsidRDefault="00467553" w:rsidP="00A00A1C">
            <w:pPr>
              <w:rPr>
                <w:lang w:eastAsia="en-GB"/>
              </w:rPr>
            </w:pPr>
            <w:r w:rsidRPr="00261D04">
              <w:rPr>
                <w:lang w:eastAsia="en-GB"/>
              </w:rPr>
              <w:t>PVC</w:t>
            </w:r>
          </w:p>
        </w:tc>
        <w:tc>
          <w:tcPr>
            <w:tcW w:w="6160" w:type="dxa"/>
            <w:tcBorders>
              <w:top w:val="nil"/>
              <w:left w:val="nil"/>
              <w:bottom w:val="nil"/>
              <w:right w:val="nil"/>
            </w:tcBorders>
            <w:shd w:val="clear" w:color="auto" w:fill="auto"/>
            <w:noWrap/>
            <w:vAlign w:val="center"/>
          </w:tcPr>
          <w:p w14:paraId="641E5B47" w14:textId="1FE8E012" w:rsidR="00467553" w:rsidRDefault="00467553" w:rsidP="00A00A1C">
            <w:pPr>
              <w:rPr>
                <w:lang w:eastAsia="en-GB"/>
              </w:rPr>
            </w:pPr>
            <w:r w:rsidRPr="00261D04">
              <w:rPr>
                <w:lang w:eastAsia="en-GB"/>
              </w:rPr>
              <w:t>Poly Vinyl Chloride</w:t>
            </w:r>
          </w:p>
        </w:tc>
      </w:tr>
      <w:tr w:rsidR="008B4829" w:rsidRPr="00261D04" w14:paraId="781292E1" w14:textId="77777777" w:rsidTr="60E7C278">
        <w:trPr>
          <w:trHeight w:val="300"/>
        </w:trPr>
        <w:tc>
          <w:tcPr>
            <w:tcW w:w="1081" w:type="dxa"/>
            <w:tcBorders>
              <w:top w:val="nil"/>
              <w:left w:val="nil"/>
              <w:bottom w:val="nil"/>
              <w:right w:val="nil"/>
            </w:tcBorders>
            <w:shd w:val="clear" w:color="auto" w:fill="auto"/>
            <w:noWrap/>
            <w:vAlign w:val="center"/>
          </w:tcPr>
          <w:p w14:paraId="28CC4445" w14:textId="77777777" w:rsidR="008B4829" w:rsidRDefault="008B4829" w:rsidP="00A00A1C">
            <w:pPr>
              <w:rPr>
                <w:lang w:eastAsia="en-GB"/>
              </w:rPr>
            </w:pPr>
            <w:r>
              <w:rPr>
                <w:lang w:eastAsia="en-GB"/>
              </w:rPr>
              <w:t>SDR</w:t>
            </w:r>
          </w:p>
        </w:tc>
        <w:tc>
          <w:tcPr>
            <w:tcW w:w="6160" w:type="dxa"/>
            <w:tcBorders>
              <w:top w:val="nil"/>
              <w:left w:val="nil"/>
              <w:bottom w:val="nil"/>
              <w:right w:val="nil"/>
            </w:tcBorders>
            <w:shd w:val="clear" w:color="auto" w:fill="auto"/>
            <w:noWrap/>
            <w:vAlign w:val="center"/>
          </w:tcPr>
          <w:p w14:paraId="187529F9" w14:textId="77777777" w:rsidR="008B4829" w:rsidRDefault="008B4829" w:rsidP="00A00A1C">
            <w:pPr>
              <w:rPr>
                <w:lang w:eastAsia="en-GB"/>
              </w:rPr>
            </w:pPr>
            <w:r>
              <w:rPr>
                <w:lang w:eastAsia="en-GB"/>
              </w:rPr>
              <w:t xml:space="preserve">Standard Dimension Ration </w:t>
            </w:r>
            <w:r w:rsidR="006C1BD4">
              <w:rPr>
                <w:lang w:eastAsia="en-GB"/>
              </w:rPr>
              <w:t xml:space="preserve">- </w:t>
            </w:r>
            <w:r>
              <w:rPr>
                <w:lang w:eastAsia="en-GB"/>
              </w:rPr>
              <w:t>Outside diameter / Wall Thickness</w:t>
            </w:r>
          </w:p>
        </w:tc>
      </w:tr>
      <w:tr w:rsidR="00261D04" w:rsidRPr="00261D04" w14:paraId="313FAE9C" w14:textId="77777777" w:rsidTr="60E7C278">
        <w:trPr>
          <w:trHeight w:val="300"/>
        </w:trPr>
        <w:tc>
          <w:tcPr>
            <w:tcW w:w="1081" w:type="dxa"/>
            <w:tcBorders>
              <w:top w:val="nil"/>
              <w:left w:val="nil"/>
              <w:bottom w:val="nil"/>
              <w:right w:val="nil"/>
            </w:tcBorders>
            <w:shd w:val="clear" w:color="auto" w:fill="auto"/>
            <w:noWrap/>
            <w:vAlign w:val="center"/>
            <w:hideMark/>
          </w:tcPr>
          <w:p w14:paraId="7BD692BE" w14:textId="77777777" w:rsidR="007C1DDF" w:rsidRDefault="00332838" w:rsidP="00A00A1C">
            <w:pPr>
              <w:rPr>
                <w:lang w:eastAsia="en-GB"/>
              </w:rPr>
            </w:pPr>
            <w:r>
              <w:rPr>
                <w:lang w:eastAsia="en-GB"/>
              </w:rPr>
              <w:t>COMPETENCY</w:t>
            </w:r>
          </w:p>
          <w:p w14:paraId="1DE6EBEA" w14:textId="77777777" w:rsidR="00261D04" w:rsidRPr="00261D04" w:rsidRDefault="00261D04" w:rsidP="00A00A1C">
            <w:pPr>
              <w:rPr>
                <w:lang w:eastAsia="en-GB"/>
              </w:rPr>
            </w:pPr>
            <w:r w:rsidRPr="00261D04">
              <w:rPr>
                <w:lang w:eastAsia="en-GB"/>
              </w:rPr>
              <w:t>TA</w:t>
            </w:r>
          </w:p>
        </w:tc>
        <w:tc>
          <w:tcPr>
            <w:tcW w:w="6160" w:type="dxa"/>
            <w:tcBorders>
              <w:top w:val="nil"/>
              <w:left w:val="nil"/>
              <w:bottom w:val="nil"/>
              <w:right w:val="nil"/>
            </w:tcBorders>
            <w:shd w:val="clear" w:color="auto" w:fill="auto"/>
            <w:noWrap/>
            <w:vAlign w:val="center"/>
            <w:hideMark/>
          </w:tcPr>
          <w:p w14:paraId="65269418" w14:textId="77777777" w:rsidR="007C1DDF" w:rsidRDefault="007C1DDF" w:rsidP="00A00A1C">
            <w:pPr>
              <w:rPr>
                <w:lang w:eastAsia="en-GB"/>
              </w:rPr>
            </w:pPr>
            <w:r>
              <w:rPr>
                <w:lang w:eastAsia="en-GB"/>
              </w:rPr>
              <w:t xml:space="preserve">Safety and Technical Competency </w:t>
            </w:r>
          </w:p>
          <w:p w14:paraId="1697B9F7" w14:textId="77777777" w:rsidR="00261D04" w:rsidRPr="00261D04" w:rsidRDefault="00261D04" w:rsidP="00A00A1C">
            <w:pPr>
              <w:rPr>
                <w:lang w:eastAsia="en-GB"/>
              </w:rPr>
            </w:pPr>
            <w:r w:rsidRPr="00261D04">
              <w:rPr>
                <w:lang w:eastAsia="en-GB"/>
              </w:rPr>
              <w:t>Technical Advisor</w:t>
            </w:r>
          </w:p>
        </w:tc>
      </w:tr>
      <w:tr w:rsidR="00CB083F" w:rsidRPr="00261D04" w14:paraId="5CEC4231" w14:textId="77777777" w:rsidTr="60E7C278">
        <w:trPr>
          <w:trHeight w:val="300"/>
        </w:trPr>
        <w:tc>
          <w:tcPr>
            <w:tcW w:w="1081" w:type="dxa"/>
            <w:tcBorders>
              <w:top w:val="nil"/>
              <w:left w:val="nil"/>
              <w:bottom w:val="nil"/>
              <w:right w:val="nil"/>
            </w:tcBorders>
            <w:shd w:val="clear" w:color="auto" w:fill="auto"/>
            <w:noWrap/>
            <w:vAlign w:val="center"/>
          </w:tcPr>
          <w:p w14:paraId="3BD67D09" w14:textId="6E4572A8" w:rsidR="002838A9" w:rsidRDefault="002838A9" w:rsidP="00A00A1C">
            <w:pPr>
              <w:rPr>
                <w:lang w:eastAsia="en-GB"/>
              </w:rPr>
            </w:pPr>
          </w:p>
        </w:tc>
        <w:tc>
          <w:tcPr>
            <w:tcW w:w="6160" w:type="dxa"/>
            <w:tcBorders>
              <w:top w:val="nil"/>
              <w:left w:val="nil"/>
              <w:bottom w:val="nil"/>
              <w:right w:val="nil"/>
            </w:tcBorders>
            <w:shd w:val="clear" w:color="auto" w:fill="auto"/>
            <w:noWrap/>
            <w:vAlign w:val="center"/>
          </w:tcPr>
          <w:p w14:paraId="43A680A0" w14:textId="794C92BC" w:rsidR="002838A9" w:rsidRDefault="002838A9" w:rsidP="00A00A1C">
            <w:pPr>
              <w:rPr>
                <w:lang w:eastAsia="en-GB"/>
              </w:rPr>
            </w:pPr>
          </w:p>
        </w:tc>
      </w:tr>
      <w:tr w:rsidR="00261D04" w:rsidRPr="00261D04" w14:paraId="5186685A" w14:textId="77777777" w:rsidTr="60E7C278">
        <w:trPr>
          <w:trHeight w:val="300"/>
        </w:trPr>
        <w:tc>
          <w:tcPr>
            <w:tcW w:w="1081" w:type="dxa"/>
            <w:tcBorders>
              <w:top w:val="nil"/>
              <w:left w:val="nil"/>
              <w:bottom w:val="nil"/>
              <w:right w:val="nil"/>
            </w:tcBorders>
            <w:shd w:val="clear" w:color="auto" w:fill="auto"/>
            <w:noWrap/>
            <w:vAlign w:val="center"/>
            <w:hideMark/>
          </w:tcPr>
          <w:p w14:paraId="7A0C64AE" w14:textId="77777777" w:rsidR="00261D04" w:rsidRPr="00261D04" w:rsidRDefault="00261D04" w:rsidP="00A00A1C">
            <w:pPr>
              <w:rPr>
                <w:lang w:eastAsia="en-GB"/>
              </w:rPr>
            </w:pPr>
            <w:r w:rsidRPr="00261D04">
              <w:rPr>
                <w:lang w:eastAsia="en-GB"/>
              </w:rPr>
              <w:t>WIA</w:t>
            </w:r>
          </w:p>
        </w:tc>
        <w:tc>
          <w:tcPr>
            <w:tcW w:w="6160" w:type="dxa"/>
            <w:tcBorders>
              <w:top w:val="nil"/>
              <w:left w:val="nil"/>
              <w:bottom w:val="nil"/>
              <w:right w:val="nil"/>
            </w:tcBorders>
            <w:shd w:val="clear" w:color="auto" w:fill="auto"/>
            <w:noWrap/>
            <w:vAlign w:val="center"/>
            <w:hideMark/>
          </w:tcPr>
          <w:p w14:paraId="3F1C7195" w14:textId="77777777" w:rsidR="00261D04" w:rsidRPr="00261D04" w:rsidRDefault="00261D04" w:rsidP="00A00A1C">
            <w:pPr>
              <w:rPr>
                <w:lang w:eastAsia="en-GB"/>
              </w:rPr>
            </w:pPr>
            <w:r w:rsidRPr="00261D04">
              <w:rPr>
                <w:lang w:eastAsia="en-GB"/>
              </w:rPr>
              <w:t>Water Industry Act</w:t>
            </w:r>
          </w:p>
        </w:tc>
      </w:tr>
      <w:tr w:rsidR="00261D04" w:rsidRPr="00261D04" w14:paraId="7E74493A" w14:textId="77777777" w:rsidTr="60E7C278">
        <w:trPr>
          <w:trHeight w:val="300"/>
        </w:trPr>
        <w:tc>
          <w:tcPr>
            <w:tcW w:w="1081" w:type="dxa"/>
            <w:tcBorders>
              <w:top w:val="nil"/>
              <w:left w:val="nil"/>
              <w:bottom w:val="nil"/>
              <w:right w:val="nil"/>
            </w:tcBorders>
            <w:shd w:val="clear" w:color="auto" w:fill="auto"/>
            <w:noWrap/>
            <w:vAlign w:val="center"/>
            <w:hideMark/>
          </w:tcPr>
          <w:p w14:paraId="1B1779E5" w14:textId="77777777" w:rsidR="00261D04" w:rsidRPr="00261D04" w:rsidRDefault="00261D04" w:rsidP="00A00A1C">
            <w:pPr>
              <w:rPr>
                <w:lang w:eastAsia="en-GB"/>
              </w:rPr>
            </w:pPr>
            <w:r w:rsidRPr="00261D04">
              <w:rPr>
                <w:lang w:eastAsia="en-GB"/>
              </w:rPr>
              <w:t>WIRS</w:t>
            </w:r>
          </w:p>
        </w:tc>
        <w:tc>
          <w:tcPr>
            <w:tcW w:w="6160" w:type="dxa"/>
            <w:tcBorders>
              <w:top w:val="nil"/>
              <w:left w:val="nil"/>
              <w:bottom w:val="nil"/>
              <w:right w:val="nil"/>
            </w:tcBorders>
            <w:shd w:val="clear" w:color="auto" w:fill="auto"/>
            <w:noWrap/>
            <w:vAlign w:val="center"/>
            <w:hideMark/>
          </w:tcPr>
          <w:p w14:paraId="684C14F7" w14:textId="77777777" w:rsidR="00261D04" w:rsidRPr="00261D04" w:rsidRDefault="00261D04" w:rsidP="00A00A1C">
            <w:pPr>
              <w:rPr>
                <w:lang w:eastAsia="en-GB"/>
              </w:rPr>
            </w:pPr>
            <w:r w:rsidRPr="00261D04">
              <w:rPr>
                <w:lang w:eastAsia="en-GB"/>
              </w:rPr>
              <w:t>Water Industry Regulation Scheme</w:t>
            </w:r>
          </w:p>
        </w:tc>
      </w:tr>
      <w:tr w:rsidR="00261D04" w:rsidRPr="00261D04" w14:paraId="2DA26611" w14:textId="77777777" w:rsidTr="60E7C278">
        <w:trPr>
          <w:trHeight w:val="300"/>
        </w:trPr>
        <w:tc>
          <w:tcPr>
            <w:tcW w:w="1081" w:type="dxa"/>
            <w:tcBorders>
              <w:top w:val="nil"/>
              <w:left w:val="nil"/>
              <w:bottom w:val="nil"/>
              <w:right w:val="nil"/>
            </w:tcBorders>
            <w:shd w:val="clear" w:color="auto" w:fill="auto"/>
            <w:noWrap/>
            <w:vAlign w:val="center"/>
            <w:hideMark/>
          </w:tcPr>
          <w:p w14:paraId="4B813E90" w14:textId="77777777" w:rsidR="00261D04" w:rsidRPr="00261D04" w:rsidRDefault="00261D04" w:rsidP="00A00A1C">
            <w:pPr>
              <w:rPr>
                <w:lang w:eastAsia="en-GB"/>
              </w:rPr>
            </w:pPr>
            <w:r w:rsidRPr="00261D04">
              <w:rPr>
                <w:lang w:eastAsia="en-GB"/>
              </w:rPr>
              <w:t>WIS</w:t>
            </w:r>
          </w:p>
        </w:tc>
        <w:tc>
          <w:tcPr>
            <w:tcW w:w="6160" w:type="dxa"/>
            <w:tcBorders>
              <w:top w:val="nil"/>
              <w:left w:val="nil"/>
              <w:bottom w:val="nil"/>
              <w:right w:val="nil"/>
            </w:tcBorders>
            <w:shd w:val="clear" w:color="auto" w:fill="auto"/>
            <w:noWrap/>
            <w:vAlign w:val="center"/>
            <w:hideMark/>
          </w:tcPr>
          <w:p w14:paraId="3594B141" w14:textId="77777777" w:rsidR="00261D04" w:rsidRPr="00261D04" w:rsidRDefault="00261D04" w:rsidP="00A00A1C">
            <w:pPr>
              <w:rPr>
                <w:lang w:eastAsia="en-GB"/>
              </w:rPr>
            </w:pPr>
            <w:r w:rsidRPr="00261D04">
              <w:rPr>
                <w:lang w:eastAsia="en-GB"/>
              </w:rPr>
              <w:t>Water Industry Specifications</w:t>
            </w:r>
          </w:p>
        </w:tc>
      </w:tr>
      <w:tr w:rsidR="00261D04" w:rsidRPr="00261D04" w14:paraId="3FAA6E3A" w14:textId="77777777" w:rsidTr="60E7C278">
        <w:trPr>
          <w:trHeight w:val="300"/>
        </w:trPr>
        <w:tc>
          <w:tcPr>
            <w:tcW w:w="1081" w:type="dxa"/>
            <w:tcBorders>
              <w:top w:val="nil"/>
              <w:left w:val="nil"/>
              <w:bottom w:val="nil"/>
              <w:right w:val="nil"/>
            </w:tcBorders>
            <w:shd w:val="clear" w:color="auto" w:fill="auto"/>
            <w:noWrap/>
            <w:vAlign w:val="center"/>
            <w:hideMark/>
          </w:tcPr>
          <w:p w14:paraId="18930A5A" w14:textId="77777777" w:rsidR="00261D04" w:rsidRPr="00261D04" w:rsidRDefault="00261D04" w:rsidP="00A00A1C">
            <w:pPr>
              <w:rPr>
                <w:lang w:eastAsia="en-GB"/>
              </w:rPr>
            </w:pPr>
            <w:r w:rsidRPr="00261D04">
              <w:rPr>
                <w:lang w:eastAsia="en-GB"/>
              </w:rPr>
              <w:t>WRAS</w:t>
            </w:r>
          </w:p>
        </w:tc>
        <w:tc>
          <w:tcPr>
            <w:tcW w:w="6160" w:type="dxa"/>
            <w:tcBorders>
              <w:top w:val="nil"/>
              <w:left w:val="nil"/>
              <w:bottom w:val="nil"/>
              <w:right w:val="nil"/>
            </w:tcBorders>
            <w:shd w:val="clear" w:color="auto" w:fill="auto"/>
            <w:noWrap/>
            <w:vAlign w:val="center"/>
            <w:hideMark/>
          </w:tcPr>
          <w:p w14:paraId="0F93C5B0" w14:textId="77777777" w:rsidR="00261D04" w:rsidRPr="00261D04" w:rsidRDefault="00261D04" w:rsidP="00A00A1C">
            <w:pPr>
              <w:rPr>
                <w:lang w:eastAsia="en-GB"/>
              </w:rPr>
            </w:pPr>
            <w:r w:rsidRPr="00261D04">
              <w:rPr>
                <w:lang w:eastAsia="en-GB"/>
              </w:rPr>
              <w:t>Water Regulation Advisory Service</w:t>
            </w:r>
          </w:p>
        </w:tc>
      </w:tr>
    </w:tbl>
    <w:p w14:paraId="0F3CABC7" w14:textId="77777777" w:rsidR="0055339E" w:rsidRDefault="0055339E" w:rsidP="00A00A1C"/>
    <w:p w14:paraId="61A6EA92" w14:textId="77777777" w:rsidR="00E44D90" w:rsidRPr="008528D2" w:rsidRDefault="00EE2E40" w:rsidP="00A00A1C">
      <w:pPr>
        <w:pStyle w:val="Heading1"/>
      </w:pPr>
      <w:bookmarkStart w:id="9" w:name="_Toc21096074"/>
      <w:r w:rsidRPr="00EE2E40">
        <w:t>Nom</w:t>
      </w:r>
      <w:r w:rsidR="00635529">
        <w:t>enc</w:t>
      </w:r>
      <w:r w:rsidRPr="00432EBE">
        <w:t>la</w:t>
      </w:r>
      <w:r w:rsidRPr="00EE2E40">
        <w:t>ture</w:t>
      </w:r>
      <w:bookmarkEnd w:id="9"/>
    </w:p>
    <w:p w14:paraId="5B08B5D1" w14:textId="77777777" w:rsidR="00261D04" w:rsidRDefault="00261D04" w:rsidP="00A00A1C">
      <w:pPr>
        <w:rPr>
          <w:lang w:eastAsia="en-GB"/>
        </w:rPr>
      </w:pPr>
    </w:p>
    <w:p w14:paraId="0FB4A94C" w14:textId="77777777" w:rsidR="00261D04" w:rsidRPr="003D540D" w:rsidRDefault="00261D04" w:rsidP="00A00A1C">
      <w:r w:rsidRPr="00A41769">
        <w:rPr>
          <w:b/>
        </w:rPr>
        <w:t>v</w:t>
      </w:r>
      <w:r w:rsidRPr="003D540D">
        <w:tab/>
        <w:t>-</w:t>
      </w:r>
      <w:r w:rsidRPr="003D540D">
        <w:tab/>
        <w:t>Volume, Litres</w:t>
      </w:r>
    </w:p>
    <w:p w14:paraId="62DE7730" w14:textId="77777777" w:rsidR="00261D04" w:rsidRPr="003D540D" w:rsidRDefault="00261D04" w:rsidP="00A00A1C">
      <w:r w:rsidRPr="00A41769">
        <w:rPr>
          <w:b/>
        </w:rPr>
        <w:t>A</w:t>
      </w:r>
      <w:r w:rsidRPr="003D540D">
        <w:tab/>
        <w:t>-</w:t>
      </w:r>
      <w:r w:rsidRPr="003D540D">
        <w:tab/>
        <w:t>Area, m</w:t>
      </w:r>
      <w:r w:rsidR="001720AA">
        <w:t>etre</w:t>
      </w:r>
      <w:r w:rsidR="00336B4F">
        <w:t>s squared</w:t>
      </w:r>
    </w:p>
    <w:p w14:paraId="692D4573" w14:textId="77777777" w:rsidR="00261D04" w:rsidRPr="003D540D" w:rsidRDefault="00261D04" w:rsidP="00A00A1C">
      <w:r w:rsidRPr="00A41769">
        <w:rPr>
          <w:b/>
        </w:rPr>
        <w:t>V</w:t>
      </w:r>
      <w:r w:rsidRPr="003D540D">
        <w:tab/>
        <w:t>-</w:t>
      </w:r>
      <w:r w:rsidRPr="003D540D">
        <w:tab/>
        <w:t xml:space="preserve">Velocity, </w:t>
      </w:r>
      <w:r w:rsidR="00501173">
        <w:t>met</w:t>
      </w:r>
      <w:r w:rsidR="001720AA">
        <w:t>re</w:t>
      </w:r>
      <w:r w:rsidR="00501173">
        <w:t xml:space="preserve">s per </w:t>
      </w:r>
      <w:r w:rsidR="00501173" w:rsidRPr="001720AA">
        <w:t>se</w:t>
      </w:r>
      <w:r w:rsidR="00336B4F" w:rsidRPr="001720AA">
        <w:t>cond</w:t>
      </w:r>
    </w:p>
    <w:p w14:paraId="24D3928B" w14:textId="77777777" w:rsidR="00261D04" w:rsidRPr="003D540D" w:rsidRDefault="00123AEB" w:rsidP="00A00A1C">
      <w:r>
        <w:rPr>
          <w:b/>
        </w:rPr>
        <w:t>Q</w:t>
      </w:r>
      <w:r w:rsidR="00261D04" w:rsidRPr="003D540D">
        <w:tab/>
        <w:t>-</w:t>
      </w:r>
      <w:r w:rsidR="00261D04" w:rsidRPr="003D540D">
        <w:tab/>
        <w:t xml:space="preserve">Flow, </w:t>
      </w:r>
      <w:r w:rsidR="00336B4F">
        <w:t>litres per second</w:t>
      </w:r>
    </w:p>
    <w:p w14:paraId="6134CB4B" w14:textId="77777777" w:rsidR="00261D04" w:rsidRPr="003D540D" w:rsidRDefault="00261D04" w:rsidP="00A00A1C">
      <w:r w:rsidRPr="00A41769">
        <w:rPr>
          <w:b/>
        </w:rPr>
        <w:t>t</w:t>
      </w:r>
      <w:r w:rsidR="00336B4F">
        <w:tab/>
        <w:t>-</w:t>
      </w:r>
      <w:r w:rsidR="00336B4F">
        <w:tab/>
        <w:t>Time, in seconds</w:t>
      </w:r>
    </w:p>
    <w:p w14:paraId="1CF647B6" w14:textId="77777777" w:rsidR="00261D04" w:rsidRPr="003D540D" w:rsidRDefault="00261D04" w:rsidP="00A00A1C">
      <w:r w:rsidRPr="00A41769">
        <w:rPr>
          <w:b/>
        </w:rPr>
        <w:t>P</w:t>
      </w:r>
      <w:r w:rsidRPr="003D540D">
        <w:tab/>
        <w:t>-</w:t>
      </w:r>
      <w:r w:rsidRPr="003D540D">
        <w:tab/>
        <w:t xml:space="preserve">Pressure, </w:t>
      </w:r>
      <w:r w:rsidR="00336B4F">
        <w:t xml:space="preserve">in </w:t>
      </w:r>
      <w:r w:rsidR="00E75644">
        <w:t>Bar</w:t>
      </w:r>
    </w:p>
    <w:p w14:paraId="243CBE66" w14:textId="77777777" w:rsidR="00261D04" w:rsidRPr="003D540D" w:rsidRDefault="00261D04" w:rsidP="00A00A1C">
      <w:r w:rsidRPr="00A41769">
        <w:rPr>
          <w:b/>
        </w:rPr>
        <w:t>H</w:t>
      </w:r>
      <w:r w:rsidRPr="003D540D">
        <w:tab/>
        <w:t>-</w:t>
      </w:r>
      <w:r w:rsidRPr="003D540D">
        <w:tab/>
        <w:t>Static Head</w:t>
      </w:r>
      <w:r w:rsidR="00E75644">
        <w:t>,</w:t>
      </w:r>
      <w:r w:rsidR="00336B4F">
        <w:t xml:space="preserve"> in</w:t>
      </w:r>
      <w:r w:rsidR="00336B4F" w:rsidRPr="003D540D">
        <w:t xml:space="preserve"> m</w:t>
      </w:r>
      <w:r w:rsidR="001720AA">
        <w:t>etre</w:t>
      </w:r>
      <w:r w:rsidR="00336B4F">
        <w:t>s</w:t>
      </w:r>
    </w:p>
    <w:p w14:paraId="04244599" w14:textId="77777777" w:rsidR="00261D04" w:rsidRPr="003D540D" w:rsidRDefault="00261D04" w:rsidP="00A00A1C">
      <w:r w:rsidRPr="00A41769">
        <w:rPr>
          <w:b/>
        </w:rPr>
        <w:t>hL</w:t>
      </w:r>
      <w:r w:rsidRPr="003D540D">
        <w:tab/>
        <w:t>-</w:t>
      </w:r>
      <w:r w:rsidRPr="003D540D">
        <w:tab/>
        <w:t>Head loss due to Friction, m</w:t>
      </w:r>
      <w:r w:rsidR="001720AA">
        <w:t>etres</w:t>
      </w:r>
    </w:p>
    <w:p w14:paraId="2DC079DD" w14:textId="77777777" w:rsidR="00261D04" w:rsidRPr="003D540D" w:rsidRDefault="00261D04" w:rsidP="00A00A1C">
      <w:r w:rsidRPr="00A41769">
        <w:rPr>
          <w:b/>
        </w:rPr>
        <w:t>L</w:t>
      </w:r>
      <w:r w:rsidR="00336B4F">
        <w:tab/>
        <w:t>-</w:t>
      </w:r>
      <w:r w:rsidR="00336B4F">
        <w:tab/>
        <w:t>Length in</w:t>
      </w:r>
      <w:r w:rsidRPr="003D540D">
        <w:t xml:space="preserve"> </w:t>
      </w:r>
      <w:r w:rsidR="003D19BF" w:rsidRPr="003F2DF6">
        <w:t>metres</w:t>
      </w:r>
      <w:r w:rsidRPr="003D540D">
        <w:tab/>
      </w:r>
    </w:p>
    <w:p w14:paraId="45C424EE" w14:textId="77777777" w:rsidR="00261D04" w:rsidRPr="003D540D" w:rsidRDefault="00261D04" w:rsidP="00A00A1C">
      <w:r w:rsidRPr="00A41769">
        <w:rPr>
          <w:b/>
        </w:rPr>
        <w:t>G</w:t>
      </w:r>
      <w:r w:rsidRPr="003D540D">
        <w:tab/>
        <w:t>-</w:t>
      </w:r>
      <w:r w:rsidRPr="003D540D">
        <w:tab/>
        <w:t>Gravitational acceleration, ms-2</w:t>
      </w:r>
    </w:p>
    <w:p w14:paraId="7FB8C54D" w14:textId="176CD5A7" w:rsidR="00261D04" w:rsidRDefault="00261D04" w:rsidP="00A00A1C">
      <w:r w:rsidRPr="00A41769">
        <w:rPr>
          <w:b/>
        </w:rPr>
        <w:lastRenderedPageBreak/>
        <w:t>D</w:t>
      </w:r>
      <w:r w:rsidR="00336B4F">
        <w:tab/>
        <w:t>-</w:t>
      </w:r>
      <w:r w:rsidR="00336B4F">
        <w:tab/>
        <w:t>Diameter</w:t>
      </w:r>
      <w:r w:rsidR="001720AA">
        <w:t>,</w:t>
      </w:r>
      <w:r w:rsidR="00336B4F">
        <w:t xml:space="preserve"> </w:t>
      </w:r>
      <w:r w:rsidR="008E3AD8">
        <w:t>milli</w:t>
      </w:r>
      <w:r w:rsidR="00336B4F">
        <w:t>met</w:t>
      </w:r>
      <w:r w:rsidR="001720AA">
        <w:t>re</w:t>
      </w:r>
      <w:r w:rsidR="00336B4F">
        <w:t>s</w:t>
      </w:r>
    </w:p>
    <w:p w14:paraId="212B1CF3" w14:textId="77777777" w:rsidR="00123AEB" w:rsidRPr="003D540D" w:rsidRDefault="00123AEB" w:rsidP="00A00A1C">
      <w:r w:rsidRPr="00123AEB">
        <w:rPr>
          <w:b/>
        </w:rPr>
        <w:t>i</w:t>
      </w:r>
      <w:r>
        <w:tab/>
        <w:t>-</w:t>
      </w:r>
      <w:r>
        <w:tab/>
      </w:r>
      <w:r w:rsidR="00550854">
        <w:t>Hydraulic</w:t>
      </w:r>
      <w:r>
        <w:t xml:space="preserve"> </w:t>
      </w:r>
      <w:r w:rsidR="00550854">
        <w:t>Gradient</w:t>
      </w:r>
      <w:r>
        <w:t>, m</w:t>
      </w:r>
      <w:r w:rsidR="001720AA">
        <w:t xml:space="preserve">etres per </w:t>
      </w:r>
      <w:r>
        <w:t>m</w:t>
      </w:r>
      <w:r w:rsidR="001720AA">
        <w:t>etre</w:t>
      </w:r>
    </w:p>
    <w:p w14:paraId="0224048C" w14:textId="77777777" w:rsidR="00550854" w:rsidRDefault="00550854" w:rsidP="00A00A1C">
      <w:pPr>
        <w:rPr>
          <w:rFonts w:eastAsia="TheSans-B5Plain"/>
          <w:lang w:eastAsia="en-GB"/>
        </w:rPr>
      </w:pPr>
      <w:r w:rsidRPr="00550854">
        <w:rPr>
          <w:rFonts w:ascii="Symbol" w:eastAsia="Symbol" w:hAnsi="Symbol" w:cs="Symbol"/>
          <w:b/>
          <w:lang w:eastAsia="en-GB"/>
        </w:rPr>
        <w:t></w:t>
      </w:r>
      <w:r w:rsidRPr="00550854">
        <w:rPr>
          <w:rFonts w:eastAsia="Calibri" w:cs="Symbol"/>
          <w:b/>
          <w:lang w:eastAsia="en-GB"/>
        </w:rPr>
        <w:t xml:space="preserve"> </w:t>
      </w:r>
      <w:r w:rsidRPr="00550854">
        <w:rPr>
          <w:rFonts w:eastAsia="Calibri" w:cs="Symbol"/>
          <w:lang w:eastAsia="en-GB"/>
        </w:rPr>
        <w:tab/>
        <w:t>-</w:t>
      </w:r>
      <w:r w:rsidRPr="00550854">
        <w:rPr>
          <w:rFonts w:eastAsia="Calibri" w:cs="Symbol"/>
          <w:lang w:eastAsia="en-GB"/>
        </w:rPr>
        <w:tab/>
      </w:r>
      <w:r w:rsidRPr="00550854">
        <w:rPr>
          <w:rFonts w:eastAsia="TheSans-B5Plain"/>
          <w:lang w:eastAsia="en-GB"/>
        </w:rPr>
        <w:t>Kinematic viscosity of fluid</w:t>
      </w:r>
      <w:r w:rsidR="00704108">
        <w:rPr>
          <w:rFonts w:eastAsia="TheSans-B5Plain"/>
          <w:lang w:eastAsia="en-GB"/>
        </w:rPr>
        <w:t>,</w:t>
      </w:r>
      <w:r w:rsidRPr="00550854">
        <w:rPr>
          <w:rFonts w:eastAsia="TheSans-B5Plain"/>
          <w:lang w:eastAsia="en-GB"/>
        </w:rPr>
        <w:t xml:space="preserve"> m</w:t>
      </w:r>
      <w:r w:rsidR="00442A39">
        <w:rPr>
          <w:rFonts w:eastAsia="TheSans-B5Plain"/>
          <w:lang w:eastAsia="en-GB"/>
        </w:rPr>
        <w:t>²</w:t>
      </w:r>
      <w:r w:rsidR="00704108">
        <w:rPr>
          <w:rFonts w:eastAsia="TheSans-B5Plain"/>
          <w:lang w:eastAsia="en-GB"/>
        </w:rPr>
        <w:t>/s</w:t>
      </w:r>
    </w:p>
    <w:p w14:paraId="19D4507A" w14:textId="77777777" w:rsidR="00550854" w:rsidRDefault="00550854" w:rsidP="00A00A1C">
      <w:pPr>
        <w:rPr>
          <w:rFonts w:eastAsia="TheSans-B5Plain"/>
          <w:lang w:eastAsia="en-GB"/>
        </w:rPr>
      </w:pPr>
      <w:r w:rsidRPr="00550854">
        <w:rPr>
          <w:rFonts w:eastAsia="TheSans-B5Plain"/>
          <w:b/>
          <w:lang w:eastAsia="en-GB"/>
        </w:rPr>
        <w:t>Ks</w:t>
      </w:r>
      <w:r w:rsidRPr="00550854">
        <w:rPr>
          <w:rFonts w:eastAsia="TheSans-B5Plain"/>
          <w:lang w:eastAsia="en-GB"/>
        </w:rPr>
        <w:t xml:space="preserve"> </w:t>
      </w:r>
      <w:r>
        <w:rPr>
          <w:rFonts w:eastAsia="TheSans-B5Plain"/>
          <w:lang w:eastAsia="en-GB"/>
        </w:rPr>
        <w:tab/>
        <w:t>-</w:t>
      </w:r>
      <w:r>
        <w:rPr>
          <w:rFonts w:eastAsia="TheSans-B5Plain"/>
          <w:lang w:eastAsia="en-GB"/>
        </w:rPr>
        <w:tab/>
      </w:r>
      <w:r w:rsidR="00704108" w:rsidRPr="00550854">
        <w:rPr>
          <w:rFonts w:eastAsia="TheSans-B5Plain"/>
          <w:lang w:eastAsia="en-GB"/>
        </w:rPr>
        <w:t>Effective</w:t>
      </w:r>
      <w:r w:rsidR="00704108">
        <w:rPr>
          <w:rFonts w:eastAsia="TheSans-B5Plain"/>
          <w:lang w:eastAsia="en-GB"/>
        </w:rPr>
        <w:t xml:space="preserve"> roughness value, </w:t>
      </w:r>
      <w:r w:rsidR="001720AA" w:rsidRPr="00550854">
        <w:rPr>
          <w:rFonts w:eastAsia="TheSans-B5Plain"/>
          <w:lang w:eastAsia="en-GB"/>
        </w:rPr>
        <w:t>m</w:t>
      </w:r>
      <w:r w:rsidR="001720AA">
        <w:rPr>
          <w:rFonts w:eastAsia="TheSans-B5Plain"/>
          <w:lang w:eastAsia="en-GB"/>
        </w:rPr>
        <w:t>illimetres</w:t>
      </w:r>
    </w:p>
    <w:p w14:paraId="498E67E3" w14:textId="77777777" w:rsidR="00704108" w:rsidRDefault="00704108" w:rsidP="00A00A1C">
      <w:pPr>
        <w:rPr>
          <w:rFonts w:eastAsia="TheSans-B5Plain"/>
          <w:lang w:eastAsia="en-GB"/>
        </w:rPr>
      </w:pPr>
      <w:r w:rsidRPr="00704108">
        <w:rPr>
          <w:rFonts w:eastAsia="TheSans-B5Plain"/>
          <w:b/>
          <w:lang w:eastAsia="en-GB"/>
        </w:rPr>
        <w:t>Qt</w:t>
      </w:r>
      <w:r>
        <w:rPr>
          <w:rFonts w:eastAsia="TheSans-B5Plain"/>
          <w:lang w:eastAsia="en-GB"/>
        </w:rPr>
        <w:tab/>
        <w:t>-</w:t>
      </w:r>
      <w:r>
        <w:rPr>
          <w:rFonts w:eastAsia="TheSans-B5Plain"/>
          <w:lang w:eastAsia="en-GB"/>
        </w:rPr>
        <w:tab/>
        <w:t>Design Flow</w:t>
      </w:r>
      <w:r w:rsidR="00F479DB">
        <w:rPr>
          <w:rFonts w:eastAsia="TheSans-B5Plain"/>
          <w:lang w:eastAsia="en-GB"/>
        </w:rPr>
        <w:t>,</w:t>
      </w:r>
      <w:r>
        <w:rPr>
          <w:rFonts w:eastAsia="TheSans-B5Plain"/>
          <w:lang w:eastAsia="en-GB"/>
        </w:rPr>
        <w:t xml:space="preserve"> l/s</w:t>
      </w:r>
    </w:p>
    <w:p w14:paraId="05B25056" w14:textId="77777777" w:rsidR="00704108" w:rsidRDefault="00704108" w:rsidP="00A00A1C">
      <w:pPr>
        <w:rPr>
          <w:rFonts w:eastAsia="TheSans-B5Plain"/>
          <w:lang w:eastAsia="en-GB"/>
        </w:rPr>
      </w:pPr>
      <w:r w:rsidRPr="00704108">
        <w:rPr>
          <w:rFonts w:eastAsia="TheSans-B5Plain"/>
          <w:b/>
          <w:lang w:eastAsia="en-GB"/>
        </w:rPr>
        <w:t>LU</w:t>
      </w:r>
      <w:r>
        <w:rPr>
          <w:rFonts w:eastAsia="TheSans-B5Plain"/>
          <w:lang w:eastAsia="en-GB"/>
        </w:rPr>
        <w:t xml:space="preserve"> </w:t>
      </w:r>
      <w:r>
        <w:rPr>
          <w:rFonts w:eastAsia="TheSans-B5Plain"/>
          <w:lang w:eastAsia="en-GB"/>
        </w:rPr>
        <w:tab/>
        <w:t>-</w:t>
      </w:r>
      <w:r>
        <w:rPr>
          <w:rFonts w:eastAsia="TheSans-B5Plain"/>
          <w:lang w:eastAsia="en-GB"/>
        </w:rPr>
        <w:tab/>
        <w:t>Loading Units</w:t>
      </w:r>
    </w:p>
    <w:p w14:paraId="1D73BB55" w14:textId="77777777" w:rsidR="003A0038" w:rsidRDefault="003A0038" w:rsidP="00A00A1C">
      <w:pPr>
        <w:rPr>
          <w:rFonts w:eastAsia="TheSans-B5Plain"/>
          <w:lang w:eastAsia="en-GB"/>
        </w:rPr>
      </w:pPr>
      <w:r w:rsidRPr="003A0038">
        <w:rPr>
          <w:rFonts w:eastAsia="TheSans-B5Plain"/>
          <w:b/>
          <w:lang w:eastAsia="en-GB"/>
        </w:rPr>
        <w:t>E</w:t>
      </w:r>
      <w:r>
        <w:rPr>
          <w:rFonts w:eastAsia="TheSans-B5Plain"/>
          <w:b/>
          <w:lang w:eastAsia="en-GB"/>
        </w:rPr>
        <w:tab/>
        <w:t>-</w:t>
      </w:r>
      <w:r>
        <w:rPr>
          <w:rFonts w:eastAsia="TheSans-B5Plain"/>
          <w:b/>
          <w:lang w:eastAsia="en-GB"/>
        </w:rPr>
        <w:tab/>
      </w:r>
      <w:r w:rsidR="001720AA">
        <w:rPr>
          <w:rFonts w:eastAsia="TheSans-B5Plain"/>
          <w:lang w:eastAsia="en-GB"/>
        </w:rPr>
        <w:t>Equivalent length</w:t>
      </w:r>
      <w:r w:rsidRPr="003A0038">
        <w:rPr>
          <w:rFonts w:eastAsia="TheSans-B5Plain"/>
          <w:lang w:eastAsia="en-GB"/>
        </w:rPr>
        <w:t>,</w:t>
      </w:r>
      <w:r>
        <w:rPr>
          <w:rFonts w:eastAsia="TheSans-B5Plain"/>
          <w:lang w:eastAsia="en-GB"/>
        </w:rPr>
        <w:t xml:space="preserve"> </w:t>
      </w:r>
      <w:r w:rsidR="001720AA">
        <w:rPr>
          <w:rFonts w:eastAsia="TheSans-B5Plain"/>
          <w:lang w:eastAsia="en-GB"/>
        </w:rPr>
        <w:t>metre</w:t>
      </w:r>
      <w:r w:rsidRPr="003A0038">
        <w:rPr>
          <w:rFonts w:eastAsia="TheSans-B5Plain"/>
          <w:lang w:eastAsia="en-GB"/>
        </w:rPr>
        <w:t>s</w:t>
      </w:r>
    </w:p>
    <w:p w14:paraId="283DCAF3" w14:textId="77777777" w:rsidR="00F479DB" w:rsidRDefault="00F479DB" w:rsidP="00A00A1C">
      <w:pPr>
        <w:rPr>
          <w:rFonts w:eastAsia="TheSans-B5Plain"/>
          <w:lang w:eastAsia="en-GB"/>
        </w:rPr>
      </w:pPr>
      <w:r w:rsidRPr="00F479DB">
        <w:rPr>
          <w:rFonts w:eastAsia="TheSans-B5Plain"/>
          <w:b/>
          <w:lang w:eastAsia="en-GB"/>
        </w:rPr>
        <w:t>Ω</w:t>
      </w:r>
      <w:r>
        <w:rPr>
          <w:rFonts w:eastAsia="TheSans-B5Plain"/>
          <w:b/>
          <w:lang w:eastAsia="en-GB"/>
        </w:rPr>
        <w:tab/>
        <w:t>-</w:t>
      </w:r>
      <w:r>
        <w:rPr>
          <w:rFonts w:eastAsia="TheSans-B5Plain"/>
          <w:b/>
          <w:lang w:eastAsia="en-GB"/>
        </w:rPr>
        <w:tab/>
      </w:r>
      <w:r>
        <w:rPr>
          <w:rFonts w:eastAsia="TheSans-B5Plain"/>
          <w:lang w:eastAsia="en-GB"/>
        </w:rPr>
        <w:t>Soil Resistivity, Ohm</w:t>
      </w:r>
      <w:r w:rsidRPr="00F479DB">
        <w:rPr>
          <w:rFonts w:eastAsia="TheSans-B5Plain"/>
          <w:lang w:eastAsia="en-GB"/>
        </w:rPr>
        <w:t xml:space="preserve"> -</w:t>
      </w:r>
      <w:r>
        <w:rPr>
          <w:rFonts w:eastAsia="TheSans-B5Plain"/>
          <w:lang w:eastAsia="en-GB"/>
        </w:rPr>
        <w:t>cm</w:t>
      </w:r>
    </w:p>
    <w:p w14:paraId="16DEB4AB" w14:textId="77777777" w:rsidR="003F2DF6" w:rsidRDefault="003F2DF6" w:rsidP="00A00A1C">
      <w:pPr>
        <w:rPr>
          <w:rFonts w:asciiTheme="minorHAnsi" w:hAnsiTheme="minorHAnsi" w:cs="Arial"/>
          <w:b/>
          <w:szCs w:val="22"/>
          <w:lang w:eastAsia="en-GB"/>
        </w:rPr>
      </w:pPr>
    </w:p>
    <w:p w14:paraId="3C5F9199" w14:textId="77777777" w:rsidR="00C11D61" w:rsidRPr="008528D2" w:rsidRDefault="00C11D61" w:rsidP="00A00A1C">
      <w:pPr>
        <w:pStyle w:val="Heading1"/>
      </w:pPr>
      <w:bookmarkStart w:id="10" w:name="_Toc21096075"/>
      <w:r w:rsidRPr="008528D2">
        <w:t>Reference Documents</w:t>
      </w:r>
      <w:bookmarkEnd w:id="10"/>
    </w:p>
    <w:p w14:paraId="0AD9C6F4" w14:textId="77777777" w:rsidR="008C253B" w:rsidRDefault="008C253B" w:rsidP="00A00A1C">
      <w:pPr>
        <w:rPr>
          <w:rStyle w:val="Hyperlink"/>
          <w:rFonts w:asciiTheme="minorHAnsi" w:hAnsiTheme="minorHAnsi" w:cs="Arial"/>
          <w:szCs w:val="22"/>
          <w:lang w:eastAsia="en-GB"/>
        </w:rPr>
      </w:pPr>
    </w:p>
    <w:p w14:paraId="4B1F511A" w14:textId="7207163C" w:rsidR="0055339E" w:rsidRDefault="001E7C9E" w:rsidP="00A00A1C">
      <w:pPr>
        <w:rPr>
          <w:lang w:eastAsia="en-GB"/>
        </w:rPr>
      </w:pPr>
      <w:r>
        <w:rPr>
          <w:lang w:eastAsia="en-GB"/>
        </w:rPr>
        <w:t>See Appendix 1</w:t>
      </w:r>
      <w:r w:rsidR="007853AA">
        <w:rPr>
          <w:lang w:eastAsia="en-GB"/>
        </w:rPr>
        <w:t xml:space="preserve"> for a comprehensive list of reference documents.</w:t>
      </w:r>
    </w:p>
    <w:p w14:paraId="14ED0140" w14:textId="6355A03B" w:rsidR="007853AA" w:rsidRDefault="007853AA" w:rsidP="00A00A1C">
      <w:pPr>
        <w:rPr>
          <w:lang w:eastAsia="en-GB"/>
        </w:rPr>
      </w:pPr>
    </w:p>
    <w:p w14:paraId="10403045" w14:textId="09A6324F" w:rsidR="00C4540A" w:rsidRDefault="007853AA" w:rsidP="007853AA">
      <w:r>
        <w:t>The documents in this list are relevant to design and construction standards but may not necessarily be refer</w:t>
      </w:r>
      <w:r w:rsidR="004A1045">
        <w:t>red to expressly</w:t>
      </w:r>
      <w:r>
        <w:t xml:space="preserve"> in this </w:t>
      </w:r>
      <w:r w:rsidR="00220644">
        <w:t>DCS</w:t>
      </w:r>
      <w:r>
        <w:t xml:space="preserve">. </w:t>
      </w:r>
    </w:p>
    <w:p w14:paraId="51FA8D60" w14:textId="77777777" w:rsidR="00C4540A" w:rsidRDefault="00C4540A" w:rsidP="007853AA"/>
    <w:p w14:paraId="255BDFAA" w14:textId="36D47906" w:rsidR="007853AA" w:rsidRDefault="007853AA" w:rsidP="007853AA">
      <w:pPr>
        <w:rPr>
          <w:rFonts w:ascii="Calibri" w:hAnsi="Calibri"/>
          <w:sz w:val="22"/>
          <w:szCs w:val="22"/>
        </w:rPr>
      </w:pPr>
      <w:r>
        <w:t>I</w:t>
      </w:r>
      <w:r w:rsidR="00C4540A">
        <w:t>f</w:t>
      </w:r>
      <w:r>
        <w:t xml:space="preserve"> there is a conflict between any of th</w:t>
      </w:r>
      <w:r w:rsidR="009B1BFE">
        <w:t>os</w:t>
      </w:r>
      <w:r>
        <w:t xml:space="preserve">e </w:t>
      </w:r>
      <w:r w:rsidR="008B7CF1">
        <w:t xml:space="preserve">standards </w:t>
      </w:r>
      <w:r w:rsidR="009B1BFE">
        <w:t xml:space="preserve">and the </w:t>
      </w:r>
      <w:r w:rsidR="00220644">
        <w:t>DCS</w:t>
      </w:r>
      <w:r w:rsidR="009B1BFE">
        <w:t xml:space="preserve">, </w:t>
      </w:r>
      <w:r>
        <w:t xml:space="preserve">the </w:t>
      </w:r>
      <w:r w:rsidR="00090188">
        <w:t>DCS</w:t>
      </w:r>
      <w:r>
        <w:t xml:space="preserve"> shall take precedence unless otherwise agreed by the </w:t>
      </w:r>
      <w:r w:rsidR="00090188">
        <w:t>parties.</w:t>
      </w:r>
    </w:p>
    <w:p w14:paraId="50A03B52" w14:textId="77777777" w:rsidR="007853AA" w:rsidRDefault="007853AA" w:rsidP="007853AA"/>
    <w:p w14:paraId="36ECC669" w14:textId="77777777" w:rsidR="00090188" w:rsidRDefault="00622620" w:rsidP="00A00A1C">
      <w:pPr>
        <w:rPr>
          <w:lang w:eastAsia="en-GB"/>
        </w:rPr>
      </w:pPr>
      <w:r>
        <w:rPr>
          <w:lang w:eastAsia="en-GB"/>
        </w:rPr>
        <w:t>A list of accredited SLPs can be found here</w:t>
      </w:r>
      <w:r w:rsidR="00090188">
        <w:rPr>
          <w:lang w:eastAsia="en-GB"/>
        </w:rPr>
        <w:t>:</w:t>
      </w:r>
    </w:p>
    <w:p w14:paraId="56DCF95A" w14:textId="77777777" w:rsidR="00090188" w:rsidRDefault="00090188" w:rsidP="00A00A1C">
      <w:pPr>
        <w:rPr>
          <w:lang w:eastAsia="en-GB"/>
        </w:rPr>
      </w:pPr>
    </w:p>
    <w:p w14:paraId="6B0B96BF" w14:textId="6AB2FE6D" w:rsidR="00622620" w:rsidRDefault="00622620" w:rsidP="00A00A1C">
      <w:pPr>
        <w:rPr>
          <w:lang w:eastAsia="en-GB"/>
        </w:rPr>
      </w:pPr>
      <w:r w:rsidRPr="00622620">
        <w:t xml:space="preserve"> </w:t>
      </w:r>
      <w:r w:rsidRPr="00622620">
        <w:rPr>
          <w:lang w:eastAsia="en-GB"/>
        </w:rPr>
        <w:t>https://www.lr.org/en/utilities/water-industry-registration-scheme-wirs-wirsae/search/</w:t>
      </w:r>
    </w:p>
    <w:p w14:paraId="30839964" w14:textId="77777777" w:rsidR="00CA7775" w:rsidRDefault="00CA7775" w:rsidP="00A00A1C">
      <w:pPr>
        <w:rPr>
          <w:lang w:eastAsia="en-GB"/>
        </w:rPr>
      </w:pPr>
    </w:p>
    <w:p w14:paraId="30DA544C" w14:textId="77777777" w:rsidR="00AB59EE" w:rsidRPr="00E93F69" w:rsidRDefault="00EE2E40" w:rsidP="003F2DF6">
      <w:pPr>
        <w:pStyle w:val="Heading1"/>
      </w:pPr>
      <w:bookmarkStart w:id="11" w:name="_Toc532251955"/>
      <w:bookmarkStart w:id="12" w:name="_Toc532252051"/>
      <w:bookmarkStart w:id="13" w:name="_Toc532252145"/>
      <w:bookmarkStart w:id="14" w:name="_Toc532333152"/>
      <w:bookmarkStart w:id="15" w:name="_Toc532334809"/>
      <w:bookmarkStart w:id="16" w:name="_Toc532337553"/>
      <w:bookmarkStart w:id="17" w:name="_Toc532337647"/>
      <w:bookmarkStart w:id="18" w:name="_Toc532337741"/>
      <w:bookmarkStart w:id="19" w:name="_Toc532337835"/>
      <w:bookmarkStart w:id="20" w:name="_Toc532337929"/>
      <w:bookmarkStart w:id="21" w:name="_Toc532338023"/>
      <w:bookmarkStart w:id="22" w:name="_Toc532338117"/>
      <w:bookmarkStart w:id="23" w:name="_Toc21096076"/>
      <w:bookmarkEnd w:id="11"/>
      <w:bookmarkEnd w:id="12"/>
      <w:bookmarkEnd w:id="13"/>
      <w:bookmarkEnd w:id="14"/>
      <w:bookmarkEnd w:id="15"/>
      <w:bookmarkEnd w:id="16"/>
      <w:bookmarkEnd w:id="17"/>
      <w:bookmarkEnd w:id="18"/>
      <w:bookmarkEnd w:id="19"/>
      <w:bookmarkEnd w:id="20"/>
      <w:bookmarkEnd w:id="21"/>
      <w:bookmarkEnd w:id="22"/>
      <w:r w:rsidRPr="00A00A1C">
        <w:t>Construction</w:t>
      </w:r>
      <w:r w:rsidRPr="00E93F69">
        <w:t xml:space="preserve"> (Design &amp; Management) Regulations 2015 (C</w:t>
      </w:r>
      <w:r>
        <w:t>DM</w:t>
      </w:r>
      <w:r w:rsidRPr="00E93F69">
        <w:t>)</w:t>
      </w:r>
      <w:bookmarkEnd w:id="23"/>
    </w:p>
    <w:p w14:paraId="562C75D1" w14:textId="77777777" w:rsidR="003E4A5A" w:rsidRPr="00E93F69" w:rsidRDefault="003E4A5A" w:rsidP="00A00A1C">
      <w:pPr>
        <w:rPr>
          <w:lang w:eastAsia="en-GB"/>
        </w:rPr>
      </w:pPr>
    </w:p>
    <w:p w14:paraId="74F795F1" w14:textId="77777777" w:rsidR="003E4A5A" w:rsidRPr="00A00A1C" w:rsidRDefault="003E4A5A" w:rsidP="003F2DF6">
      <w:pPr>
        <w:pStyle w:val="Heading2"/>
        <w:ind w:left="567" w:hanging="636"/>
      </w:pPr>
      <w:bookmarkStart w:id="24" w:name="_Toc12874039"/>
      <w:bookmarkStart w:id="25" w:name="_Toc12880053"/>
      <w:bookmarkStart w:id="26" w:name="_Toc21096077"/>
      <w:r w:rsidRPr="00A00A1C">
        <w:t>General</w:t>
      </w:r>
      <w:bookmarkEnd w:id="24"/>
      <w:bookmarkEnd w:id="25"/>
      <w:bookmarkEnd w:id="26"/>
    </w:p>
    <w:p w14:paraId="664355AD" w14:textId="77777777" w:rsidR="003E4A5A" w:rsidRPr="00E93F69" w:rsidRDefault="003E4A5A" w:rsidP="00A00A1C">
      <w:pPr>
        <w:rPr>
          <w:lang w:eastAsia="en-GB"/>
        </w:rPr>
      </w:pPr>
    </w:p>
    <w:p w14:paraId="74E716C9" w14:textId="617CD30A" w:rsidR="00EE0F4B" w:rsidRPr="00E93F69" w:rsidRDefault="1A9CFAF1" w:rsidP="002062C4">
      <w:pPr>
        <w:jc w:val="both"/>
        <w:rPr>
          <w:rFonts w:eastAsia="Calibri"/>
          <w:lang w:eastAsia="en-GB"/>
        </w:rPr>
      </w:pPr>
      <w:r w:rsidRPr="1A9CFAF1">
        <w:rPr>
          <w:rFonts w:eastAsia="Calibri"/>
          <w:lang w:eastAsia="en-GB"/>
        </w:rPr>
        <w:t xml:space="preserve">The relevant sections of the CDM Regulations (2015) apply to all design works carried out by or on behalf of the Water Company – both the Water Company’s representative (Approving Design Engineer) and the SLP’s representative (SLP Designer) are Designers under CDM Regulations when the design of </w:t>
      </w:r>
      <w:r w:rsidR="58D6D98B" w:rsidRPr="58D6D98B">
        <w:rPr>
          <w:rFonts w:eastAsia="Calibri"/>
          <w:lang w:eastAsia="en-GB"/>
        </w:rPr>
        <w:t>Self-Lay Works</w:t>
      </w:r>
      <w:r w:rsidRPr="1A9CFAF1">
        <w:rPr>
          <w:rFonts w:eastAsia="Calibri"/>
          <w:lang w:eastAsia="en-GB"/>
        </w:rPr>
        <w:t xml:space="preserve"> is being generated and </w:t>
      </w:r>
      <w:r w:rsidR="58D6D98B" w:rsidRPr="58D6D98B">
        <w:rPr>
          <w:rFonts w:eastAsia="Calibri"/>
          <w:lang w:eastAsia="en-GB"/>
        </w:rPr>
        <w:t>accepted</w:t>
      </w:r>
      <w:r w:rsidRPr="1A9CFAF1">
        <w:rPr>
          <w:rFonts w:eastAsia="Calibri"/>
          <w:lang w:eastAsia="en-GB"/>
        </w:rPr>
        <w:t xml:space="preserve"> for adoption.  When carrying out work specific to a </w:t>
      </w:r>
      <w:r w:rsidR="58D6D98B" w:rsidRPr="58D6D98B">
        <w:rPr>
          <w:rFonts w:eastAsia="Calibri"/>
          <w:lang w:eastAsia="en-GB"/>
        </w:rPr>
        <w:t>Site</w:t>
      </w:r>
      <w:r w:rsidRPr="1A9CFAF1">
        <w:rPr>
          <w:rFonts w:eastAsia="Calibri"/>
          <w:lang w:eastAsia="en-GB"/>
        </w:rPr>
        <w:t>, neither the SLP Designer nor the Approving Design Engineer would be expected to be the Principal Designer.  The Client (</w:t>
      </w:r>
      <w:r w:rsidR="002062C4">
        <w:rPr>
          <w:rFonts w:eastAsia="Calibri"/>
          <w:lang w:eastAsia="en-GB"/>
        </w:rPr>
        <w:t>D</w:t>
      </w:r>
      <w:r w:rsidRPr="1A9CFAF1">
        <w:rPr>
          <w:rFonts w:eastAsia="Calibri"/>
          <w:lang w:eastAsia="en-GB"/>
        </w:rPr>
        <w:t>eveloper) has a responsibility to formally appoint a competent Principal Designer and Principal Contractor for the</w:t>
      </w:r>
      <w:r w:rsidR="002062C4">
        <w:rPr>
          <w:rFonts w:eastAsia="Calibri"/>
          <w:lang w:eastAsia="en-GB"/>
        </w:rPr>
        <w:t xml:space="preserve"> S</w:t>
      </w:r>
      <w:r w:rsidRPr="1A9CFAF1">
        <w:rPr>
          <w:rFonts w:eastAsia="Calibri"/>
          <w:lang w:eastAsia="en-GB"/>
        </w:rPr>
        <w:t>ite.  The Principal Designer shall provide oversight of all design activity in accordance with the Regulations.</w:t>
      </w:r>
    </w:p>
    <w:p w14:paraId="1A965116" w14:textId="77777777" w:rsidR="00EE0F4B" w:rsidRPr="00E93F69" w:rsidRDefault="00EE0F4B" w:rsidP="002062C4">
      <w:pPr>
        <w:jc w:val="both"/>
        <w:rPr>
          <w:rFonts w:eastAsia="Calibri"/>
          <w:lang w:eastAsia="en-GB"/>
        </w:rPr>
      </w:pPr>
    </w:p>
    <w:p w14:paraId="3E4C2962" w14:textId="35531A14" w:rsidR="00EE0F4B" w:rsidRPr="00E93F69" w:rsidRDefault="00EE0F4B" w:rsidP="002062C4">
      <w:pPr>
        <w:jc w:val="both"/>
        <w:rPr>
          <w:rFonts w:eastAsia="Calibri"/>
          <w:lang w:eastAsia="en-GB"/>
        </w:rPr>
      </w:pPr>
      <w:r w:rsidRPr="00E93F69">
        <w:rPr>
          <w:rFonts w:eastAsia="Calibri"/>
          <w:lang w:eastAsia="en-GB"/>
        </w:rPr>
        <w:t xml:space="preserve">To comply with CDM </w:t>
      </w:r>
      <w:r w:rsidR="004F175E" w:rsidRPr="00E93F69">
        <w:rPr>
          <w:rFonts w:eastAsia="Calibri"/>
          <w:lang w:eastAsia="en-GB"/>
        </w:rPr>
        <w:t>Regulations (2015) it is expected that</w:t>
      </w:r>
      <w:r w:rsidR="00EE2E40">
        <w:rPr>
          <w:rFonts w:eastAsia="Calibri"/>
          <w:lang w:eastAsia="en-GB"/>
        </w:rPr>
        <w:t>, prior to release for construction,</w:t>
      </w:r>
      <w:r w:rsidR="004F175E" w:rsidRPr="00E93F69">
        <w:rPr>
          <w:rFonts w:eastAsia="Calibri"/>
          <w:lang w:eastAsia="en-GB"/>
        </w:rPr>
        <w:t xml:space="preserve"> </w:t>
      </w:r>
      <w:r w:rsidRPr="00E93F69">
        <w:rPr>
          <w:rFonts w:eastAsia="Calibri"/>
          <w:lang w:eastAsia="en-GB"/>
        </w:rPr>
        <w:t xml:space="preserve">the </w:t>
      </w:r>
      <w:r w:rsidR="00087E9E">
        <w:rPr>
          <w:rFonts w:eastAsia="Calibri"/>
          <w:lang w:eastAsia="en-GB"/>
        </w:rPr>
        <w:t>SLP Designer</w:t>
      </w:r>
      <w:r w:rsidRPr="00E93F69">
        <w:rPr>
          <w:rFonts w:eastAsia="Calibri"/>
          <w:lang w:eastAsia="en-GB"/>
        </w:rPr>
        <w:t xml:space="preserve"> </w:t>
      </w:r>
      <w:r w:rsidR="00EE2E40">
        <w:rPr>
          <w:rFonts w:eastAsia="Calibri"/>
          <w:lang w:eastAsia="en-GB"/>
        </w:rPr>
        <w:t>shall</w:t>
      </w:r>
      <w:r w:rsidRPr="00E93F69">
        <w:rPr>
          <w:rFonts w:eastAsia="Calibri"/>
          <w:lang w:eastAsia="en-GB"/>
        </w:rPr>
        <w:t xml:space="preserve">: </w:t>
      </w:r>
    </w:p>
    <w:p w14:paraId="7DF4E37C" w14:textId="77777777" w:rsidR="00EE0F4B" w:rsidRPr="00E93F69" w:rsidRDefault="00EE0F4B" w:rsidP="002062C4">
      <w:pPr>
        <w:jc w:val="both"/>
        <w:rPr>
          <w:rFonts w:eastAsia="Calibri"/>
          <w:lang w:eastAsia="en-GB"/>
        </w:rPr>
      </w:pPr>
    </w:p>
    <w:p w14:paraId="2F1DB708" w14:textId="47E4A57D" w:rsidR="00EE0F4B" w:rsidRPr="004F0CAF" w:rsidRDefault="00EE0F4B" w:rsidP="002062C4">
      <w:pPr>
        <w:pStyle w:val="Bulletlist"/>
        <w:jc w:val="both"/>
      </w:pPr>
      <w:r w:rsidRPr="004F0CAF">
        <w:t xml:space="preserve">Ensure that the design avoids or addresses at source foreseeable risks to health and safety </w:t>
      </w:r>
    </w:p>
    <w:p w14:paraId="34F4324D" w14:textId="29AD8D5E" w:rsidR="00EE0F4B" w:rsidRPr="004F0CAF" w:rsidRDefault="00EE0F4B" w:rsidP="002062C4">
      <w:pPr>
        <w:pStyle w:val="Bulletlist"/>
        <w:jc w:val="both"/>
      </w:pPr>
      <w:r w:rsidRPr="004F0CAF">
        <w:t>Giv</w:t>
      </w:r>
      <w:r w:rsidR="00EE2E40" w:rsidRPr="004F0CAF">
        <w:t>e</w:t>
      </w:r>
      <w:r w:rsidRPr="004F0CAF">
        <w:t xml:space="preserve"> pri</w:t>
      </w:r>
      <w:r w:rsidR="00D010CA" w:rsidRPr="004F0CAF">
        <w:t>ority in the design to measures</w:t>
      </w:r>
      <w:r w:rsidRPr="004F0CAF">
        <w:t xml:space="preserve"> which will protect all people associated</w:t>
      </w:r>
      <w:r w:rsidR="00E93F69" w:rsidRPr="004F0CAF">
        <w:t xml:space="preserve"> </w:t>
      </w:r>
      <w:r w:rsidRPr="004F0CAF">
        <w:t xml:space="preserve">/ or affected by the project </w:t>
      </w:r>
    </w:p>
    <w:p w14:paraId="6B0A4297" w14:textId="02152AA4" w:rsidR="00E41224" w:rsidRDefault="00EE0F4B" w:rsidP="002062C4">
      <w:pPr>
        <w:pStyle w:val="Bulletlist"/>
        <w:jc w:val="both"/>
      </w:pPr>
      <w:r w:rsidRPr="004F0CAF">
        <w:t>Ensure that the design includes adequate information about any aspect of the project, structure</w:t>
      </w:r>
      <w:r w:rsidR="007F5102" w:rsidRPr="004F0CAF">
        <w:t>,</w:t>
      </w:r>
      <w:r w:rsidRPr="004F0CAF">
        <w:t xml:space="preserve"> </w:t>
      </w:r>
      <w:r w:rsidR="007F5102" w:rsidRPr="004F0CAF">
        <w:t xml:space="preserve">and all </w:t>
      </w:r>
      <w:r w:rsidRPr="004F0CAF">
        <w:t>materials which may affect the health and safety of persons during construction</w:t>
      </w:r>
      <w:r w:rsidR="00A673B3">
        <w:t xml:space="preserve"> and during any subsequent maintenance operations</w:t>
      </w:r>
    </w:p>
    <w:p w14:paraId="2A599F99" w14:textId="03A98BC7" w:rsidR="004F175E" w:rsidRPr="004F0CAF" w:rsidRDefault="00E41224" w:rsidP="002062C4">
      <w:pPr>
        <w:pStyle w:val="Bulletlist"/>
        <w:jc w:val="both"/>
      </w:pPr>
      <w:r w:rsidRPr="00EA2CBF">
        <w:rPr>
          <w:szCs w:val="24"/>
        </w:rPr>
        <w:t xml:space="preserve">make </w:t>
      </w:r>
      <w:r>
        <w:rPr>
          <w:szCs w:val="24"/>
        </w:rPr>
        <w:t xml:space="preserve">the Water Company </w:t>
      </w:r>
      <w:r w:rsidRPr="00EA2CBF">
        <w:rPr>
          <w:szCs w:val="24"/>
        </w:rPr>
        <w:t xml:space="preserve">aware of any non-standard method of operation </w:t>
      </w:r>
      <w:r>
        <w:rPr>
          <w:szCs w:val="24"/>
        </w:rPr>
        <w:t>applicable to the</w:t>
      </w:r>
      <w:r w:rsidRPr="00EA2CBF">
        <w:rPr>
          <w:szCs w:val="24"/>
        </w:rPr>
        <w:t xml:space="preserve"> Self-</w:t>
      </w:r>
      <w:r>
        <w:rPr>
          <w:szCs w:val="24"/>
        </w:rPr>
        <w:t>Lay</w:t>
      </w:r>
      <w:r w:rsidRPr="00EA2CBF">
        <w:rPr>
          <w:szCs w:val="24"/>
        </w:rPr>
        <w:t xml:space="preserve"> Works</w:t>
      </w:r>
      <w:r w:rsidR="00EE0F4B" w:rsidRPr="004F0CAF">
        <w:t xml:space="preserve"> </w:t>
      </w:r>
    </w:p>
    <w:p w14:paraId="29783C98" w14:textId="011180BE" w:rsidR="00EE0F4B" w:rsidRPr="004F0CAF" w:rsidRDefault="00EE2E40" w:rsidP="000537F5">
      <w:pPr>
        <w:pStyle w:val="Bulletlist"/>
      </w:pPr>
      <w:r>
        <w:lastRenderedPageBreak/>
        <w:t>Recor</w:t>
      </w:r>
      <w:r w:rsidR="2EA84F7C">
        <w:t>d non-standard</w:t>
      </w:r>
      <w:r w:rsidR="4130FD15">
        <w:t xml:space="preserve"> </w:t>
      </w:r>
      <w:r>
        <w:t>r</w:t>
      </w:r>
      <w:r w:rsidR="00EE0F4B">
        <w:t>esidual</w:t>
      </w:r>
      <w:r w:rsidR="000308C4">
        <w:t xml:space="preserve"> </w:t>
      </w:r>
      <w:r w:rsidR="00EE0F4B">
        <w:t>risks</w:t>
      </w:r>
      <w:r w:rsidR="00EB7EC4">
        <w:t xml:space="preserve"> i</w:t>
      </w:r>
      <w:r w:rsidR="000537F5">
        <w:t xml:space="preserve">ncluding chemical or oil pipeline crossing, working at height </w:t>
      </w:r>
      <w:r w:rsidR="00EE0F4B">
        <w:t>which cannot be designed out, in the project file</w:t>
      </w:r>
      <w:r w:rsidR="000537F5">
        <w:t>,</w:t>
      </w:r>
      <w:r w:rsidR="00EE0F4B">
        <w:t xml:space="preserve"> and a copy passed to the </w:t>
      </w:r>
      <w:r w:rsidR="00635529">
        <w:t>Principal Designer</w:t>
      </w:r>
      <w:r w:rsidR="001954F2">
        <w:t xml:space="preserve"> and Water Company</w:t>
      </w:r>
      <w:r w:rsidR="00EE0F4B">
        <w:t xml:space="preserve"> </w:t>
      </w:r>
    </w:p>
    <w:p w14:paraId="25755E25" w14:textId="17849E1E" w:rsidR="00EE0F4B" w:rsidRPr="004F0CAF" w:rsidRDefault="00EE0F4B" w:rsidP="002062C4">
      <w:pPr>
        <w:pStyle w:val="Bulletlist"/>
        <w:jc w:val="both"/>
      </w:pPr>
      <w:r w:rsidRPr="004F0CAF">
        <w:t xml:space="preserve">Co-operate with all parties concerned with planning and design for the project </w:t>
      </w:r>
    </w:p>
    <w:p w14:paraId="072072DB" w14:textId="5C9FFAD8" w:rsidR="00445B48" w:rsidRDefault="00445B48" w:rsidP="00445B48">
      <w:pPr>
        <w:pStyle w:val="Bulletlist"/>
        <w:numPr>
          <w:ilvl w:val="0"/>
          <w:numId w:val="0"/>
        </w:numPr>
        <w:ind w:left="360"/>
        <w:jc w:val="both"/>
      </w:pPr>
    </w:p>
    <w:p w14:paraId="4F3DF44F" w14:textId="52F72093" w:rsidR="00A9680A" w:rsidRPr="00E93F69" w:rsidRDefault="00EE0F4B" w:rsidP="00A9680A">
      <w:pPr>
        <w:jc w:val="both"/>
        <w:rPr>
          <w:rFonts w:eastAsia="Calibri"/>
          <w:lang w:eastAsia="en-GB"/>
        </w:rPr>
      </w:pPr>
      <w:r w:rsidRPr="000747BD">
        <w:t xml:space="preserve">The </w:t>
      </w:r>
      <w:r w:rsidR="00AD7400" w:rsidRPr="000747BD">
        <w:t xml:space="preserve">SLP </w:t>
      </w:r>
      <w:r w:rsidRPr="004D3FA6">
        <w:t xml:space="preserve">responsible for the proposed construction </w:t>
      </w:r>
      <w:r w:rsidR="007F5102" w:rsidRPr="004D3FA6">
        <w:t xml:space="preserve">shall </w:t>
      </w:r>
      <w:r w:rsidRPr="004D3FA6">
        <w:t xml:space="preserve">be made aware of the risks identified by the Designer and the control measures required to reduce the risks to an acceptable level. </w:t>
      </w:r>
    </w:p>
    <w:p w14:paraId="0A0ADDB1" w14:textId="7F6B3785" w:rsidR="00EE0F4B" w:rsidRDefault="000D7DED" w:rsidP="00CF21E2">
      <w:pPr>
        <w:pStyle w:val="Bulletlist"/>
        <w:numPr>
          <w:ilvl w:val="0"/>
          <w:numId w:val="0"/>
        </w:numPr>
        <w:ind w:left="720" w:hanging="360"/>
        <w:jc w:val="both"/>
      </w:pPr>
      <w:r w:rsidRPr="00D9734E">
        <w:t>.</w:t>
      </w:r>
    </w:p>
    <w:p w14:paraId="1DA6542E" w14:textId="77777777" w:rsidR="004F175E" w:rsidRPr="004F0CAF" w:rsidRDefault="004F175E" w:rsidP="002062C4">
      <w:pPr>
        <w:jc w:val="both"/>
        <w:rPr>
          <w:rStyle w:val="Emphasis"/>
          <w:rFonts w:eastAsia="Calibri"/>
          <w:i w:val="0"/>
        </w:rPr>
      </w:pPr>
    </w:p>
    <w:p w14:paraId="11671586" w14:textId="4991BBE3" w:rsidR="00F8611C" w:rsidRDefault="58D6D98B" w:rsidP="002062C4">
      <w:pPr>
        <w:jc w:val="both"/>
        <w:rPr>
          <w:rStyle w:val="Emphasis"/>
          <w:rFonts w:eastAsia="Calibri"/>
          <w:i w:val="0"/>
        </w:rPr>
      </w:pPr>
      <w:r w:rsidRPr="58D6D98B">
        <w:rPr>
          <w:rStyle w:val="Emphasis"/>
          <w:rFonts w:eastAsia="Calibri"/>
          <w:i w:val="0"/>
          <w:iCs w:val="0"/>
        </w:rPr>
        <w:t>A design</w:t>
      </w:r>
      <w:r w:rsidR="00F8611C" w:rsidRPr="004F0CAF">
        <w:rPr>
          <w:rStyle w:val="Emphasis"/>
          <w:rFonts w:eastAsia="Calibri"/>
          <w:i w:val="0"/>
        </w:rPr>
        <w:t xml:space="preserve"> which is prepared or modified outside Great Britain, for use in work to which CDM 2015 applies, must comply with </w:t>
      </w:r>
      <w:r w:rsidR="00535259" w:rsidRPr="004F0CAF">
        <w:rPr>
          <w:rStyle w:val="Emphasis"/>
          <w:rFonts w:eastAsia="Calibri"/>
          <w:i w:val="0"/>
        </w:rPr>
        <w:t>“</w:t>
      </w:r>
      <w:r w:rsidR="00F8611C" w:rsidRPr="004F0CAF">
        <w:rPr>
          <w:rStyle w:val="Emphasis"/>
          <w:rFonts w:eastAsia="Calibri"/>
          <w:i w:val="0"/>
        </w:rPr>
        <w:t xml:space="preserve">Regulation 9 </w:t>
      </w:r>
      <w:r w:rsidR="00535259" w:rsidRPr="004F0CAF">
        <w:rPr>
          <w:rStyle w:val="Emphasis"/>
          <w:rFonts w:eastAsia="Calibri"/>
          <w:i w:val="0"/>
        </w:rPr>
        <w:t>–</w:t>
      </w:r>
      <w:r w:rsidR="00087E9E" w:rsidRPr="004F0CAF">
        <w:rPr>
          <w:rStyle w:val="Emphasis"/>
          <w:rFonts w:eastAsia="Calibri"/>
          <w:i w:val="0"/>
        </w:rPr>
        <w:t xml:space="preserve"> D</w:t>
      </w:r>
      <w:r w:rsidR="00535259" w:rsidRPr="004F0CAF">
        <w:rPr>
          <w:rStyle w:val="Emphasis"/>
          <w:rFonts w:eastAsia="Calibri"/>
          <w:i w:val="0"/>
        </w:rPr>
        <w:t>uties of Designers” and t</w:t>
      </w:r>
      <w:r w:rsidR="00F8611C" w:rsidRPr="004F0CAF">
        <w:rPr>
          <w:rStyle w:val="Emphasis"/>
          <w:rFonts w:eastAsia="Calibri"/>
          <w:i w:val="0"/>
        </w:rPr>
        <w:t>he person who commissions the work is responsible for ensuring Regulation 9 is complied with</w:t>
      </w:r>
      <w:r w:rsidR="00535259" w:rsidRPr="004F0CAF">
        <w:rPr>
          <w:rStyle w:val="Emphasis"/>
          <w:rFonts w:eastAsia="Calibri"/>
          <w:i w:val="0"/>
        </w:rPr>
        <w:t>.</w:t>
      </w:r>
    </w:p>
    <w:p w14:paraId="16A09574" w14:textId="77777777" w:rsidR="00617F1F" w:rsidRPr="004F0CAF" w:rsidRDefault="00617F1F" w:rsidP="002062C4">
      <w:pPr>
        <w:jc w:val="both"/>
        <w:rPr>
          <w:rStyle w:val="Emphasis"/>
          <w:rFonts w:eastAsia="Calibri"/>
          <w:i w:val="0"/>
        </w:rPr>
      </w:pPr>
    </w:p>
    <w:p w14:paraId="62134F5E" w14:textId="77777777" w:rsidR="0073187C" w:rsidRPr="00A00A1C" w:rsidRDefault="0073187C" w:rsidP="00617F1F">
      <w:pPr>
        <w:pStyle w:val="Heading3"/>
        <w:keepNext w:val="0"/>
        <w:spacing w:before="40" w:after="120" w:line="256" w:lineRule="auto"/>
        <w:ind w:left="1418" w:hanging="851"/>
        <w:jc w:val="both"/>
      </w:pPr>
      <w:bookmarkStart w:id="27" w:name="_Toc12874040"/>
      <w:bookmarkStart w:id="28" w:name="_Toc12880054"/>
      <w:bookmarkStart w:id="29" w:name="_Toc21096078"/>
      <w:r w:rsidRPr="00A00A1C">
        <w:t>Pre-Construction Phase Plan</w:t>
      </w:r>
      <w:bookmarkEnd w:id="27"/>
      <w:bookmarkEnd w:id="28"/>
      <w:bookmarkEnd w:id="29"/>
    </w:p>
    <w:p w14:paraId="3041E394" w14:textId="77777777" w:rsidR="0073187C" w:rsidRDefault="0073187C" w:rsidP="00A00A1C">
      <w:pPr>
        <w:rPr>
          <w:rFonts w:eastAsia="Calibri"/>
          <w:lang w:eastAsia="en-GB"/>
        </w:rPr>
      </w:pPr>
    </w:p>
    <w:p w14:paraId="47858615" w14:textId="77777777" w:rsidR="00EE0F4B" w:rsidRPr="00E93F69" w:rsidRDefault="004F175E" w:rsidP="002062C4">
      <w:pPr>
        <w:jc w:val="both"/>
        <w:rPr>
          <w:rFonts w:eastAsia="Calibri"/>
          <w:lang w:eastAsia="en-GB"/>
        </w:rPr>
      </w:pPr>
      <w:r w:rsidRPr="00E93F69">
        <w:rPr>
          <w:rFonts w:eastAsia="Calibri"/>
          <w:lang w:eastAsia="en-GB"/>
        </w:rPr>
        <w:t>A</w:t>
      </w:r>
      <w:r w:rsidR="00EE0F4B" w:rsidRPr="00E93F69">
        <w:rPr>
          <w:rFonts w:eastAsia="Calibri"/>
          <w:lang w:eastAsia="en-GB"/>
        </w:rPr>
        <w:t xml:space="preserve"> Pre-construction Phase Plan shall be created at the design stage. This plan </w:t>
      </w:r>
      <w:r w:rsidR="0073187C">
        <w:rPr>
          <w:rFonts w:eastAsia="Calibri"/>
          <w:lang w:eastAsia="en-GB"/>
        </w:rPr>
        <w:t>shall</w:t>
      </w:r>
      <w:r w:rsidR="0073187C" w:rsidRPr="00E93F69">
        <w:rPr>
          <w:rFonts w:eastAsia="Calibri"/>
          <w:lang w:eastAsia="en-GB"/>
        </w:rPr>
        <w:t xml:space="preserve"> </w:t>
      </w:r>
      <w:r w:rsidR="00EE0F4B" w:rsidRPr="00E93F69">
        <w:rPr>
          <w:rFonts w:eastAsia="Calibri"/>
          <w:lang w:eastAsia="en-GB"/>
        </w:rPr>
        <w:t xml:space="preserve">include the following: – </w:t>
      </w:r>
    </w:p>
    <w:p w14:paraId="722B00AE" w14:textId="77777777" w:rsidR="00EE0F4B" w:rsidRPr="00E93F69" w:rsidRDefault="00EE0F4B" w:rsidP="002062C4">
      <w:pPr>
        <w:jc w:val="both"/>
        <w:rPr>
          <w:rFonts w:eastAsia="Calibri"/>
          <w:lang w:eastAsia="en-GB"/>
        </w:rPr>
      </w:pPr>
    </w:p>
    <w:p w14:paraId="10446395" w14:textId="77777777" w:rsidR="00EE0F4B" w:rsidRPr="004F0CAF" w:rsidRDefault="00EE0F4B" w:rsidP="002062C4">
      <w:pPr>
        <w:pStyle w:val="Bulletlist"/>
        <w:jc w:val="both"/>
      </w:pPr>
      <w:r w:rsidRPr="004F0CAF">
        <w:t xml:space="preserve">Description of works. </w:t>
      </w:r>
    </w:p>
    <w:p w14:paraId="70D44EF7" w14:textId="77777777" w:rsidR="00EE0F4B" w:rsidRPr="004F0CAF" w:rsidRDefault="00EE0F4B" w:rsidP="002062C4">
      <w:pPr>
        <w:pStyle w:val="Bulletlist"/>
        <w:jc w:val="both"/>
      </w:pPr>
      <w:r w:rsidRPr="004F0CAF">
        <w:t xml:space="preserve">Proposed time scales of works within the project. </w:t>
      </w:r>
    </w:p>
    <w:p w14:paraId="6DC3EC5D" w14:textId="77777777" w:rsidR="00EE0F4B" w:rsidRPr="004F0CAF" w:rsidRDefault="00EE0F4B" w:rsidP="002062C4">
      <w:pPr>
        <w:pStyle w:val="Bulletlist"/>
        <w:jc w:val="both"/>
      </w:pPr>
      <w:r w:rsidRPr="004F0CAF">
        <w:t xml:space="preserve">Details of risk and required control measures. </w:t>
      </w:r>
    </w:p>
    <w:p w14:paraId="639E329F" w14:textId="77777777" w:rsidR="00EE0F4B" w:rsidRPr="004F0CAF" w:rsidRDefault="00EE0F4B" w:rsidP="002062C4">
      <w:pPr>
        <w:pStyle w:val="Bulletlist"/>
        <w:jc w:val="both"/>
      </w:pPr>
      <w:r w:rsidRPr="004F0CAF">
        <w:t xml:space="preserve">Information required by </w:t>
      </w:r>
      <w:r w:rsidR="004F175E" w:rsidRPr="004F0CAF">
        <w:t>Principal Contractor</w:t>
      </w:r>
      <w:r w:rsidRPr="004F0CAF">
        <w:t xml:space="preserve"> to demonstrate competence of resources. </w:t>
      </w:r>
    </w:p>
    <w:p w14:paraId="6C8FDAE3" w14:textId="77777777" w:rsidR="00EE0F4B" w:rsidRPr="004F0CAF" w:rsidRDefault="00EE0F4B" w:rsidP="002062C4">
      <w:pPr>
        <w:pStyle w:val="Bulletlist"/>
        <w:jc w:val="both"/>
      </w:pPr>
      <w:r w:rsidRPr="004F0CAF">
        <w:t xml:space="preserve">Information for preparing the health and safety plan for the construction phase </w:t>
      </w:r>
    </w:p>
    <w:p w14:paraId="3CF279F6" w14:textId="5A37107A" w:rsidR="00635529" w:rsidRDefault="60E7C278" w:rsidP="002062C4">
      <w:pPr>
        <w:jc w:val="both"/>
        <w:rPr>
          <w:rFonts w:eastAsia="Calibri"/>
          <w:lang w:eastAsia="en-GB"/>
        </w:rPr>
      </w:pPr>
      <w:r w:rsidRPr="60E7C278">
        <w:rPr>
          <w:rFonts w:eastAsia="Calibri"/>
          <w:lang w:eastAsia="en-GB"/>
        </w:rPr>
        <w:t xml:space="preserve">The </w:t>
      </w:r>
      <w:r w:rsidR="689B25F4" w:rsidRPr="00F95C47">
        <w:rPr>
          <w:rFonts w:eastAsia="Calibri"/>
          <w:lang w:eastAsia="en-GB"/>
        </w:rPr>
        <w:t>p</w:t>
      </w:r>
      <w:r w:rsidRPr="00F95C47">
        <w:rPr>
          <w:rFonts w:eastAsia="Calibri"/>
          <w:lang w:eastAsia="en-GB"/>
        </w:rPr>
        <w:t xml:space="preserve">re-construction </w:t>
      </w:r>
      <w:r w:rsidR="689B25F4" w:rsidRPr="00F95C47">
        <w:rPr>
          <w:rFonts w:eastAsia="Calibri"/>
          <w:lang w:eastAsia="en-GB"/>
        </w:rPr>
        <w:t>p</w:t>
      </w:r>
      <w:r w:rsidRPr="00F95C47">
        <w:rPr>
          <w:rFonts w:eastAsia="Calibri"/>
          <w:lang w:eastAsia="en-GB"/>
        </w:rPr>
        <w:t xml:space="preserve">hase </w:t>
      </w:r>
      <w:r w:rsidR="2DF05FAA" w:rsidRPr="00F95C47">
        <w:rPr>
          <w:rFonts w:eastAsia="Calibri"/>
          <w:lang w:eastAsia="en-GB"/>
        </w:rPr>
        <w:t>p</w:t>
      </w:r>
      <w:r w:rsidRPr="00F95C47">
        <w:rPr>
          <w:rFonts w:eastAsia="Calibri"/>
          <w:lang w:eastAsia="en-GB"/>
        </w:rPr>
        <w:t>lan shall</w:t>
      </w:r>
      <w:r w:rsidRPr="60E7C278">
        <w:rPr>
          <w:rFonts w:eastAsia="Calibri"/>
          <w:lang w:eastAsia="en-GB"/>
        </w:rPr>
        <w:t xml:space="preserve"> be passed to the Principal Contractor for inclusion and development of their Construction Phase Plan before work commences on </w:t>
      </w:r>
      <w:r w:rsidR="002062C4">
        <w:rPr>
          <w:rFonts w:eastAsia="Calibri"/>
          <w:lang w:eastAsia="en-GB"/>
        </w:rPr>
        <w:t>S</w:t>
      </w:r>
      <w:r w:rsidRPr="60E7C278">
        <w:rPr>
          <w:rFonts w:eastAsia="Calibri"/>
          <w:lang w:eastAsia="en-GB"/>
        </w:rPr>
        <w:t>ite.</w:t>
      </w:r>
    </w:p>
    <w:p w14:paraId="0D800D96" w14:textId="0495FCB3" w:rsidR="00A2550D" w:rsidRDefault="00A2550D" w:rsidP="002062C4">
      <w:pPr>
        <w:jc w:val="both"/>
        <w:rPr>
          <w:rFonts w:eastAsia="Calibri"/>
          <w:lang w:eastAsia="en-GB"/>
        </w:rPr>
      </w:pPr>
    </w:p>
    <w:p w14:paraId="57741746" w14:textId="77777777" w:rsidR="00316D81" w:rsidRDefault="00A2550D" w:rsidP="002062C4">
      <w:pPr>
        <w:jc w:val="both"/>
      </w:pPr>
      <w:r>
        <w:rPr>
          <w:rFonts w:eastAsia="Calibri"/>
          <w:lang w:eastAsia="en-GB"/>
        </w:rPr>
        <w:t xml:space="preserve">The need for the </w:t>
      </w:r>
      <w:r w:rsidR="00DE23BD">
        <w:rPr>
          <w:rFonts w:eastAsia="Calibri"/>
          <w:lang w:eastAsia="en-GB"/>
        </w:rPr>
        <w:t xml:space="preserve">plan arises from the requirements of CDM.  </w:t>
      </w:r>
      <w:r w:rsidR="00316D81">
        <w:rPr>
          <w:rFonts w:eastAsia="Calibri"/>
          <w:lang w:eastAsia="en-GB"/>
        </w:rPr>
        <w:t xml:space="preserve">HSE leaflet </w:t>
      </w:r>
      <w:r w:rsidR="00316D81">
        <w:t>INDG411(rev1), published 04/15 states:</w:t>
      </w:r>
    </w:p>
    <w:p w14:paraId="7390FC3C" w14:textId="77777777" w:rsidR="00316D81" w:rsidRDefault="00316D81" w:rsidP="002062C4">
      <w:pPr>
        <w:jc w:val="both"/>
      </w:pPr>
    </w:p>
    <w:p w14:paraId="66092587" w14:textId="77777777" w:rsidR="00D70E8F" w:rsidRDefault="00316D81" w:rsidP="002062C4">
      <w:pPr>
        <w:jc w:val="both"/>
      </w:pPr>
      <w:r>
        <w:t>“</w:t>
      </w:r>
      <w:r w:rsidR="00D70E8F" w:rsidRPr="00CF21E2">
        <w:rPr>
          <w:b/>
          <w:bCs/>
        </w:rPr>
        <w:t>Ensure a construction phase plan is in place</w:t>
      </w:r>
    </w:p>
    <w:p w14:paraId="5A08857C" w14:textId="77777777" w:rsidR="00D70E8F" w:rsidRDefault="00D70E8F" w:rsidP="002062C4">
      <w:pPr>
        <w:jc w:val="both"/>
      </w:pPr>
    </w:p>
    <w:p w14:paraId="090C2444" w14:textId="1D320D11" w:rsidR="00A2550D" w:rsidRDefault="00DE23BD" w:rsidP="002062C4">
      <w:pPr>
        <w:jc w:val="both"/>
        <w:rPr>
          <w:rFonts w:eastAsia="Calibri"/>
          <w:lang w:eastAsia="en-GB"/>
        </w:rPr>
      </w:pPr>
      <w:r>
        <w:t>The principal contractor (or contractor if there is only one contractor) has to draw up a plan explaining how health and safety risks will be managed. This should be proportionate to the scale of the work and associated risks and you should not allow work to start on site until there is a plan</w:t>
      </w:r>
      <w:r w:rsidR="00D70E8F">
        <w:t>”</w:t>
      </w:r>
    </w:p>
    <w:p w14:paraId="040FE8D3" w14:textId="2121900E" w:rsidR="00635529" w:rsidRDefault="60E7C278" w:rsidP="002062C4">
      <w:pPr>
        <w:jc w:val="both"/>
        <w:rPr>
          <w:rFonts w:eastAsia="Calibri"/>
          <w:lang w:eastAsia="en-GB"/>
        </w:rPr>
      </w:pPr>
      <w:r w:rsidRPr="60E7C278">
        <w:rPr>
          <w:rFonts w:cs="Arial"/>
          <w:color w:val="7030A0"/>
          <w:sz w:val="28"/>
          <w:szCs w:val="28"/>
          <w:lang w:eastAsia="en-GB"/>
        </w:rPr>
        <w:t xml:space="preserve"> </w:t>
      </w:r>
    </w:p>
    <w:p w14:paraId="7BAB2769" w14:textId="77777777" w:rsidR="00EE2E40" w:rsidRDefault="60E7C278" w:rsidP="002062C4">
      <w:pPr>
        <w:pStyle w:val="Heading2"/>
        <w:ind w:left="567" w:hanging="636"/>
        <w:rPr>
          <w:rFonts w:eastAsia="Calibri"/>
        </w:rPr>
      </w:pPr>
      <w:bookmarkStart w:id="30" w:name="_Toc12874041"/>
      <w:bookmarkStart w:id="31" w:name="_Toc12880055"/>
      <w:bookmarkStart w:id="32" w:name="_Toc21096079"/>
      <w:r w:rsidRPr="00970020">
        <w:t>Collaborative Design</w:t>
      </w:r>
      <w:bookmarkEnd w:id="30"/>
      <w:bookmarkEnd w:id="31"/>
      <w:bookmarkEnd w:id="32"/>
    </w:p>
    <w:p w14:paraId="42C6D796" w14:textId="77777777" w:rsidR="00AA7198" w:rsidRPr="008528D2" w:rsidRDefault="00AA7198" w:rsidP="002062C4">
      <w:pPr>
        <w:jc w:val="both"/>
        <w:rPr>
          <w:lang w:eastAsia="en-GB"/>
        </w:rPr>
      </w:pPr>
    </w:p>
    <w:p w14:paraId="663610AB" w14:textId="5D8052E6" w:rsidR="00681070" w:rsidRDefault="00E201E7" w:rsidP="002062C4">
      <w:pPr>
        <w:jc w:val="both"/>
        <w:rPr>
          <w:lang w:eastAsia="en-GB"/>
        </w:rPr>
      </w:pPr>
      <w:r>
        <w:rPr>
          <w:lang w:eastAsia="en-GB"/>
        </w:rPr>
        <w:t xml:space="preserve">On occasion Water Companies </w:t>
      </w:r>
      <w:r w:rsidR="00B429F7">
        <w:rPr>
          <w:lang w:eastAsia="en-GB"/>
        </w:rPr>
        <w:t>may produce indicative design drawings relative to the proposed Site layout</w:t>
      </w:r>
      <w:r w:rsidR="007D7514">
        <w:rPr>
          <w:lang w:eastAsia="en-GB"/>
        </w:rPr>
        <w:t xml:space="preserve"> for costing, routing or tendering purposes</w:t>
      </w:r>
      <w:r w:rsidR="00681070">
        <w:rPr>
          <w:lang w:eastAsia="en-GB"/>
        </w:rPr>
        <w:t>.</w:t>
      </w:r>
    </w:p>
    <w:p w14:paraId="48B4B06B" w14:textId="77777777" w:rsidR="00681070" w:rsidRDefault="00681070" w:rsidP="002062C4">
      <w:pPr>
        <w:jc w:val="both"/>
        <w:rPr>
          <w:lang w:eastAsia="en-GB"/>
        </w:rPr>
      </w:pPr>
    </w:p>
    <w:p w14:paraId="0D4ECADD" w14:textId="0760DFDA" w:rsidR="00031211" w:rsidRDefault="60E7C278" w:rsidP="002062C4">
      <w:pPr>
        <w:jc w:val="both"/>
        <w:rPr>
          <w:lang w:eastAsia="en-GB"/>
        </w:rPr>
      </w:pPr>
      <w:r w:rsidRPr="60E7C278">
        <w:rPr>
          <w:lang w:eastAsia="en-GB"/>
        </w:rPr>
        <w:t xml:space="preserve">Where this is the case the design drawing should be clearly marked as </w:t>
      </w:r>
      <w:r w:rsidRPr="58D6D98B">
        <w:rPr>
          <w:lang w:eastAsia="en-GB"/>
        </w:rPr>
        <w:t>“Not for Construction”</w:t>
      </w:r>
      <w:r w:rsidRPr="60E7C278">
        <w:rPr>
          <w:lang w:eastAsia="en-GB"/>
        </w:rPr>
        <w:t xml:space="preserve"> and/or an accompanying document produced which states precisely what has been considered when producing that layout drawing. The Water Company shall detail </w:t>
      </w:r>
      <w:r w:rsidR="00AB7731">
        <w:rPr>
          <w:lang w:eastAsia="en-GB"/>
        </w:rPr>
        <w:t>any</w:t>
      </w:r>
      <w:r w:rsidR="00AB7731" w:rsidRPr="60E7C278">
        <w:rPr>
          <w:lang w:eastAsia="en-GB"/>
        </w:rPr>
        <w:t xml:space="preserve"> </w:t>
      </w:r>
      <w:r w:rsidRPr="60E7C278">
        <w:rPr>
          <w:lang w:eastAsia="en-GB"/>
        </w:rPr>
        <w:t>services supplied and the rates chargeable in its published Charging Arrangements.</w:t>
      </w:r>
    </w:p>
    <w:p w14:paraId="2A785516" w14:textId="77777777" w:rsidR="000C08B0" w:rsidRDefault="000C08B0" w:rsidP="002062C4">
      <w:pPr>
        <w:jc w:val="both"/>
        <w:rPr>
          <w:lang w:eastAsia="en-GB"/>
        </w:rPr>
      </w:pPr>
    </w:p>
    <w:p w14:paraId="31126E5D" w14:textId="77777777" w:rsidR="00031211" w:rsidRDefault="00031211" w:rsidP="002062C4">
      <w:pPr>
        <w:jc w:val="both"/>
        <w:rPr>
          <w:lang w:eastAsia="en-GB"/>
        </w:rPr>
      </w:pPr>
    </w:p>
    <w:p w14:paraId="5B81FF89" w14:textId="2F171560" w:rsidR="00AB40FE" w:rsidRDefault="60E7C278" w:rsidP="002062C4">
      <w:pPr>
        <w:pStyle w:val="Heading2"/>
        <w:ind w:left="567" w:hanging="636"/>
      </w:pPr>
      <w:bookmarkStart w:id="33" w:name="_Toc12874043"/>
      <w:bookmarkStart w:id="34" w:name="_Toc12880057"/>
      <w:bookmarkStart w:id="35" w:name="_Toc21096080"/>
      <w:r>
        <w:t xml:space="preserve">Non-Contestable Work – </w:t>
      </w:r>
      <w:r w:rsidR="58D6D98B">
        <w:t>Installation</w:t>
      </w:r>
      <w:r>
        <w:t xml:space="preserve"> of District Meter or Pressure Reduction Equipment</w:t>
      </w:r>
      <w:bookmarkEnd w:id="33"/>
      <w:bookmarkEnd w:id="34"/>
      <w:bookmarkEnd w:id="35"/>
    </w:p>
    <w:p w14:paraId="2DE403A5" w14:textId="77777777" w:rsidR="00AB40FE" w:rsidRDefault="00AB40FE" w:rsidP="002062C4">
      <w:pPr>
        <w:jc w:val="both"/>
        <w:rPr>
          <w:lang w:eastAsia="en-GB"/>
        </w:rPr>
      </w:pPr>
    </w:p>
    <w:p w14:paraId="62D61702" w14:textId="673A70C6" w:rsidR="00AB40FE" w:rsidRPr="00370373" w:rsidRDefault="60E7C278" w:rsidP="002062C4">
      <w:pPr>
        <w:jc w:val="both"/>
        <w:rPr>
          <w:lang w:eastAsia="en-GB"/>
        </w:rPr>
      </w:pPr>
      <w:r w:rsidRPr="60E7C278">
        <w:rPr>
          <w:lang w:eastAsia="en-GB"/>
        </w:rPr>
        <w:t xml:space="preserve">Sites may require a </w:t>
      </w:r>
      <w:r w:rsidR="002062C4">
        <w:rPr>
          <w:lang w:eastAsia="en-GB"/>
        </w:rPr>
        <w:t>S</w:t>
      </w:r>
      <w:r w:rsidRPr="60E7C278">
        <w:rPr>
          <w:lang w:eastAsia="en-GB"/>
        </w:rPr>
        <w:t xml:space="preserve">ource of </w:t>
      </w:r>
      <w:r w:rsidR="002062C4">
        <w:rPr>
          <w:lang w:eastAsia="en-GB"/>
        </w:rPr>
        <w:t>W</w:t>
      </w:r>
      <w:r w:rsidRPr="60E7C278">
        <w:rPr>
          <w:lang w:eastAsia="en-GB"/>
        </w:rPr>
        <w:t xml:space="preserve">ater </w:t>
      </w:r>
      <w:r w:rsidR="002062C4">
        <w:rPr>
          <w:lang w:eastAsia="en-GB"/>
        </w:rPr>
        <w:t>C</w:t>
      </w:r>
      <w:r w:rsidRPr="60E7C278">
        <w:rPr>
          <w:lang w:eastAsia="en-GB"/>
        </w:rPr>
        <w:t xml:space="preserve">onnection from a </w:t>
      </w:r>
      <w:r w:rsidR="58D6D98B" w:rsidRPr="58D6D98B">
        <w:rPr>
          <w:lang w:eastAsia="en-GB"/>
        </w:rPr>
        <w:t>high-pressure</w:t>
      </w:r>
      <w:r w:rsidR="002062C4">
        <w:rPr>
          <w:lang w:eastAsia="en-GB"/>
        </w:rPr>
        <w:t xml:space="preserve"> Water </w:t>
      </w:r>
      <w:r w:rsidR="58D6D98B" w:rsidRPr="58D6D98B">
        <w:rPr>
          <w:lang w:eastAsia="en-GB"/>
        </w:rPr>
        <w:t>Main</w:t>
      </w:r>
      <w:r w:rsidRPr="60E7C278">
        <w:rPr>
          <w:lang w:eastAsia="en-GB"/>
        </w:rPr>
        <w:t xml:space="preserve"> and, </w:t>
      </w:r>
      <w:r w:rsidR="58D6D98B" w:rsidRPr="58D6D98B">
        <w:rPr>
          <w:lang w:eastAsia="en-GB"/>
        </w:rPr>
        <w:t>in</w:t>
      </w:r>
      <w:r w:rsidRPr="60E7C278">
        <w:rPr>
          <w:lang w:eastAsia="en-GB"/>
        </w:rPr>
        <w:t xml:space="preserve"> such</w:t>
      </w:r>
      <w:r w:rsidR="58D6D98B" w:rsidRPr="58D6D98B">
        <w:rPr>
          <w:lang w:eastAsia="en-GB"/>
        </w:rPr>
        <w:t xml:space="preserve"> a case</w:t>
      </w:r>
      <w:r w:rsidRPr="60E7C278">
        <w:rPr>
          <w:lang w:eastAsia="en-GB"/>
        </w:rPr>
        <w:t xml:space="preserve">, the Water Company may require a </w:t>
      </w:r>
      <w:r w:rsidR="651FEA92" w:rsidRPr="60E7C278">
        <w:rPr>
          <w:lang w:eastAsia="en-GB"/>
        </w:rPr>
        <w:t>p</w:t>
      </w:r>
      <w:r w:rsidRPr="60E7C278">
        <w:rPr>
          <w:lang w:eastAsia="en-GB"/>
        </w:rPr>
        <w:t xml:space="preserve">ressure </w:t>
      </w:r>
      <w:r w:rsidR="2213ACC3" w:rsidRPr="60E7C278">
        <w:rPr>
          <w:lang w:eastAsia="en-GB"/>
        </w:rPr>
        <w:t>r</w:t>
      </w:r>
      <w:r w:rsidRPr="60E7C278">
        <w:rPr>
          <w:lang w:eastAsia="en-GB"/>
        </w:rPr>
        <w:t xml:space="preserve">educing </w:t>
      </w:r>
      <w:r w:rsidR="2213ACC3" w:rsidRPr="60E7C278">
        <w:rPr>
          <w:lang w:eastAsia="en-GB"/>
        </w:rPr>
        <w:t>v</w:t>
      </w:r>
      <w:r w:rsidRPr="60E7C278">
        <w:rPr>
          <w:lang w:eastAsia="en-GB"/>
        </w:rPr>
        <w:t xml:space="preserve">alve or </w:t>
      </w:r>
      <w:r w:rsidR="51C99A8D" w:rsidRPr="60E7C278">
        <w:rPr>
          <w:lang w:eastAsia="en-GB"/>
        </w:rPr>
        <w:t>d</w:t>
      </w:r>
      <w:r w:rsidRPr="60E7C278">
        <w:rPr>
          <w:lang w:eastAsia="en-GB"/>
        </w:rPr>
        <w:t xml:space="preserve">istrict </w:t>
      </w:r>
      <w:r w:rsidR="28D4BD55" w:rsidRPr="60E7C278">
        <w:rPr>
          <w:lang w:eastAsia="en-GB"/>
        </w:rPr>
        <w:t>m</w:t>
      </w:r>
      <w:r w:rsidRPr="60E7C278">
        <w:rPr>
          <w:lang w:eastAsia="en-GB"/>
        </w:rPr>
        <w:t xml:space="preserve">eter installation as part of the </w:t>
      </w:r>
      <w:r w:rsidR="002062C4">
        <w:rPr>
          <w:lang w:eastAsia="en-GB"/>
        </w:rPr>
        <w:t>N</w:t>
      </w:r>
      <w:r w:rsidRPr="60E7C278">
        <w:rPr>
          <w:lang w:eastAsia="en-GB"/>
        </w:rPr>
        <w:t xml:space="preserve">on-contestable </w:t>
      </w:r>
      <w:r w:rsidR="002062C4">
        <w:rPr>
          <w:lang w:eastAsia="en-GB"/>
        </w:rPr>
        <w:t>W</w:t>
      </w:r>
      <w:r w:rsidRPr="60E7C278">
        <w:rPr>
          <w:lang w:eastAsia="en-GB"/>
        </w:rPr>
        <w:t>ork</w:t>
      </w:r>
      <w:r w:rsidR="002062C4">
        <w:rPr>
          <w:lang w:eastAsia="en-GB"/>
        </w:rPr>
        <w:t xml:space="preserve"> and Services</w:t>
      </w:r>
      <w:r w:rsidRPr="60E7C278">
        <w:rPr>
          <w:lang w:eastAsia="en-GB"/>
        </w:rPr>
        <w:t xml:space="preserve"> (typically with branch connection).  In this instance, the Water Company shall assume Designer responsibility under CDM Regulations for this element of the work solely where it is off </w:t>
      </w:r>
      <w:r w:rsidR="002062C4">
        <w:rPr>
          <w:lang w:eastAsia="en-GB"/>
        </w:rPr>
        <w:t>S</w:t>
      </w:r>
      <w:r w:rsidRPr="60E7C278">
        <w:rPr>
          <w:lang w:eastAsia="en-GB"/>
        </w:rPr>
        <w:t>ite (</w:t>
      </w:r>
      <w:r w:rsidR="58D6D98B" w:rsidRPr="58D6D98B">
        <w:rPr>
          <w:lang w:eastAsia="en-GB"/>
        </w:rPr>
        <w:t>outside of</w:t>
      </w:r>
      <w:r w:rsidRPr="60E7C278">
        <w:rPr>
          <w:lang w:eastAsia="en-GB"/>
        </w:rPr>
        <w:t xml:space="preserve"> the site boundary) and out of scope of the contestable activity to be undertaken by the SLP. </w:t>
      </w:r>
      <w:r w:rsidR="58D6D98B" w:rsidRPr="58D6D98B">
        <w:rPr>
          <w:lang w:eastAsia="en-GB"/>
        </w:rPr>
        <w:t>If</w:t>
      </w:r>
      <w:r w:rsidRPr="60E7C278">
        <w:rPr>
          <w:lang w:eastAsia="en-GB"/>
        </w:rPr>
        <w:t xml:space="preserve"> this installation is required to be installed within the </w:t>
      </w:r>
      <w:r w:rsidR="58D6D98B" w:rsidRPr="58D6D98B">
        <w:rPr>
          <w:lang w:eastAsia="en-GB"/>
        </w:rPr>
        <w:t>Site</w:t>
      </w:r>
      <w:r w:rsidRPr="60E7C278">
        <w:rPr>
          <w:lang w:eastAsia="en-GB"/>
        </w:rPr>
        <w:t xml:space="preserve"> boundary due to the proximity of the </w:t>
      </w:r>
      <w:r w:rsidRPr="60E7C278">
        <w:rPr>
          <w:rFonts w:cs="Arial"/>
        </w:rPr>
        <w:t>Source of Water Connection</w:t>
      </w:r>
      <w:r w:rsidR="58D6D98B" w:rsidRPr="58D6D98B">
        <w:rPr>
          <w:rFonts w:cs="Arial"/>
        </w:rPr>
        <w:t>,</w:t>
      </w:r>
      <w:r w:rsidR="58D6D98B" w:rsidRPr="58D6D98B">
        <w:rPr>
          <w:lang w:eastAsia="en-GB"/>
        </w:rPr>
        <w:t xml:space="preserve"> then</w:t>
      </w:r>
      <w:r w:rsidRPr="60E7C278">
        <w:rPr>
          <w:lang w:eastAsia="en-GB"/>
        </w:rPr>
        <w:t xml:space="preserve"> design responsibility will be </w:t>
      </w:r>
      <w:r w:rsidR="58D6D98B" w:rsidRPr="58D6D98B">
        <w:rPr>
          <w:lang w:eastAsia="en-GB"/>
        </w:rPr>
        <w:t>determined</w:t>
      </w:r>
      <w:r w:rsidRPr="60E7C278">
        <w:rPr>
          <w:lang w:eastAsia="en-GB"/>
        </w:rPr>
        <w:t xml:space="preserve"> between the parties by written agreement.</w:t>
      </w:r>
    </w:p>
    <w:p w14:paraId="62431CDC" w14:textId="77777777" w:rsidR="00AB59EE" w:rsidRDefault="00AB59EE" w:rsidP="002062C4">
      <w:pPr>
        <w:jc w:val="both"/>
        <w:rPr>
          <w:lang w:eastAsia="en-GB"/>
        </w:rPr>
      </w:pPr>
    </w:p>
    <w:p w14:paraId="45C79CD6" w14:textId="77777777" w:rsidR="00E44D90" w:rsidRPr="00C578CC" w:rsidRDefault="00EE2E40" w:rsidP="002062C4">
      <w:pPr>
        <w:pStyle w:val="Heading1"/>
        <w:jc w:val="both"/>
      </w:pPr>
      <w:bookmarkStart w:id="36" w:name="_Toc21096081"/>
      <w:r w:rsidRPr="00C578CC">
        <w:t>Design Process</w:t>
      </w:r>
      <w:bookmarkEnd w:id="36"/>
      <w:r w:rsidRPr="00C578CC">
        <w:t xml:space="preserve"> </w:t>
      </w:r>
    </w:p>
    <w:p w14:paraId="49E398E2" w14:textId="77777777" w:rsidR="00187703" w:rsidRDefault="00187703" w:rsidP="002062C4">
      <w:pPr>
        <w:jc w:val="both"/>
        <w:rPr>
          <w:lang w:eastAsia="en-GB"/>
        </w:rPr>
      </w:pPr>
    </w:p>
    <w:p w14:paraId="2DFE810E" w14:textId="50953983" w:rsidR="00C578CC" w:rsidRDefault="7A6DDA1E" w:rsidP="002062C4">
      <w:pPr>
        <w:pStyle w:val="Heading2"/>
        <w:ind w:left="567" w:hanging="636"/>
      </w:pPr>
      <w:bookmarkStart w:id="37" w:name="_Toc12874045"/>
      <w:bookmarkStart w:id="38" w:name="_Toc21096082"/>
      <w:r w:rsidRPr="005D34E7">
        <w:t>Minim</w:t>
      </w:r>
      <w:r w:rsidR="59CC3EF4" w:rsidRPr="005D34E7">
        <w:t xml:space="preserve">um </w:t>
      </w:r>
      <w:r w:rsidR="00C578CC" w:rsidRPr="005D34E7">
        <w:t>Information Required from Developers</w:t>
      </w:r>
      <w:bookmarkEnd w:id="37"/>
      <w:bookmarkEnd w:id="38"/>
    </w:p>
    <w:p w14:paraId="16287F21" w14:textId="77777777" w:rsidR="00C578CC" w:rsidRDefault="00C578CC" w:rsidP="002062C4">
      <w:pPr>
        <w:jc w:val="both"/>
        <w:rPr>
          <w:lang w:eastAsia="en-GB"/>
        </w:rPr>
      </w:pPr>
    </w:p>
    <w:p w14:paraId="2B8BE031" w14:textId="483FCB08" w:rsidR="00187703" w:rsidRPr="006603DC" w:rsidRDefault="00F41E25" w:rsidP="002062C4">
      <w:pPr>
        <w:jc w:val="both"/>
        <w:rPr>
          <w:b/>
          <w:lang w:eastAsia="en-GB"/>
        </w:rPr>
      </w:pPr>
      <w:r>
        <w:rPr>
          <w:lang w:eastAsia="en-GB"/>
        </w:rPr>
        <w:t xml:space="preserve">Appendix </w:t>
      </w:r>
      <w:r w:rsidR="00EC2A32">
        <w:rPr>
          <w:lang w:eastAsia="en-GB"/>
        </w:rPr>
        <w:t xml:space="preserve">E </w:t>
      </w:r>
      <w:r w:rsidR="002062C4">
        <w:rPr>
          <w:lang w:eastAsia="en-GB"/>
        </w:rPr>
        <w:t xml:space="preserve">(Minimum Information) </w:t>
      </w:r>
      <w:r w:rsidR="00EC2A32">
        <w:rPr>
          <w:lang w:eastAsia="en-GB"/>
        </w:rPr>
        <w:t xml:space="preserve">of the WSG </w:t>
      </w:r>
      <w:r w:rsidR="007569AE">
        <w:rPr>
          <w:lang w:eastAsia="en-GB"/>
        </w:rPr>
        <w:t xml:space="preserve">contains a </w:t>
      </w:r>
      <w:r w:rsidR="00EC2A32">
        <w:rPr>
          <w:lang w:eastAsia="en-GB"/>
        </w:rPr>
        <w:t>complete statement of information requirements</w:t>
      </w:r>
      <w:r w:rsidR="00515E49">
        <w:rPr>
          <w:lang w:eastAsia="en-GB"/>
        </w:rPr>
        <w:t xml:space="preserve"> at all stages of the </w:t>
      </w:r>
      <w:r w:rsidR="7A2632B6">
        <w:rPr>
          <w:lang w:eastAsia="en-GB"/>
        </w:rPr>
        <w:t>a</w:t>
      </w:r>
      <w:r w:rsidR="00515E49">
        <w:rPr>
          <w:lang w:eastAsia="en-GB"/>
        </w:rPr>
        <w:t>doption process</w:t>
      </w:r>
      <w:r w:rsidR="00EC2A32">
        <w:rPr>
          <w:lang w:eastAsia="en-GB"/>
        </w:rPr>
        <w:t>.</w:t>
      </w:r>
      <w:r w:rsidR="00872851">
        <w:rPr>
          <w:lang w:eastAsia="en-GB"/>
        </w:rPr>
        <w:t xml:space="preserve">  </w:t>
      </w:r>
      <w:r w:rsidR="00515E49">
        <w:rPr>
          <w:lang w:eastAsia="en-GB"/>
        </w:rPr>
        <w:t>At the design stage, t</w:t>
      </w:r>
      <w:r w:rsidR="00872851">
        <w:rPr>
          <w:lang w:eastAsia="en-GB"/>
        </w:rPr>
        <w:t xml:space="preserve">he SLP may be </w:t>
      </w:r>
      <w:r w:rsidR="7CF9F894" w:rsidRPr="008B0FD8">
        <w:rPr>
          <w:lang w:eastAsia="en-GB"/>
        </w:rPr>
        <w:t>A</w:t>
      </w:r>
      <w:r w:rsidR="00872851">
        <w:rPr>
          <w:lang w:eastAsia="en-GB"/>
        </w:rPr>
        <w:t xml:space="preserve">ccredited to carry out the design activity or may request the Water Company carry out this activity if the Water Company offers this service </w:t>
      </w:r>
      <w:r w:rsidR="00E61F12">
        <w:rPr>
          <w:lang w:eastAsia="en-GB"/>
        </w:rPr>
        <w:t xml:space="preserve">as a Local Practice under section </w:t>
      </w:r>
      <w:r w:rsidR="0004527D">
        <w:rPr>
          <w:lang w:eastAsia="en-GB"/>
        </w:rPr>
        <w:t>4.6 of the WSG.</w:t>
      </w:r>
      <w:r w:rsidR="007569AE">
        <w:rPr>
          <w:lang w:eastAsia="en-GB"/>
        </w:rPr>
        <w:t xml:space="preserve">  </w:t>
      </w:r>
      <w:r w:rsidR="007569AE" w:rsidRPr="007569AE">
        <w:rPr>
          <w:lang w:eastAsia="en-GB"/>
        </w:rPr>
        <w:t xml:space="preserve"> </w:t>
      </w:r>
      <w:r w:rsidR="007569AE" w:rsidRPr="00FC60B6">
        <w:rPr>
          <w:lang w:eastAsia="en-GB"/>
        </w:rPr>
        <w:t xml:space="preserve">An </w:t>
      </w:r>
      <w:r w:rsidR="007569AE" w:rsidRPr="00FC60B6">
        <w:rPr>
          <w:rFonts w:eastAsiaTheme="majorEastAsia"/>
          <w:lang w:eastAsia="en-GB"/>
        </w:rPr>
        <w:t>application form</w:t>
      </w:r>
      <w:r w:rsidR="007569AE" w:rsidRPr="00FC60B6">
        <w:rPr>
          <w:lang w:eastAsia="en-GB"/>
        </w:rPr>
        <w:t xml:space="preserve"> available from the Water Company website shall be completed which is used to identify the minimum inflow of information to begin the design process</w:t>
      </w:r>
      <w:r w:rsidR="001E3942">
        <w:rPr>
          <w:lang w:eastAsia="en-GB"/>
        </w:rPr>
        <w:t xml:space="preserve"> relevant to the route of delivery</w:t>
      </w:r>
      <w:r w:rsidR="001502F9">
        <w:rPr>
          <w:lang w:eastAsia="en-GB"/>
        </w:rPr>
        <w:t xml:space="preserve"> of the Design</w:t>
      </w:r>
      <w:r w:rsidR="007569AE" w:rsidRPr="00FC60B6">
        <w:rPr>
          <w:lang w:eastAsia="en-GB"/>
        </w:rPr>
        <w:t>.</w:t>
      </w:r>
    </w:p>
    <w:p w14:paraId="0B5B19D3" w14:textId="77777777" w:rsidR="004B4291" w:rsidRDefault="004B4291" w:rsidP="004B4291">
      <w:pPr>
        <w:pStyle w:val="Tablecwnumbering"/>
        <w:numPr>
          <w:ilvl w:val="0"/>
          <w:numId w:val="0"/>
        </w:numPr>
        <w:ind w:left="360"/>
        <w:jc w:val="both"/>
        <w:rPr>
          <w:rFonts w:ascii="Arial" w:eastAsia="Times New Roman" w:hAnsi="Arial" w:cs="Times New Roman"/>
          <w:color w:val="auto"/>
          <w:szCs w:val="24"/>
          <w:lang w:val="en-GB" w:eastAsia="en-GB"/>
        </w:rPr>
      </w:pPr>
    </w:p>
    <w:p w14:paraId="34B3F2EB" w14:textId="77777777" w:rsidR="00370373" w:rsidRPr="008B0FD8" w:rsidRDefault="00370373" w:rsidP="008B0FD8">
      <w:pPr>
        <w:pStyle w:val="Tablecwnumbering"/>
        <w:numPr>
          <w:ilvl w:val="0"/>
          <w:numId w:val="0"/>
        </w:numPr>
        <w:ind w:left="360"/>
        <w:jc w:val="both"/>
        <w:rPr>
          <w:lang w:eastAsia="en-GB"/>
        </w:rPr>
      </w:pPr>
    </w:p>
    <w:p w14:paraId="321AFFE0" w14:textId="796CFCF0" w:rsidR="00AB59EE" w:rsidRDefault="0096724C" w:rsidP="003F2DF6">
      <w:pPr>
        <w:pStyle w:val="Heading2"/>
        <w:ind w:left="567" w:hanging="636"/>
      </w:pPr>
      <w:bookmarkStart w:id="39" w:name="_Toc12874046"/>
      <w:bookmarkStart w:id="40" w:name="_Toc21096083"/>
      <w:r w:rsidRPr="005D34E7">
        <w:t>P</w:t>
      </w:r>
      <w:r w:rsidRPr="00432EBE">
        <w:t>oint</w:t>
      </w:r>
      <w:r>
        <w:t xml:space="preserve"> of Connection </w:t>
      </w:r>
      <w:r w:rsidR="7D954C08" w:rsidRPr="7D954C08">
        <w:rPr>
          <w:rFonts w:eastAsia="Calibri" w:cs="Helvetica-Bold"/>
        </w:rPr>
        <w:t>(</w:t>
      </w:r>
      <w:r w:rsidR="00CF2923">
        <w:rPr>
          <w:rFonts w:eastAsia="Calibri" w:cs="Helvetica-Bold"/>
        </w:rPr>
        <w:t>PoC</w:t>
      </w:r>
      <w:r w:rsidR="7D954C08" w:rsidRPr="7D954C08">
        <w:rPr>
          <w:rFonts w:eastAsia="Calibri" w:cs="Helvetica-Bold"/>
        </w:rPr>
        <w:t>)</w:t>
      </w:r>
      <w:r>
        <w:t xml:space="preserve"> Requests</w:t>
      </w:r>
      <w:bookmarkEnd w:id="39"/>
      <w:bookmarkEnd w:id="40"/>
    </w:p>
    <w:p w14:paraId="7D34F5C7" w14:textId="77777777" w:rsidR="00AF3CA9" w:rsidRDefault="00AF3CA9" w:rsidP="00A00A1C">
      <w:pPr>
        <w:rPr>
          <w:lang w:eastAsia="en-GB"/>
        </w:rPr>
      </w:pPr>
    </w:p>
    <w:p w14:paraId="374C5003" w14:textId="4A56DA9A" w:rsidR="004423CE" w:rsidRPr="004D2217" w:rsidRDefault="004423CE" w:rsidP="002062C4">
      <w:pPr>
        <w:jc w:val="both"/>
        <w:rPr>
          <w:strike/>
        </w:rPr>
      </w:pPr>
      <w:bookmarkStart w:id="41" w:name="_Toc12874048"/>
      <w:bookmarkStart w:id="42" w:name="_Toc12880062"/>
      <w:r>
        <w:t xml:space="preserve">At the determined </w:t>
      </w:r>
      <w:r w:rsidR="00CF2923">
        <w:t>PoC</w:t>
      </w:r>
      <w:r>
        <w:t xml:space="preserve"> the connection is typically made by an </w:t>
      </w:r>
      <w:r w:rsidR="00B278F2">
        <w:t>under-pressure</w:t>
      </w:r>
      <w:r>
        <w:t xml:space="preserve"> connection (UPC) </w:t>
      </w:r>
      <w:r w:rsidR="00EE2E40">
        <w:t xml:space="preserve">to ensure </w:t>
      </w:r>
      <w:r w:rsidR="00EE2E40" w:rsidRPr="004D2217">
        <w:t>disruption to existing customers is minimised.  However</w:t>
      </w:r>
      <w:r w:rsidRPr="004D2217">
        <w:t xml:space="preserve"> operational considerations may dictate</w:t>
      </w:r>
      <w:r w:rsidR="009F2235" w:rsidRPr="004D2217">
        <w:t xml:space="preserve"> that the Water Company </w:t>
      </w:r>
      <w:r w:rsidR="00D95EF5">
        <w:t>determines</w:t>
      </w:r>
      <w:r w:rsidR="00DF4C24" w:rsidRPr="004D2217">
        <w:t xml:space="preserve"> that </w:t>
      </w:r>
      <w:r w:rsidR="009F2235" w:rsidRPr="004D2217">
        <w:t xml:space="preserve">a UPC is not suitable </w:t>
      </w:r>
      <w:r w:rsidR="00DF4C24" w:rsidRPr="004D2217">
        <w:t xml:space="preserve">and that </w:t>
      </w:r>
      <w:r w:rsidR="00EE2E40" w:rsidRPr="004D2217">
        <w:t xml:space="preserve">the </w:t>
      </w:r>
      <w:r w:rsidRPr="004D2217">
        <w:t xml:space="preserve">connection </w:t>
      </w:r>
      <w:r w:rsidR="00DF4C24" w:rsidRPr="004D2217">
        <w:t xml:space="preserve">will </w:t>
      </w:r>
      <w:r w:rsidR="00435FCA">
        <w:t>require</w:t>
      </w:r>
      <w:r w:rsidR="00435FCA" w:rsidRPr="004D2217">
        <w:t xml:space="preserve"> </w:t>
      </w:r>
      <w:r w:rsidR="00EE2E40" w:rsidRPr="004D2217">
        <w:t xml:space="preserve">a tee </w:t>
      </w:r>
      <w:r w:rsidR="004D2217">
        <w:t xml:space="preserve">piece </w:t>
      </w:r>
      <w:r w:rsidR="00435FCA">
        <w:t xml:space="preserve">to </w:t>
      </w:r>
      <w:r w:rsidR="00DF4C24" w:rsidRPr="004D2217">
        <w:t>be installed</w:t>
      </w:r>
      <w:r w:rsidR="00D139D0">
        <w:t>.  This</w:t>
      </w:r>
      <w:r w:rsidR="00DF4C24" w:rsidRPr="004D2217">
        <w:t xml:space="preserve"> </w:t>
      </w:r>
      <w:r w:rsidR="00EE2E40" w:rsidRPr="004D2217">
        <w:t xml:space="preserve">involves </w:t>
      </w:r>
      <w:r w:rsidR="00DF4C24" w:rsidRPr="004D2217">
        <w:t xml:space="preserve">isolating the Network and </w:t>
      </w:r>
      <w:r w:rsidR="7D954C08" w:rsidRPr="004D2217">
        <w:t>cutting</w:t>
      </w:r>
      <w:r w:rsidR="00EE2E40" w:rsidRPr="004D2217">
        <w:t xml:space="preserve"> a section of </w:t>
      </w:r>
      <w:r w:rsidR="00DF4C24" w:rsidRPr="004D2217">
        <w:t xml:space="preserve">the </w:t>
      </w:r>
      <w:r w:rsidR="00EE2E40" w:rsidRPr="004D2217">
        <w:t xml:space="preserve">existing </w:t>
      </w:r>
      <w:r w:rsidR="00C671FD" w:rsidRPr="004D2217">
        <w:t xml:space="preserve">Network </w:t>
      </w:r>
      <w:r w:rsidR="00EE2E40" w:rsidRPr="004D2217">
        <w:t xml:space="preserve">out </w:t>
      </w:r>
      <w:r w:rsidR="00DF4C24" w:rsidRPr="004D2217">
        <w:t xml:space="preserve">to insert </w:t>
      </w:r>
      <w:r w:rsidR="004D2217">
        <w:t xml:space="preserve">same, and </w:t>
      </w:r>
      <w:r w:rsidRPr="004D2217">
        <w:t>additional valves</w:t>
      </w:r>
      <w:r w:rsidR="004D2217">
        <w:t xml:space="preserve"> may also be installed in conjunction,</w:t>
      </w:r>
      <w:r w:rsidRPr="004D2217">
        <w:t xml:space="preserve"> on the existing </w:t>
      </w:r>
      <w:r w:rsidR="7D954C08" w:rsidRPr="004D2217">
        <w:t>Network</w:t>
      </w:r>
      <w:r w:rsidRPr="004D2217">
        <w:t>.</w:t>
      </w:r>
      <w:r w:rsidR="44AA5BD0" w:rsidRPr="004D2217">
        <w:t xml:space="preserve"> </w:t>
      </w:r>
      <w:bookmarkEnd w:id="41"/>
      <w:bookmarkEnd w:id="42"/>
      <w:r w:rsidR="00113EB1" w:rsidRPr="004D2217">
        <w:t xml:space="preserve">Such a connection will be considered as </w:t>
      </w:r>
      <w:r w:rsidR="00DF4C24" w:rsidRPr="004D2217">
        <w:t xml:space="preserve">Non-contestable work. </w:t>
      </w:r>
    </w:p>
    <w:p w14:paraId="47777670" w14:textId="0FDE991E" w:rsidR="7E82E45F" w:rsidRDefault="7E82E45F" w:rsidP="002062C4">
      <w:pPr>
        <w:jc w:val="both"/>
      </w:pPr>
    </w:p>
    <w:p w14:paraId="2B22DD18" w14:textId="531DEA48" w:rsidR="003E0599" w:rsidRDefault="1A9CFAF1" w:rsidP="002062C4">
      <w:pPr>
        <w:jc w:val="both"/>
      </w:pPr>
      <w:bookmarkStart w:id="43" w:name="_Toc12874049"/>
      <w:bookmarkStart w:id="44" w:name="_Toc12880063"/>
      <w:r>
        <w:t xml:space="preserve">Where additional valves on the existing </w:t>
      </w:r>
      <w:r w:rsidR="7D954C08">
        <w:t>Network</w:t>
      </w:r>
      <w:r>
        <w:t>, typically installed at the same time as a connection</w:t>
      </w:r>
      <w:r w:rsidR="0092329D">
        <w:t xml:space="preserve"> </w:t>
      </w:r>
      <w:r w:rsidR="00DF4C24" w:rsidRPr="004D2217">
        <w:t>involving</w:t>
      </w:r>
      <w:r w:rsidR="00DF4C24">
        <w:t xml:space="preserve"> </w:t>
      </w:r>
      <w:r w:rsidR="003D4B41">
        <w:t>cutting in</w:t>
      </w:r>
      <w:r w:rsidR="00C27DD0">
        <w:t xml:space="preserve"> to the existing Network</w:t>
      </w:r>
      <w:r w:rsidR="00994841">
        <w:t>,</w:t>
      </w:r>
      <w:r>
        <w:t xml:space="preserve"> are not specifically required in the design for the new Self-Laid Main (i.e. to supply a Site) but which the Water Company requires to be installed for operational reasons; then </w:t>
      </w:r>
      <w:r w:rsidR="004D2217">
        <w:t xml:space="preserve">these valves </w:t>
      </w:r>
      <w:r>
        <w:t xml:space="preserve">shall be considered as </w:t>
      </w:r>
      <w:r w:rsidR="00AC59C5">
        <w:t xml:space="preserve">Network Reinforcement </w:t>
      </w:r>
      <w:r>
        <w:t xml:space="preserve">work. </w:t>
      </w:r>
    </w:p>
    <w:p w14:paraId="5BE1590A" w14:textId="77777777" w:rsidR="003E0599" w:rsidRDefault="003E0599" w:rsidP="002062C4">
      <w:pPr>
        <w:jc w:val="both"/>
      </w:pPr>
    </w:p>
    <w:p w14:paraId="18DBE855" w14:textId="74345B7B" w:rsidR="006C45AF" w:rsidRDefault="1A9CFAF1" w:rsidP="002062C4">
      <w:pPr>
        <w:jc w:val="both"/>
      </w:pPr>
      <w:r>
        <w:t xml:space="preserve"> </w:t>
      </w:r>
      <w:bookmarkEnd w:id="43"/>
      <w:bookmarkEnd w:id="44"/>
    </w:p>
    <w:p w14:paraId="1D7B270A" w14:textId="4675B249" w:rsidR="001C73B8" w:rsidRPr="001F77F3" w:rsidRDefault="001C73B8" w:rsidP="002062C4">
      <w:pPr>
        <w:jc w:val="both"/>
        <w:rPr>
          <w:color w:val="FF0000"/>
          <w:sz w:val="22"/>
          <w:szCs w:val="22"/>
        </w:rPr>
      </w:pPr>
    </w:p>
    <w:p w14:paraId="263282D6" w14:textId="4173A2F6" w:rsidR="00BE08B3" w:rsidRPr="002203CE" w:rsidRDefault="00BE08B3" w:rsidP="002062C4">
      <w:pPr>
        <w:jc w:val="both"/>
        <w:rPr>
          <w:rFonts w:eastAsia="Calibri" w:cs="Helvetica-Bold"/>
          <w:lang w:eastAsia="en-GB"/>
        </w:rPr>
      </w:pPr>
      <w:r w:rsidRPr="00FC60B6">
        <w:rPr>
          <w:lang w:eastAsia="en-GB"/>
        </w:rPr>
        <w:t xml:space="preserve">The Water Company may identify a supply need </w:t>
      </w:r>
      <w:r w:rsidR="00D95EF5">
        <w:rPr>
          <w:lang w:eastAsia="en-GB"/>
        </w:rPr>
        <w:t>in respect of</w:t>
      </w:r>
      <w:r w:rsidRPr="00FC60B6">
        <w:rPr>
          <w:lang w:eastAsia="en-GB"/>
        </w:rPr>
        <w:t xml:space="preserve"> future development that means that it requires </w:t>
      </w:r>
      <w:r w:rsidR="00B916D2">
        <w:rPr>
          <w:lang w:eastAsia="en-GB"/>
        </w:rPr>
        <w:t>N</w:t>
      </w:r>
      <w:r w:rsidR="00B916D2" w:rsidRPr="00FC60B6">
        <w:rPr>
          <w:lang w:eastAsia="en-GB"/>
        </w:rPr>
        <w:t xml:space="preserve">etwork </w:t>
      </w:r>
      <w:r w:rsidR="00B916D2">
        <w:rPr>
          <w:lang w:eastAsia="en-GB"/>
        </w:rPr>
        <w:t>R</w:t>
      </w:r>
      <w:r w:rsidR="00B916D2" w:rsidRPr="00FC60B6">
        <w:rPr>
          <w:lang w:eastAsia="en-GB"/>
        </w:rPr>
        <w:t xml:space="preserve">einforcement </w:t>
      </w:r>
      <w:r w:rsidRPr="00FC60B6">
        <w:rPr>
          <w:lang w:eastAsia="en-GB"/>
        </w:rPr>
        <w:t>to be incorporated within the SLP’s design (</w:t>
      </w:r>
      <w:r w:rsidR="00646721">
        <w:rPr>
          <w:lang w:eastAsia="en-GB"/>
        </w:rPr>
        <w:t>eg</w:t>
      </w:r>
      <w:r w:rsidRPr="00FC60B6">
        <w:rPr>
          <w:lang w:eastAsia="en-GB"/>
        </w:rPr>
        <w:t xml:space="preserve">. </w:t>
      </w:r>
      <w:r w:rsidRPr="00FC60B6">
        <w:rPr>
          <w:rFonts w:eastAsia="Calibri" w:cs="Helvetica-Bold"/>
          <w:lang w:eastAsia="en-GB"/>
        </w:rPr>
        <w:t xml:space="preserve">via the planning system, local authority development plans or developer engagement). In </w:t>
      </w:r>
      <w:r w:rsidR="003EAA77" w:rsidRPr="00FC60B6">
        <w:rPr>
          <w:rFonts w:eastAsia="Calibri" w:cs="Helvetica-Bold"/>
          <w:lang w:eastAsia="en-GB"/>
        </w:rPr>
        <w:t>these circumst</w:t>
      </w:r>
      <w:r w:rsidR="07DA84D9" w:rsidRPr="00FC60B6">
        <w:rPr>
          <w:rFonts w:eastAsia="Calibri" w:cs="Helvetica-Bold"/>
          <w:lang w:eastAsia="en-GB"/>
        </w:rPr>
        <w:t>ances</w:t>
      </w:r>
      <w:r w:rsidR="00D95EF5">
        <w:rPr>
          <w:rFonts w:eastAsia="Calibri" w:cs="Helvetica-Bold"/>
          <w:lang w:eastAsia="en-GB"/>
        </w:rPr>
        <w:t>,</w:t>
      </w:r>
      <w:r w:rsidRPr="00FC60B6">
        <w:rPr>
          <w:rFonts w:eastAsia="Calibri" w:cs="Helvetica-Bold"/>
          <w:lang w:eastAsia="en-GB"/>
        </w:rPr>
        <w:t xml:space="preserve"> the Water Company shall initiate discussions with the SLP when a Point of Connection</w:t>
      </w:r>
      <w:r w:rsidRPr="7D954C08">
        <w:rPr>
          <w:rFonts w:eastAsia="Calibri" w:cs="Helvetica-Bold"/>
          <w:lang w:eastAsia="en-GB"/>
        </w:rPr>
        <w:t xml:space="preserve"> (</w:t>
      </w:r>
      <w:r w:rsidR="00CF2923">
        <w:rPr>
          <w:rFonts w:eastAsia="Calibri" w:cs="Helvetica-Bold"/>
          <w:lang w:eastAsia="en-GB"/>
        </w:rPr>
        <w:t>PoC</w:t>
      </w:r>
      <w:r w:rsidRPr="7D954C08">
        <w:rPr>
          <w:rFonts w:eastAsia="Calibri" w:cs="Helvetica-Bold"/>
          <w:lang w:eastAsia="en-GB"/>
        </w:rPr>
        <w:t>)</w:t>
      </w:r>
      <w:r w:rsidRPr="00FC60B6">
        <w:rPr>
          <w:rFonts w:eastAsia="Calibri" w:cs="Helvetica-Bold"/>
          <w:lang w:eastAsia="en-GB"/>
        </w:rPr>
        <w:t xml:space="preserve"> is issued, or at the earliest opportunity if a Point of Connection</w:t>
      </w:r>
      <w:r w:rsidRPr="7D954C08">
        <w:rPr>
          <w:rFonts w:eastAsia="Calibri" w:cs="Helvetica-Bold"/>
          <w:lang w:eastAsia="en-GB"/>
        </w:rPr>
        <w:t xml:space="preserve"> (</w:t>
      </w:r>
      <w:r w:rsidR="00CF2923">
        <w:rPr>
          <w:rFonts w:eastAsia="Calibri" w:cs="Helvetica-Bold"/>
          <w:lang w:eastAsia="en-GB"/>
        </w:rPr>
        <w:t>PoC</w:t>
      </w:r>
      <w:r w:rsidRPr="7D954C08">
        <w:rPr>
          <w:rFonts w:eastAsia="Calibri" w:cs="Helvetica-Bold"/>
          <w:lang w:eastAsia="en-GB"/>
        </w:rPr>
        <w:t>)</w:t>
      </w:r>
      <w:r w:rsidRPr="00FC60B6">
        <w:rPr>
          <w:rFonts w:eastAsia="Calibri" w:cs="Helvetica-Bold"/>
          <w:lang w:eastAsia="en-GB"/>
        </w:rPr>
        <w:t xml:space="preserve"> has already been issued.  </w:t>
      </w:r>
    </w:p>
    <w:p w14:paraId="7AD201C3" w14:textId="77777777" w:rsidR="00BE08B3" w:rsidRPr="008528D2" w:rsidRDefault="00BE08B3" w:rsidP="002062C4">
      <w:pPr>
        <w:jc w:val="both"/>
        <w:rPr>
          <w:rFonts w:eastAsia="Calibri"/>
          <w:lang w:eastAsia="en-GB"/>
        </w:rPr>
      </w:pPr>
    </w:p>
    <w:p w14:paraId="07D1CE1E" w14:textId="7CC99A66" w:rsidR="00BE08B3" w:rsidRDefault="00BE08B3" w:rsidP="002062C4">
      <w:pPr>
        <w:jc w:val="both"/>
        <w:rPr>
          <w:rFonts w:eastAsia="Calibri"/>
          <w:lang w:eastAsia="en-GB"/>
        </w:rPr>
      </w:pPr>
      <w:r w:rsidRPr="00FC60B6">
        <w:rPr>
          <w:rFonts w:eastAsia="Calibri"/>
          <w:lang w:eastAsia="en-GB"/>
        </w:rPr>
        <w:lastRenderedPageBreak/>
        <w:t xml:space="preserve">Similarly, </w:t>
      </w:r>
      <w:r w:rsidR="00D95EF5">
        <w:rPr>
          <w:rFonts w:eastAsia="Calibri"/>
          <w:lang w:eastAsia="en-GB"/>
        </w:rPr>
        <w:t xml:space="preserve">where </w:t>
      </w:r>
      <w:r w:rsidRPr="00FC60B6">
        <w:rPr>
          <w:rFonts w:eastAsia="Calibri"/>
          <w:lang w:eastAsia="en-GB"/>
        </w:rPr>
        <w:t>the Water Company</w:t>
      </w:r>
      <w:r w:rsidR="00D95EF5">
        <w:rPr>
          <w:rFonts w:eastAsia="Calibri"/>
          <w:lang w:eastAsia="en-GB"/>
        </w:rPr>
        <w:t xml:space="preserve"> </w:t>
      </w:r>
      <w:r w:rsidRPr="00FC60B6">
        <w:rPr>
          <w:rFonts w:eastAsia="Calibri"/>
          <w:lang w:eastAsia="en-GB"/>
        </w:rPr>
        <w:t>identif</w:t>
      </w:r>
      <w:r w:rsidR="00D95EF5">
        <w:rPr>
          <w:rFonts w:eastAsia="Calibri"/>
          <w:lang w:eastAsia="en-GB"/>
        </w:rPr>
        <w:t>ies</w:t>
      </w:r>
      <w:r w:rsidRPr="00FC60B6">
        <w:rPr>
          <w:rFonts w:eastAsia="Calibri"/>
          <w:lang w:eastAsia="en-GB"/>
        </w:rPr>
        <w:t xml:space="preserve"> a need for th</w:t>
      </w:r>
      <w:r w:rsidR="002062C4">
        <w:rPr>
          <w:rFonts w:eastAsia="Calibri"/>
          <w:lang w:eastAsia="en-GB"/>
        </w:rPr>
        <w:t>e improvement or upgrade</w:t>
      </w:r>
      <w:r w:rsidRPr="00FC60B6">
        <w:rPr>
          <w:rFonts w:eastAsia="Calibri"/>
          <w:lang w:eastAsia="en-GB"/>
        </w:rPr>
        <w:t xml:space="preserve"> of </w:t>
      </w:r>
      <w:r w:rsidRPr="7E82E45F">
        <w:rPr>
          <w:rFonts w:eastAsia="Calibri"/>
          <w:lang w:eastAsia="en-GB"/>
        </w:rPr>
        <w:t>the</w:t>
      </w:r>
      <w:r w:rsidRPr="00FC60B6">
        <w:rPr>
          <w:rFonts w:eastAsia="Calibri"/>
          <w:lang w:eastAsia="en-GB"/>
        </w:rPr>
        <w:t xml:space="preserve"> Network </w:t>
      </w:r>
      <w:r w:rsidRPr="7E82E45F">
        <w:rPr>
          <w:rFonts w:eastAsia="Calibri"/>
          <w:lang w:eastAsia="en-GB"/>
        </w:rPr>
        <w:t>as part of the Self-Lay Works</w:t>
      </w:r>
      <w:r w:rsidR="00D95EF5">
        <w:rPr>
          <w:rFonts w:eastAsia="Calibri"/>
          <w:lang w:eastAsia="en-GB"/>
        </w:rPr>
        <w:t xml:space="preserve">, </w:t>
      </w:r>
      <w:r w:rsidRPr="00FC60B6">
        <w:rPr>
          <w:rFonts w:eastAsia="Calibri"/>
          <w:lang w:eastAsia="en-GB"/>
        </w:rPr>
        <w:t>the Water Company shall initiate suitable discussions with the SLP when a Point of Connection</w:t>
      </w:r>
      <w:r w:rsidRPr="7E82E45F">
        <w:rPr>
          <w:rFonts w:eastAsia="Calibri"/>
          <w:lang w:eastAsia="en-GB"/>
        </w:rPr>
        <w:t xml:space="preserve"> </w:t>
      </w:r>
      <w:r w:rsidRPr="7E82E45F">
        <w:rPr>
          <w:rFonts w:eastAsia="Calibri" w:cs="Helvetica-Bold"/>
          <w:lang w:eastAsia="en-GB"/>
        </w:rPr>
        <w:t>(</w:t>
      </w:r>
      <w:r w:rsidR="00CF2923">
        <w:rPr>
          <w:rFonts w:eastAsia="Calibri" w:cs="Helvetica-Bold"/>
          <w:lang w:eastAsia="en-GB"/>
        </w:rPr>
        <w:t>PoC</w:t>
      </w:r>
      <w:r w:rsidRPr="7E82E45F">
        <w:rPr>
          <w:rFonts w:eastAsia="Calibri" w:cs="Helvetica-Bold"/>
          <w:lang w:eastAsia="en-GB"/>
        </w:rPr>
        <w:t>)</w:t>
      </w:r>
      <w:r w:rsidRPr="00FC60B6">
        <w:rPr>
          <w:rFonts w:eastAsia="Calibri" w:cs="Helvetica-Bold"/>
          <w:lang w:eastAsia="en-GB"/>
        </w:rPr>
        <w:t xml:space="preserve"> </w:t>
      </w:r>
      <w:r w:rsidRPr="00FC60B6">
        <w:rPr>
          <w:rFonts w:eastAsia="Calibri"/>
          <w:lang w:eastAsia="en-GB"/>
        </w:rPr>
        <w:t>is issued, or at the earliest opportunity if a Point of Connection</w:t>
      </w:r>
      <w:r w:rsidRPr="7E82E45F">
        <w:rPr>
          <w:rFonts w:eastAsia="Calibri"/>
          <w:lang w:eastAsia="en-GB"/>
        </w:rPr>
        <w:t xml:space="preserve"> </w:t>
      </w:r>
      <w:r w:rsidRPr="7E82E45F">
        <w:rPr>
          <w:rFonts w:eastAsia="Calibri" w:cs="Helvetica-Bold"/>
          <w:lang w:eastAsia="en-GB"/>
        </w:rPr>
        <w:t>(</w:t>
      </w:r>
      <w:r w:rsidR="00CF2923">
        <w:rPr>
          <w:rFonts w:eastAsia="Calibri" w:cs="Helvetica-Bold"/>
          <w:lang w:eastAsia="en-GB"/>
        </w:rPr>
        <w:t>PoC</w:t>
      </w:r>
      <w:r w:rsidRPr="7E82E45F">
        <w:rPr>
          <w:rFonts w:eastAsia="Calibri" w:cs="Helvetica-Bold"/>
          <w:lang w:eastAsia="en-GB"/>
        </w:rPr>
        <w:t>)</w:t>
      </w:r>
      <w:r w:rsidRPr="00FC60B6">
        <w:rPr>
          <w:rFonts w:eastAsia="Calibri" w:cs="Helvetica-Bold"/>
          <w:lang w:eastAsia="en-GB"/>
        </w:rPr>
        <w:t xml:space="preserve"> </w:t>
      </w:r>
      <w:r w:rsidRPr="00FC60B6">
        <w:rPr>
          <w:rFonts w:eastAsia="Calibri"/>
          <w:lang w:eastAsia="en-GB"/>
        </w:rPr>
        <w:t xml:space="preserve">has already been issued.  These requirements may be incorporated </w:t>
      </w:r>
      <w:r w:rsidR="002062C4">
        <w:rPr>
          <w:rFonts w:eastAsia="Calibri"/>
          <w:lang w:eastAsia="en-GB"/>
        </w:rPr>
        <w:t xml:space="preserve">by agreement </w:t>
      </w:r>
      <w:r w:rsidRPr="00FC60B6">
        <w:rPr>
          <w:rFonts w:eastAsia="Calibri"/>
          <w:lang w:eastAsia="en-GB"/>
        </w:rPr>
        <w:t>into the</w:t>
      </w:r>
      <w:r w:rsidR="002062C4">
        <w:rPr>
          <w:rFonts w:eastAsia="Calibri"/>
          <w:lang w:eastAsia="en-GB"/>
        </w:rPr>
        <w:t xml:space="preserve"> final</w:t>
      </w:r>
      <w:r w:rsidRPr="00FC60B6">
        <w:rPr>
          <w:rFonts w:eastAsia="Calibri"/>
          <w:lang w:eastAsia="en-GB"/>
        </w:rPr>
        <w:t xml:space="preserve"> </w:t>
      </w:r>
      <w:r w:rsidR="002062C4">
        <w:rPr>
          <w:rFonts w:eastAsia="Calibri"/>
          <w:lang w:eastAsia="en-GB"/>
        </w:rPr>
        <w:t>SLP Accepted Design</w:t>
      </w:r>
      <w:r w:rsidRPr="00FC60B6">
        <w:rPr>
          <w:rFonts w:eastAsia="Calibri"/>
          <w:lang w:eastAsia="en-GB"/>
        </w:rPr>
        <w:t>.</w:t>
      </w:r>
    </w:p>
    <w:p w14:paraId="3718CDC0" w14:textId="77777777" w:rsidR="00BE08B3" w:rsidRDefault="00BE08B3" w:rsidP="002062C4">
      <w:pPr>
        <w:jc w:val="both"/>
        <w:rPr>
          <w:rFonts w:eastAsia="Calibri"/>
          <w:lang w:eastAsia="en-GB"/>
        </w:rPr>
      </w:pPr>
    </w:p>
    <w:p w14:paraId="38110DBF" w14:textId="5C661936" w:rsidR="001C73B8" w:rsidRDefault="00FC60B6" w:rsidP="002062C4">
      <w:pPr>
        <w:jc w:val="both"/>
      </w:pPr>
      <w:r w:rsidRPr="00617F1F">
        <w:t xml:space="preserve">If an alternative </w:t>
      </w:r>
      <w:r w:rsidR="00CF2923">
        <w:t>PoC</w:t>
      </w:r>
      <w:r w:rsidRPr="00617F1F">
        <w:t xml:space="preserve"> is required and is evident particularly during the early stages of design by the Water Company to a </w:t>
      </w:r>
      <w:r w:rsidR="00CF2923">
        <w:t>PoC</w:t>
      </w:r>
      <w:r w:rsidRPr="00617F1F">
        <w:t xml:space="preserve"> (that may have been provided also by an SLP/Developer) for technical and/or supply reasons the Water Company shall provide the SLP designer with an explanation and </w:t>
      </w:r>
      <w:r w:rsidR="007E49F5" w:rsidRPr="00617F1F">
        <w:t xml:space="preserve">identify </w:t>
      </w:r>
      <w:r w:rsidRPr="00617F1F">
        <w:t>related options</w:t>
      </w:r>
      <w:r w:rsidR="007E49F5" w:rsidRPr="00617F1F">
        <w:t xml:space="preserve"> and requirements.</w:t>
      </w:r>
    </w:p>
    <w:p w14:paraId="3689056A" w14:textId="300A9496" w:rsidR="00EA2CBF" w:rsidRDefault="00EA2CBF" w:rsidP="00EA2CBF">
      <w:pPr>
        <w:jc w:val="both"/>
      </w:pPr>
    </w:p>
    <w:p w14:paraId="4F904CB7" w14:textId="77777777" w:rsidR="001F77F3" w:rsidRDefault="001F77F3" w:rsidP="002062C4">
      <w:pPr>
        <w:jc w:val="both"/>
      </w:pPr>
    </w:p>
    <w:p w14:paraId="06971CD3" w14:textId="75921921" w:rsidR="0085686F" w:rsidRDefault="00FC60B6" w:rsidP="002062C4">
      <w:pPr>
        <w:jc w:val="both"/>
      </w:pPr>
      <w:r w:rsidRPr="58D6D98B">
        <w:t xml:space="preserve">If Network Reinforcement work is deemed necessary by the Water Company relative to supplying </w:t>
      </w:r>
      <w:r w:rsidR="58D6D98B" w:rsidRPr="58D6D98B">
        <w:t>the</w:t>
      </w:r>
      <w:r w:rsidRPr="58D6D98B">
        <w:t xml:space="preserve"> Site this shall be identified by the Water Company to the SLP and/or Developer during the initial design stage; and considered by the SLP designer in designing </w:t>
      </w:r>
      <w:r w:rsidR="58D6D98B" w:rsidRPr="58D6D98B">
        <w:t>the</w:t>
      </w:r>
      <w:r w:rsidRPr="58D6D98B">
        <w:t xml:space="preserve"> layout</w:t>
      </w:r>
      <w:r w:rsidR="58D6D98B" w:rsidRPr="58D6D98B">
        <w:t xml:space="preserve"> of the Self-Lay Works</w:t>
      </w:r>
      <w:r w:rsidRPr="58D6D98B">
        <w:t xml:space="preserve">. </w:t>
      </w:r>
    </w:p>
    <w:p w14:paraId="4A870680" w14:textId="2458FBD6" w:rsidR="0085686F" w:rsidRPr="001F77F3" w:rsidRDefault="0085686F" w:rsidP="002062C4">
      <w:pPr>
        <w:jc w:val="both"/>
        <w:rPr>
          <w:highlight w:val="green"/>
        </w:rPr>
      </w:pPr>
      <w:r w:rsidRPr="58D6D98B">
        <w:t xml:space="preserve">The requirement for detailed design drawings and related information relative to design and/or construction activities shall be agreed between the parties to the </w:t>
      </w:r>
      <w:r w:rsidR="00D95EF5">
        <w:t>WAA</w:t>
      </w:r>
      <w:r w:rsidRPr="58D6D98B">
        <w:t xml:space="preserve"> and included in Schedule</w:t>
      </w:r>
      <w:r w:rsidR="58D6D98B" w:rsidRPr="58D6D98B">
        <w:t>1 of the WAA.</w:t>
      </w:r>
    </w:p>
    <w:p w14:paraId="2A1F701D" w14:textId="77777777" w:rsidR="006B2695" w:rsidRDefault="006B2695" w:rsidP="00A00A1C">
      <w:pPr>
        <w:rPr>
          <w:highlight w:val="green"/>
        </w:rPr>
      </w:pPr>
    </w:p>
    <w:p w14:paraId="1DC2968F" w14:textId="2554F84F" w:rsidR="00DD4A49" w:rsidRDefault="3AB105FD" w:rsidP="00DD4A49">
      <w:pPr>
        <w:pStyle w:val="Heading2"/>
        <w:keepLines/>
        <w:spacing w:before="360" w:after="240" w:line="256" w:lineRule="auto"/>
        <w:ind w:left="375"/>
        <w:jc w:val="left"/>
      </w:pPr>
      <w:bookmarkStart w:id="45" w:name="_Toc532896060"/>
      <w:bookmarkStart w:id="46" w:name="_Toc534631605"/>
      <w:r>
        <w:t xml:space="preserve"> </w:t>
      </w:r>
      <w:bookmarkStart w:id="47" w:name="_Toc21096084"/>
      <w:r w:rsidR="00DD4A49">
        <w:t>Annual Contestability Summary</w:t>
      </w:r>
      <w:bookmarkEnd w:id="45"/>
      <w:bookmarkEnd w:id="46"/>
      <w:bookmarkEnd w:id="47"/>
    </w:p>
    <w:p w14:paraId="2AB8D4A6" w14:textId="77777777" w:rsidR="00991F57" w:rsidRPr="0005178F" w:rsidRDefault="004945E7" w:rsidP="0005178F">
      <w:pPr>
        <w:pStyle w:val="Heading3"/>
        <w:keepNext w:val="0"/>
        <w:spacing w:before="40" w:after="120" w:line="256" w:lineRule="auto"/>
        <w:ind w:left="709" w:hanging="709"/>
        <w:jc w:val="both"/>
        <w:rPr>
          <w:color w:val="000000" w:themeColor="text1"/>
          <w:sz w:val="24"/>
        </w:rPr>
      </w:pPr>
      <w:bookmarkStart w:id="48" w:name="_Toc21096085"/>
      <w:r w:rsidRPr="0005178F">
        <w:rPr>
          <w:color w:val="auto"/>
          <w:sz w:val="24"/>
        </w:rPr>
        <w:t xml:space="preserve">This section contains information about how </w:t>
      </w:r>
      <w:r w:rsidR="00E4176A" w:rsidRPr="0005178F">
        <w:rPr>
          <w:color w:val="auto"/>
          <w:sz w:val="24"/>
        </w:rPr>
        <w:t>the Water Company assesses contestability of particular work categories.</w:t>
      </w:r>
      <w:bookmarkEnd w:id="48"/>
    </w:p>
    <w:p w14:paraId="5997357A" w14:textId="00DB010D" w:rsidR="003E3C1B" w:rsidRPr="0005178F" w:rsidRDefault="00991F57" w:rsidP="0005178F">
      <w:pPr>
        <w:pStyle w:val="Heading3"/>
        <w:keepNext w:val="0"/>
        <w:spacing w:before="40" w:after="120" w:line="256" w:lineRule="auto"/>
        <w:ind w:left="709" w:hanging="709"/>
        <w:jc w:val="both"/>
        <w:rPr>
          <w:color w:val="000000" w:themeColor="text1"/>
          <w:sz w:val="24"/>
        </w:rPr>
      </w:pPr>
      <w:bookmarkStart w:id="49" w:name="_Toc21096086"/>
      <w:r w:rsidRPr="0005178F">
        <w:rPr>
          <w:color w:val="auto"/>
          <w:sz w:val="24"/>
        </w:rPr>
        <w:t>Set out below a</w:t>
      </w:r>
      <w:r w:rsidR="4A2A65AB" w:rsidRPr="0005178F">
        <w:rPr>
          <w:color w:val="auto"/>
          <w:sz w:val="24"/>
        </w:rPr>
        <w:t>t</w:t>
      </w:r>
      <w:r w:rsidRPr="0005178F">
        <w:rPr>
          <w:color w:val="auto"/>
          <w:sz w:val="24"/>
        </w:rPr>
        <w:t xml:space="preserve"> Table 9.</w:t>
      </w:r>
      <w:r w:rsidR="00915F78" w:rsidRPr="0005178F">
        <w:rPr>
          <w:color w:val="auto"/>
          <w:sz w:val="24"/>
        </w:rPr>
        <w:t>3</w:t>
      </w:r>
      <w:r w:rsidRPr="0005178F">
        <w:rPr>
          <w:color w:val="auto"/>
          <w:sz w:val="24"/>
        </w:rPr>
        <w:t xml:space="preserve"> is the summary that all Water Companies will publish </w:t>
      </w:r>
      <w:r w:rsidR="00FC279E" w:rsidRPr="0005178F">
        <w:rPr>
          <w:color w:val="auto"/>
          <w:sz w:val="24"/>
        </w:rPr>
        <w:t>at the date of</w:t>
      </w:r>
      <w:r w:rsidR="00DD4A49" w:rsidRPr="0005178F">
        <w:rPr>
          <w:color w:val="auto"/>
          <w:sz w:val="24"/>
        </w:rPr>
        <w:t xml:space="preserve"> implementation of </w:t>
      </w:r>
      <w:r w:rsidR="00FC279E" w:rsidRPr="0005178F">
        <w:rPr>
          <w:color w:val="auto"/>
          <w:sz w:val="24"/>
        </w:rPr>
        <w:t xml:space="preserve">this DCS </w:t>
      </w:r>
      <w:r w:rsidR="00DD4A49" w:rsidRPr="0005178F">
        <w:rPr>
          <w:color w:val="auto"/>
          <w:sz w:val="24"/>
        </w:rPr>
        <w:t xml:space="preserve">and </w:t>
      </w:r>
      <w:r w:rsidR="31BE35DC" w:rsidRPr="0005178F">
        <w:rPr>
          <w:color w:val="auto"/>
          <w:sz w:val="24"/>
        </w:rPr>
        <w:t>at least annuall</w:t>
      </w:r>
      <w:r w:rsidR="1B1B3856" w:rsidRPr="0005178F">
        <w:rPr>
          <w:color w:val="auto"/>
          <w:sz w:val="24"/>
        </w:rPr>
        <w:t xml:space="preserve">y </w:t>
      </w:r>
      <w:r w:rsidR="00FC279E" w:rsidRPr="0005178F">
        <w:rPr>
          <w:color w:val="auto"/>
          <w:sz w:val="24"/>
        </w:rPr>
        <w:t>thereafter</w:t>
      </w:r>
      <w:r w:rsidR="003E3C1B" w:rsidRPr="0005178F">
        <w:rPr>
          <w:color w:val="auto"/>
          <w:sz w:val="24"/>
        </w:rPr>
        <w:t>.</w:t>
      </w:r>
      <w:r w:rsidR="00DD4A49" w:rsidRPr="0005178F">
        <w:rPr>
          <w:color w:val="auto"/>
          <w:sz w:val="24"/>
        </w:rPr>
        <w:t xml:space="preserve">  This will be known as an “Annual Contestability Summary (“ACS”)</w:t>
      </w:r>
      <w:r w:rsidR="003E3C1B" w:rsidRPr="0005178F">
        <w:rPr>
          <w:color w:val="auto"/>
          <w:sz w:val="24"/>
        </w:rPr>
        <w:t xml:space="preserve"> and it will be a </w:t>
      </w:r>
      <w:r w:rsidR="7B0F401C" w:rsidRPr="0005178F">
        <w:rPr>
          <w:color w:val="auto"/>
          <w:sz w:val="24"/>
        </w:rPr>
        <w:t>Water Compa</w:t>
      </w:r>
      <w:r w:rsidR="57BBAE4F" w:rsidRPr="0005178F">
        <w:rPr>
          <w:color w:val="auto"/>
          <w:sz w:val="24"/>
        </w:rPr>
        <w:t xml:space="preserve">ny specific </w:t>
      </w:r>
      <w:r w:rsidR="003E3C1B" w:rsidRPr="0005178F">
        <w:rPr>
          <w:color w:val="auto"/>
          <w:sz w:val="24"/>
        </w:rPr>
        <w:t xml:space="preserve">variant of the standard template appearing at table 3.2 of the </w:t>
      </w:r>
      <w:r w:rsidR="004F622E">
        <w:rPr>
          <w:color w:val="auto"/>
          <w:sz w:val="24"/>
        </w:rPr>
        <w:t>WSG</w:t>
      </w:r>
      <w:r w:rsidR="00DD4A49" w:rsidRPr="0005178F">
        <w:rPr>
          <w:color w:val="auto"/>
          <w:sz w:val="24"/>
        </w:rPr>
        <w:t>.</w:t>
      </w:r>
      <w:bookmarkEnd w:id="49"/>
      <w:r w:rsidR="00DD4A49" w:rsidRPr="0005178F">
        <w:rPr>
          <w:color w:val="auto"/>
          <w:sz w:val="24"/>
        </w:rPr>
        <w:t xml:space="preserve">  </w:t>
      </w:r>
    </w:p>
    <w:p w14:paraId="4D16A99D" w14:textId="396A6954" w:rsidR="00DD4A49" w:rsidRPr="0005178F" w:rsidRDefault="00792362" w:rsidP="0005178F">
      <w:pPr>
        <w:pStyle w:val="Heading3"/>
        <w:keepNext w:val="0"/>
        <w:spacing w:before="40" w:after="120" w:line="256" w:lineRule="auto"/>
        <w:ind w:left="709" w:hanging="709"/>
        <w:jc w:val="both"/>
        <w:rPr>
          <w:color w:val="auto"/>
          <w:sz w:val="24"/>
        </w:rPr>
      </w:pPr>
      <w:bookmarkStart w:id="50" w:name="_Toc21096087"/>
      <w:r w:rsidRPr="0005178F">
        <w:rPr>
          <w:color w:val="auto"/>
          <w:sz w:val="24"/>
        </w:rPr>
        <w:t>N</w:t>
      </w:r>
      <w:r w:rsidR="00DD4A49" w:rsidRPr="0005178F">
        <w:rPr>
          <w:color w:val="auto"/>
          <w:sz w:val="24"/>
        </w:rPr>
        <w:t xml:space="preserve">o </w:t>
      </w:r>
      <w:r w:rsidR="36D6B895" w:rsidRPr="0005178F">
        <w:rPr>
          <w:color w:val="auto"/>
          <w:sz w:val="24"/>
        </w:rPr>
        <w:t>Water C</w:t>
      </w:r>
      <w:r w:rsidR="00DD4A49" w:rsidRPr="0005178F">
        <w:rPr>
          <w:color w:val="auto"/>
          <w:sz w:val="24"/>
        </w:rPr>
        <w:t xml:space="preserve">ompany’s ACS will allow fewer activities to be </w:t>
      </w:r>
      <w:r w:rsidR="1E1A71EB" w:rsidRPr="0005178F">
        <w:rPr>
          <w:color w:val="auto"/>
          <w:sz w:val="24"/>
        </w:rPr>
        <w:t>C</w:t>
      </w:r>
      <w:r w:rsidR="00DD4A49" w:rsidRPr="0005178F">
        <w:rPr>
          <w:color w:val="auto"/>
          <w:sz w:val="24"/>
        </w:rPr>
        <w:t xml:space="preserve">ontestable </w:t>
      </w:r>
      <w:r w:rsidR="2F41CF51" w:rsidRPr="0005178F">
        <w:rPr>
          <w:color w:val="auto"/>
          <w:sz w:val="24"/>
        </w:rPr>
        <w:t>Work</w:t>
      </w:r>
      <w:r w:rsidR="4E1EBB19" w:rsidRPr="0005178F">
        <w:rPr>
          <w:color w:val="auto"/>
          <w:sz w:val="24"/>
        </w:rPr>
        <w:t xml:space="preserve"> and Service</w:t>
      </w:r>
      <w:r w:rsidR="2F41CF51" w:rsidRPr="0005178F">
        <w:rPr>
          <w:color w:val="auto"/>
          <w:sz w:val="24"/>
        </w:rPr>
        <w:t xml:space="preserve">s </w:t>
      </w:r>
      <w:r w:rsidR="00DD4A49" w:rsidRPr="0005178F">
        <w:rPr>
          <w:color w:val="auto"/>
          <w:sz w:val="24"/>
        </w:rPr>
        <w:t xml:space="preserve">than are </w:t>
      </w:r>
      <w:r w:rsidR="72BB7485" w:rsidRPr="0005178F">
        <w:rPr>
          <w:color w:val="auto"/>
          <w:sz w:val="24"/>
        </w:rPr>
        <w:t xml:space="preserve">set out </w:t>
      </w:r>
      <w:r w:rsidR="00DD4A49" w:rsidRPr="0005178F">
        <w:rPr>
          <w:color w:val="auto"/>
          <w:sz w:val="24"/>
        </w:rPr>
        <w:t>on th</w:t>
      </w:r>
      <w:r w:rsidRPr="0005178F">
        <w:rPr>
          <w:color w:val="auto"/>
          <w:sz w:val="24"/>
        </w:rPr>
        <w:t>at template</w:t>
      </w:r>
      <w:r w:rsidR="00DD4A49" w:rsidRPr="0005178F">
        <w:rPr>
          <w:color w:val="auto"/>
          <w:sz w:val="24"/>
        </w:rPr>
        <w:t>, as amended from time to time.</w:t>
      </w:r>
      <w:bookmarkEnd w:id="50"/>
      <w:r w:rsidR="00DD4A49" w:rsidRPr="0005178F">
        <w:rPr>
          <w:color w:val="auto"/>
          <w:sz w:val="24"/>
        </w:rPr>
        <w:t xml:space="preserve">    </w:t>
      </w:r>
    </w:p>
    <w:p w14:paraId="7975D8AE" w14:textId="01F2B593" w:rsidR="00DD4A49" w:rsidRPr="0005178F" w:rsidRDefault="00DD4A49" w:rsidP="0005178F">
      <w:pPr>
        <w:pStyle w:val="Heading3"/>
        <w:keepNext w:val="0"/>
        <w:spacing w:before="40" w:after="120" w:line="256" w:lineRule="auto"/>
        <w:ind w:left="709" w:hanging="709"/>
        <w:jc w:val="both"/>
        <w:rPr>
          <w:color w:val="000000" w:themeColor="text1"/>
          <w:sz w:val="24"/>
        </w:rPr>
      </w:pPr>
      <w:bookmarkStart w:id="51" w:name="_Toc21096088"/>
      <w:r w:rsidRPr="0005178F">
        <w:rPr>
          <w:color w:val="auto"/>
          <w:sz w:val="24"/>
        </w:rPr>
        <w:t xml:space="preserve">Each </w:t>
      </w:r>
      <w:r w:rsidR="17794BCA" w:rsidRPr="0005178F">
        <w:rPr>
          <w:color w:val="auto"/>
          <w:sz w:val="24"/>
        </w:rPr>
        <w:t>W</w:t>
      </w:r>
      <w:r w:rsidRPr="0005178F">
        <w:rPr>
          <w:color w:val="auto"/>
          <w:sz w:val="24"/>
        </w:rPr>
        <w:t xml:space="preserve">ater </w:t>
      </w:r>
      <w:r w:rsidR="17794BCA" w:rsidRPr="0005178F">
        <w:rPr>
          <w:color w:val="auto"/>
          <w:sz w:val="24"/>
        </w:rPr>
        <w:t>C</w:t>
      </w:r>
      <w:r w:rsidRPr="0005178F">
        <w:rPr>
          <w:color w:val="auto"/>
          <w:sz w:val="24"/>
        </w:rPr>
        <w:t xml:space="preserve">ompany’s ACS will be accompanied by indicative information about </w:t>
      </w:r>
      <w:r w:rsidR="14B7FAAD" w:rsidRPr="0005178F">
        <w:rPr>
          <w:color w:val="auto"/>
          <w:sz w:val="24"/>
        </w:rPr>
        <w:t xml:space="preserve">the </w:t>
      </w:r>
      <w:r w:rsidRPr="0005178F">
        <w:rPr>
          <w:color w:val="auto"/>
          <w:sz w:val="24"/>
        </w:rPr>
        <w:t xml:space="preserve">steps that an SLP would </w:t>
      </w:r>
      <w:r w:rsidR="68328912" w:rsidRPr="0005178F">
        <w:rPr>
          <w:color w:val="auto"/>
          <w:sz w:val="24"/>
        </w:rPr>
        <w:t>be req</w:t>
      </w:r>
      <w:r w:rsidR="36759661" w:rsidRPr="0005178F">
        <w:rPr>
          <w:color w:val="auto"/>
          <w:sz w:val="24"/>
        </w:rPr>
        <w:t>u</w:t>
      </w:r>
      <w:r w:rsidR="05F48270" w:rsidRPr="0005178F">
        <w:rPr>
          <w:color w:val="auto"/>
          <w:sz w:val="24"/>
        </w:rPr>
        <w:t>ir</w:t>
      </w:r>
      <w:r w:rsidR="36759661" w:rsidRPr="0005178F">
        <w:rPr>
          <w:color w:val="auto"/>
          <w:sz w:val="24"/>
        </w:rPr>
        <w:t xml:space="preserve">ed to </w:t>
      </w:r>
      <w:r w:rsidRPr="0005178F">
        <w:rPr>
          <w:color w:val="auto"/>
          <w:sz w:val="24"/>
        </w:rPr>
        <w:t>take to carry</w:t>
      </w:r>
      <w:r w:rsidR="64D7C978" w:rsidRPr="0005178F">
        <w:rPr>
          <w:color w:val="auto"/>
          <w:sz w:val="24"/>
        </w:rPr>
        <w:t xml:space="preserve"> </w:t>
      </w:r>
      <w:r w:rsidRPr="0005178F">
        <w:rPr>
          <w:color w:val="auto"/>
          <w:sz w:val="24"/>
        </w:rPr>
        <w:t xml:space="preserve">out </w:t>
      </w:r>
      <w:r w:rsidR="64D7C978" w:rsidRPr="0005178F">
        <w:rPr>
          <w:color w:val="auto"/>
          <w:sz w:val="24"/>
        </w:rPr>
        <w:t>t</w:t>
      </w:r>
      <w:r w:rsidRPr="0005178F">
        <w:rPr>
          <w:color w:val="auto"/>
          <w:sz w:val="24"/>
        </w:rPr>
        <w:t>h</w:t>
      </w:r>
      <w:r w:rsidR="64D7C978" w:rsidRPr="0005178F">
        <w:rPr>
          <w:color w:val="auto"/>
          <w:sz w:val="24"/>
        </w:rPr>
        <w:t>e</w:t>
      </w:r>
      <w:r w:rsidRPr="0005178F">
        <w:rPr>
          <w:color w:val="auto"/>
          <w:sz w:val="24"/>
        </w:rPr>
        <w:t xml:space="preserve"> higher risk tasks</w:t>
      </w:r>
      <w:r w:rsidR="67A2403E" w:rsidRPr="0005178F">
        <w:rPr>
          <w:color w:val="auto"/>
          <w:sz w:val="24"/>
        </w:rPr>
        <w:t xml:space="preserve"> </w:t>
      </w:r>
      <w:r w:rsidRPr="0005178F">
        <w:rPr>
          <w:color w:val="auto"/>
          <w:sz w:val="24"/>
        </w:rPr>
        <w:t xml:space="preserve">shaded amber on </w:t>
      </w:r>
      <w:r w:rsidR="00FF3966">
        <w:rPr>
          <w:color w:val="auto"/>
          <w:sz w:val="24"/>
        </w:rPr>
        <w:t>T</w:t>
      </w:r>
      <w:r w:rsidRPr="0005178F">
        <w:rPr>
          <w:color w:val="auto"/>
          <w:sz w:val="24"/>
        </w:rPr>
        <w:t xml:space="preserve">able </w:t>
      </w:r>
      <w:r w:rsidR="001C5C8E" w:rsidRPr="0005178F">
        <w:rPr>
          <w:color w:val="auto"/>
          <w:sz w:val="24"/>
        </w:rPr>
        <w:t>9.</w:t>
      </w:r>
      <w:r w:rsidR="00915F78" w:rsidRPr="0005178F">
        <w:rPr>
          <w:color w:val="auto"/>
          <w:sz w:val="24"/>
        </w:rPr>
        <w:t>3</w:t>
      </w:r>
      <w:r w:rsidRPr="0005178F">
        <w:rPr>
          <w:color w:val="auto"/>
          <w:sz w:val="24"/>
        </w:rPr>
        <w:t>.</w:t>
      </w:r>
      <w:bookmarkEnd w:id="51"/>
      <w:r w:rsidRPr="0005178F">
        <w:rPr>
          <w:color w:val="auto"/>
          <w:sz w:val="24"/>
        </w:rPr>
        <w:t xml:space="preserve">  </w:t>
      </w:r>
    </w:p>
    <w:p w14:paraId="478D1C61" w14:textId="46666CC9" w:rsidR="00DD4A49" w:rsidRPr="0005178F" w:rsidRDefault="00DD4A49" w:rsidP="0005178F">
      <w:pPr>
        <w:pStyle w:val="Heading3"/>
        <w:keepNext w:val="0"/>
        <w:spacing w:before="40" w:after="120" w:line="256" w:lineRule="auto"/>
        <w:ind w:left="709" w:hanging="709"/>
        <w:jc w:val="both"/>
        <w:rPr>
          <w:color w:val="auto"/>
          <w:sz w:val="24"/>
        </w:rPr>
      </w:pPr>
      <w:bookmarkStart w:id="52" w:name="_Toc21096089"/>
      <w:r w:rsidRPr="0005178F">
        <w:rPr>
          <w:color w:val="auto"/>
          <w:sz w:val="24"/>
        </w:rPr>
        <w:t xml:space="preserve">It is expected that over time, the template ACS will be modified in the light of experience and of changing accreditation </w:t>
      </w:r>
      <w:r w:rsidR="6C317092" w:rsidRPr="0005178F">
        <w:rPr>
          <w:color w:val="auto"/>
          <w:sz w:val="24"/>
        </w:rPr>
        <w:t>requirements,</w:t>
      </w:r>
      <w:r w:rsidR="6B1B33D4" w:rsidRPr="0005178F">
        <w:rPr>
          <w:color w:val="auto"/>
          <w:sz w:val="24"/>
        </w:rPr>
        <w:t xml:space="preserve"> </w:t>
      </w:r>
      <w:r w:rsidRPr="0005178F">
        <w:rPr>
          <w:color w:val="auto"/>
          <w:sz w:val="24"/>
        </w:rPr>
        <w:t xml:space="preserve">to increase the </w:t>
      </w:r>
      <w:r w:rsidR="452602C7" w:rsidRPr="0005178F">
        <w:rPr>
          <w:color w:val="auto"/>
          <w:sz w:val="24"/>
        </w:rPr>
        <w:t>scope</w:t>
      </w:r>
      <w:r w:rsidRPr="0005178F">
        <w:rPr>
          <w:color w:val="auto"/>
          <w:sz w:val="24"/>
        </w:rPr>
        <w:t xml:space="preserve"> of </w:t>
      </w:r>
      <w:r w:rsidR="0CEC92FC" w:rsidRPr="0005178F">
        <w:rPr>
          <w:color w:val="auto"/>
          <w:sz w:val="24"/>
        </w:rPr>
        <w:t>Cont</w:t>
      </w:r>
      <w:r w:rsidR="779A94F6" w:rsidRPr="0005178F">
        <w:rPr>
          <w:color w:val="auto"/>
          <w:sz w:val="24"/>
        </w:rPr>
        <w:t>estab</w:t>
      </w:r>
      <w:r w:rsidR="399B6E73" w:rsidRPr="0005178F">
        <w:rPr>
          <w:color w:val="auto"/>
          <w:sz w:val="24"/>
        </w:rPr>
        <w:t>le ac</w:t>
      </w:r>
      <w:r w:rsidR="28CFE6B6" w:rsidRPr="0005178F">
        <w:rPr>
          <w:color w:val="auto"/>
          <w:sz w:val="24"/>
        </w:rPr>
        <w:t>tivities</w:t>
      </w:r>
      <w:r w:rsidRPr="0005178F">
        <w:rPr>
          <w:color w:val="auto"/>
          <w:sz w:val="24"/>
        </w:rPr>
        <w:t xml:space="preserve"> available for SLPs to </w:t>
      </w:r>
      <w:r w:rsidR="63FF160D" w:rsidRPr="0005178F">
        <w:rPr>
          <w:color w:val="auto"/>
          <w:sz w:val="24"/>
        </w:rPr>
        <w:t>un</w:t>
      </w:r>
      <w:r w:rsidR="469DBDF6" w:rsidRPr="0005178F">
        <w:rPr>
          <w:color w:val="auto"/>
          <w:sz w:val="24"/>
        </w:rPr>
        <w:t>dertake.</w:t>
      </w:r>
      <w:bookmarkEnd w:id="52"/>
    </w:p>
    <w:p w14:paraId="0B869BBE" w14:textId="6C4DE4DD" w:rsidR="00DD4A49" w:rsidRPr="0005178F" w:rsidRDefault="00DD4A49" w:rsidP="0005178F">
      <w:pPr>
        <w:pStyle w:val="Heading3"/>
        <w:keepNext w:val="0"/>
        <w:spacing w:before="40" w:after="120" w:line="256" w:lineRule="auto"/>
        <w:ind w:left="709" w:hanging="709"/>
        <w:jc w:val="both"/>
        <w:rPr>
          <w:color w:val="auto"/>
          <w:sz w:val="24"/>
        </w:rPr>
      </w:pPr>
      <w:bookmarkStart w:id="53" w:name="_Toc21096090"/>
      <w:r w:rsidRPr="0005178F">
        <w:rPr>
          <w:color w:val="auto"/>
          <w:sz w:val="24"/>
        </w:rPr>
        <w:t xml:space="preserve">The activities appearing in green on </w:t>
      </w:r>
      <w:r w:rsidR="00FF3966">
        <w:rPr>
          <w:color w:val="auto"/>
          <w:sz w:val="24"/>
        </w:rPr>
        <w:t>T</w:t>
      </w:r>
      <w:r w:rsidRPr="0005178F">
        <w:rPr>
          <w:color w:val="auto"/>
          <w:sz w:val="24"/>
        </w:rPr>
        <w:t xml:space="preserve">able </w:t>
      </w:r>
      <w:r w:rsidR="001C5C8E" w:rsidRPr="0005178F">
        <w:rPr>
          <w:color w:val="auto"/>
          <w:sz w:val="24"/>
        </w:rPr>
        <w:t>9.</w:t>
      </w:r>
      <w:r w:rsidR="00915F78" w:rsidRPr="0005178F">
        <w:rPr>
          <w:color w:val="auto"/>
          <w:sz w:val="24"/>
        </w:rPr>
        <w:t>3</w:t>
      </w:r>
      <w:r w:rsidRPr="0005178F">
        <w:rPr>
          <w:color w:val="auto"/>
          <w:sz w:val="24"/>
        </w:rPr>
        <w:t xml:space="preserve"> shall always be </w:t>
      </w:r>
      <w:r w:rsidR="38F6A89A" w:rsidRPr="0005178F">
        <w:rPr>
          <w:color w:val="auto"/>
          <w:sz w:val="24"/>
        </w:rPr>
        <w:t>C</w:t>
      </w:r>
      <w:r w:rsidRPr="0005178F">
        <w:rPr>
          <w:color w:val="auto"/>
          <w:sz w:val="24"/>
        </w:rPr>
        <w:t>ontestable (</w:t>
      </w:r>
      <w:r w:rsidR="004F2710" w:rsidRPr="0005178F">
        <w:rPr>
          <w:color w:val="auto"/>
          <w:sz w:val="24"/>
        </w:rPr>
        <w:t>i</w:t>
      </w:r>
      <w:r w:rsidR="004F2710">
        <w:rPr>
          <w:color w:val="auto"/>
          <w:sz w:val="24"/>
        </w:rPr>
        <w:t>.</w:t>
      </w:r>
      <w:r w:rsidR="004F2710" w:rsidRPr="0005178F">
        <w:rPr>
          <w:color w:val="auto"/>
          <w:sz w:val="24"/>
        </w:rPr>
        <w:t>e.</w:t>
      </w:r>
      <w:r w:rsidR="00F95C47">
        <w:rPr>
          <w:color w:val="auto"/>
          <w:sz w:val="24"/>
        </w:rPr>
        <w:t xml:space="preserve"> </w:t>
      </w:r>
      <w:r w:rsidRPr="0005178F">
        <w:rPr>
          <w:color w:val="auto"/>
          <w:sz w:val="24"/>
        </w:rPr>
        <w:t>marked green</w:t>
      </w:r>
      <w:r w:rsidR="004439DC" w:rsidRPr="0005178F">
        <w:rPr>
          <w:color w:val="auto"/>
          <w:sz w:val="24"/>
        </w:rPr>
        <w:t>)</w:t>
      </w:r>
      <w:r w:rsidRPr="0005178F">
        <w:rPr>
          <w:color w:val="auto"/>
          <w:sz w:val="24"/>
        </w:rPr>
        <w:t>.</w:t>
      </w:r>
      <w:bookmarkEnd w:id="53"/>
    </w:p>
    <w:p w14:paraId="46118E15" w14:textId="6EA0E6C1" w:rsidR="00DD4A49" w:rsidRPr="0005178F" w:rsidRDefault="00DD4A49" w:rsidP="0005178F">
      <w:pPr>
        <w:pStyle w:val="Heading3"/>
        <w:keepNext w:val="0"/>
        <w:spacing w:before="40" w:after="120" w:line="256" w:lineRule="auto"/>
        <w:ind w:left="709" w:hanging="709"/>
        <w:jc w:val="both"/>
        <w:rPr>
          <w:color w:val="auto"/>
          <w:sz w:val="24"/>
        </w:rPr>
      </w:pPr>
      <w:bookmarkStart w:id="54" w:name="_Toc21096091"/>
      <w:r w:rsidRPr="0005178F">
        <w:rPr>
          <w:color w:val="auto"/>
          <w:sz w:val="24"/>
        </w:rPr>
        <w:t xml:space="preserve">The works </w:t>
      </w:r>
      <w:r w:rsidR="68DE7A62" w:rsidRPr="0005178F">
        <w:rPr>
          <w:color w:val="auto"/>
          <w:sz w:val="24"/>
        </w:rPr>
        <w:t>and services designated</w:t>
      </w:r>
      <w:r w:rsidR="573CBCB5" w:rsidRPr="0005178F">
        <w:rPr>
          <w:color w:val="auto"/>
          <w:sz w:val="24"/>
        </w:rPr>
        <w:t xml:space="preserve"> </w:t>
      </w:r>
      <w:r w:rsidR="427EF07E" w:rsidRPr="0005178F">
        <w:rPr>
          <w:color w:val="auto"/>
          <w:sz w:val="24"/>
        </w:rPr>
        <w:t>C</w:t>
      </w:r>
      <w:r w:rsidRPr="0005178F">
        <w:rPr>
          <w:color w:val="auto"/>
          <w:sz w:val="24"/>
        </w:rPr>
        <w:t>ontestable by a Water Company under its ACS shall not</w:t>
      </w:r>
      <w:r w:rsidR="7B1ECAB6" w:rsidRPr="0005178F">
        <w:rPr>
          <w:color w:val="auto"/>
          <w:sz w:val="24"/>
        </w:rPr>
        <w:t>,</w:t>
      </w:r>
      <w:r w:rsidRPr="0005178F">
        <w:rPr>
          <w:color w:val="auto"/>
          <w:sz w:val="24"/>
        </w:rPr>
        <w:t xml:space="preserve"> in any event</w:t>
      </w:r>
      <w:r w:rsidR="7B1ECAB6" w:rsidRPr="0005178F">
        <w:rPr>
          <w:color w:val="auto"/>
          <w:sz w:val="24"/>
        </w:rPr>
        <w:t>,</w:t>
      </w:r>
      <w:r w:rsidRPr="0005178F">
        <w:rPr>
          <w:color w:val="auto"/>
          <w:sz w:val="24"/>
        </w:rPr>
        <w:t xml:space="preserve"> be fewer than those permitted to be carried out by SLPs in that </w:t>
      </w:r>
      <w:r w:rsidR="422CB5AF" w:rsidRPr="0005178F">
        <w:rPr>
          <w:color w:val="auto"/>
          <w:sz w:val="24"/>
        </w:rPr>
        <w:t>Water C</w:t>
      </w:r>
      <w:r w:rsidRPr="0005178F">
        <w:rPr>
          <w:color w:val="auto"/>
          <w:sz w:val="24"/>
        </w:rPr>
        <w:t>ompany’s area before the date on which th</w:t>
      </w:r>
      <w:r w:rsidR="574FCAD4" w:rsidRPr="0005178F">
        <w:rPr>
          <w:color w:val="auto"/>
          <w:sz w:val="24"/>
        </w:rPr>
        <w:t xml:space="preserve">e </w:t>
      </w:r>
      <w:r w:rsidR="2ACFE58F" w:rsidRPr="0005178F">
        <w:rPr>
          <w:color w:val="auto"/>
          <w:sz w:val="24"/>
        </w:rPr>
        <w:t>G</w:t>
      </w:r>
      <w:r w:rsidRPr="0005178F">
        <w:rPr>
          <w:color w:val="auto"/>
          <w:sz w:val="24"/>
        </w:rPr>
        <w:t>uidance comes into effect.</w:t>
      </w:r>
      <w:bookmarkEnd w:id="54"/>
      <w:r w:rsidRPr="0005178F">
        <w:rPr>
          <w:color w:val="auto"/>
          <w:sz w:val="24"/>
        </w:rPr>
        <w:t xml:space="preserve">  </w:t>
      </w:r>
    </w:p>
    <w:p w14:paraId="2A848F1A" w14:textId="527E9091" w:rsidR="00DD4A49" w:rsidRPr="0005178F" w:rsidRDefault="00DD4A49" w:rsidP="0005178F">
      <w:pPr>
        <w:pStyle w:val="Heading3"/>
        <w:keepNext w:val="0"/>
        <w:spacing w:before="40" w:after="120" w:line="256" w:lineRule="auto"/>
        <w:ind w:left="709" w:hanging="709"/>
        <w:jc w:val="both"/>
        <w:rPr>
          <w:color w:val="auto"/>
          <w:sz w:val="24"/>
        </w:rPr>
      </w:pPr>
      <w:bookmarkStart w:id="55" w:name="_Toc21096092"/>
      <w:r w:rsidRPr="0005178F">
        <w:rPr>
          <w:color w:val="auto"/>
          <w:sz w:val="24"/>
        </w:rPr>
        <w:t xml:space="preserve">In advance of publication, the ACS will be discussed with relevant </w:t>
      </w:r>
      <w:r w:rsidR="3A3D0647" w:rsidRPr="0005178F">
        <w:rPr>
          <w:color w:val="auto"/>
          <w:sz w:val="24"/>
        </w:rPr>
        <w:t>C</w:t>
      </w:r>
      <w:r w:rsidRPr="0005178F">
        <w:rPr>
          <w:color w:val="auto"/>
          <w:sz w:val="24"/>
        </w:rPr>
        <w:t xml:space="preserve">ustomers in a Water Company’s area.  </w:t>
      </w:r>
      <w:r w:rsidR="004439DC" w:rsidRPr="0005178F">
        <w:rPr>
          <w:color w:val="auto"/>
          <w:sz w:val="24"/>
        </w:rPr>
        <w:t xml:space="preserve">Each </w:t>
      </w:r>
      <w:r w:rsidRPr="0005178F">
        <w:rPr>
          <w:color w:val="auto"/>
          <w:sz w:val="24"/>
        </w:rPr>
        <w:t>Water Compan</w:t>
      </w:r>
      <w:r w:rsidR="004439DC" w:rsidRPr="0005178F">
        <w:rPr>
          <w:color w:val="auto"/>
          <w:sz w:val="24"/>
        </w:rPr>
        <w:t xml:space="preserve">y </w:t>
      </w:r>
      <w:r w:rsidRPr="0005178F">
        <w:rPr>
          <w:color w:val="auto"/>
          <w:sz w:val="24"/>
        </w:rPr>
        <w:t xml:space="preserve">shall publish </w:t>
      </w:r>
      <w:r w:rsidR="004439DC" w:rsidRPr="0005178F">
        <w:rPr>
          <w:color w:val="auto"/>
          <w:sz w:val="24"/>
        </w:rPr>
        <w:t>its</w:t>
      </w:r>
      <w:r w:rsidRPr="0005178F">
        <w:rPr>
          <w:color w:val="auto"/>
          <w:sz w:val="24"/>
        </w:rPr>
        <w:t xml:space="preserve"> ACS on </w:t>
      </w:r>
      <w:r w:rsidR="004439DC" w:rsidRPr="0005178F">
        <w:rPr>
          <w:color w:val="auto"/>
          <w:sz w:val="24"/>
        </w:rPr>
        <w:t>its</w:t>
      </w:r>
      <w:r w:rsidRPr="0005178F">
        <w:rPr>
          <w:color w:val="auto"/>
          <w:sz w:val="24"/>
        </w:rPr>
        <w:t xml:space="preserve"> website no later than </w:t>
      </w:r>
      <w:r w:rsidR="2DC1FE65" w:rsidRPr="0005178F">
        <w:rPr>
          <w:color w:val="auto"/>
          <w:sz w:val="24"/>
        </w:rPr>
        <w:t>four (</w:t>
      </w:r>
      <w:r w:rsidRPr="0005178F">
        <w:rPr>
          <w:color w:val="auto"/>
          <w:sz w:val="24"/>
        </w:rPr>
        <w:t>4</w:t>
      </w:r>
      <w:r w:rsidR="18A91E92" w:rsidRPr="0005178F">
        <w:rPr>
          <w:color w:val="auto"/>
          <w:sz w:val="24"/>
        </w:rPr>
        <w:t>)</w:t>
      </w:r>
      <w:r w:rsidRPr="0005178F">
        <w:rPr>
          <w:color w:val="auto"/>
          <w:sz w:val="24"/>
        </w:rPr>
        <w:t xml:space="preserve"> weeks before it takes effect, to allow sufficient time for SLPs to amend their processes</w:t>
      </w:r>
      <w:r w:rsidR="5494FA01" w:rsidRPr="0005178F">
        <w:rPr>
          <w:color w:val="auto"/>
          <w:sz w:val="24"/>
        </w:rPr>
        <w:t>,</w:t>
      </w:r>
      <w:r w:rsidRPr="0005178F">
        <w:rPr>
          <w:color w:val="auto"/>
          <w:sz w:val="24"/>
        </w:rPr>
        <w:t xml:space="preserve"> if required.</w:t>
      </w:r>
      <w:bookmarkEnd w:id="55"/>
      <w:r w:rsidRPr="0005178F">
        <w:rPr>
          <w:color w:val="auto"/>
          <w:sz w:val="24"/>
        </w:rPr>
        <w:t xml:space="preserve">  </w:t>
      </w:r>
    </w:p>
    <w:p w14:paraId="3A729942" w14:textId="0900EA84" w:rsidR="00DD4A49" w:rsidRPr="0005178F" w:rsidRDefault="00DD4A49" w:rsidP="0005178F">
      <w:pPr>
        <w:pStyle w:val="Heading3"/>
        <w:keepNext w:val="0"/>
        <w:spacing w:before="40" w:after="120" w:line="256" w:lineRule="auto"/>
        <w:ind w:left="709" w:hanging="709"/>
        <w:jc w:val="both"/>
        <w:rPr>
          <w:color w:val="auto"/>
          <w:sz w:val="24"/>
        </w:rPr>
      </w:pPr>
      <w:bookmarkStart w:id="56" w:name="_Toc21096093"/>
      <w:r w:rsidRPr="0005178F">
        <w:rPr>
          <w:color w:val="auto"/>
          <w:sz w:val="24"/>
        </w:rPr>
        <w:lastRenderedPageBreak/>
        <w:t xml:space="preserve">A Water Company will explain within its ACS where it has used its discretion to include an activity within the red category and ensure this is published on </w:t>
      </w:r>
      <w:r w:rsidR="004439DC" w:rsidRPr="0005178F">
        <w:rPr>
          <w:color w:val="auto"/>
          <w:sz w:val="24"/>
        </w:rPr>
        <w:t xml:space="preserve">its </w:t>
      </w:r>
      <w:r w:rsidRPr="0005178F">
        <w:rPr>
          <w:color w:val="auto"/>
          <w:sz w:val="24"/>
        </w:rPr>
        <w:t>website.</w:t>
      </w:r>
      <w:bookmarkEnd w:id="56"/>
    </w:p>
    <w:p w14:paraId="791B45B5" w14:textId="6E6A4FA6" w:rsidR="00DD4A49" w:rsidRPr="000874C5" w:rsidRDefault="00B46A9A" w:rsidP="00DD4A49">
      <w:pPr>
        <w:pStyle w:val="Heading3"/>
        <w:keepNext w:val="0"/>
        <w:spacing w:before="40" w:after="120" w:line="256" w:lineRule="auto"/>
        <w:ind w:left="709" w:hanging="709"/>
        <w:jc w:val="both"/>
        <w:rPr>
          <w:color w:val="000000" w:themeColor="text1"/>
          <w:sz w:val="24"/>
        </w:rPr>
      </w:pPr>
      <w:bookmarkStart w:id="57" w:name="_Toc21096094"/>
      <w:r w:rsidRPr="00B46A9A">
        <w:rPr>
          <w:color w:val="auto"/>
          <w:sz w:val="24"/>
        </w:rPr>
        <w:t>Where providing an adequate Site supply requires Network Reinforcement, elements of this work should be considered as Contestable subject to the scope of works required and impact on existing end-user customers.  This concerns additional works to extend from the nearest Point of Connection of suitable size to a more distant Point of Connection specified by the Water Company.  Charges shall by agreement between the SLP and the Water Company and with reference to Water Company Charging Arrangements</w:t>
      </w:r>
      <w:bookmarkEnd w:id="57"/>
    </w:p>
    <w:p w14:paraId="559243ED" w14:textId="3B9A2EA0" w:rsidR="00DD4A49" w:rsidRDefault="00957A37" w:rsidP="00A00A1C">
      <w:r>
        <w:t xml:space="preserve"> </w:t>
      </w:r>
    </w:p>
    <w:p w14:paraId="33529550" w14:textId="6DCCB051" w:rsidR="001C5C8E" w:rsidRDefault="00DD4A49" w:rsidP="00F23964">
      <w:r>
        <w:t>Table 9.</w:t>
      </w:r>
      <w:r w:rsidR="00915F78">
        <w:t>3</w:t>
      </w:r>
    </w:p>
    <w:p w14:paraId="52A14F5F" w14:textId="79685A06" w:rsidR="00F23964" w:rsidRPr="00F23964" w:rsidRDefault="00F23964" w:rsidP="00F23964">
      <w:r w:rsidRPr="00F23964">
        <w:t> </w:t>
      </w:r>
    </w:p>
    <w:tbl>
      <w:tblPr>
        <w:tblW w:w="0" w:type="auto"/>
        <w:tblInd w:w="10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90"/>
        <w:gridCol w:w="1410"/>
        <w:gridCol w:w="1410"/>
        <w:gridCol w:w="1410"/>
        <w:gridCol w:w="1585"/>
      </w:tblGrid>
      <w:tr w:rsidR="00F23964" w:rsidRPr="00F23964" w14:paraId="4C7EF96E" w14:textId="77777777" w:rsidTr="005074F6">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116ECE39" w14:textId="77777777" w:rsidR="00F23964" w:rsidRPr="00F23964" w:rsidRDefault="00F23964" w:rsidP="00F23964">
            <w:r w:rsidRPr="00F23964">
              <w:t> </w:t>
            </w:r>
          </w:p>
        </w:tc>
        <w:tc>
          <w:tcPr>
            <w:tcW w:w="5655" w:type="dxa"/>
            <w:gridSpan w:val="4"/>
            <w:tcBorders>
              <w:top w:val="outset" w:sz="6" w:space="0" w:color="auto"/>
              <w:left w:val="outset" w:sz="6" w:space="0" w:color="auto"/>
              <w:bottom w:val="outset" w:sz="6" w:space="0" w:color="auto"/>
              <w:right w:val="outset" w:sz="6" w:space="0" w:color="auto"/>
            </w:tcBorders>
            <w:shd w:val="clear" w:color="auto" w:fill="auto"/>
            <w:hideMark/>
          </w:tcPr>
          <w:p w14:paraId="62EA2AF6" w14:textId="6195F63C" w:rsidR="00F23964" w:rsidRPr="00F23964" w:rsidRDefault="004C183F" w:rsidP="00F23964">
            <w:r>
              <w:t xml:space="preserve">Work categories by </w:t>
            </w:r>
            <w:r w:rsidR="00F23964" w:rsidRPr="00F23964">
              <w:t>number of properties potentially affected by work </w:t>
            </w:r>
            <w:r w:rsidR="006D5A4E">
              <w:t>or strategic nature of Existing Main</w:t>
            </w:r>
          </w:p>
        </w:tc>
      </w:tr>
      <w:tr w:rsidR="00F23964" w:rsidRPr="00F23964" w14:paraId="74816EB3" w14:textId="77777777" w:rsidTr="005074F6">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3E33D78A" w14:textId="77777777" w:rsidR="00F23964" w:rsidRPr="00F23964" w:rsidRDefault="00F23964" w:rsidP="00F23964">
            <w:r w:rsidRPr="00F23964">
              <w:t> </w:t>
            </w:r>
          </w:p>
        </w:tc>
        <w:tc>
          <w:tcPr>
            <w:tcW w:w="1410" w:type="dxa"/>
            <w:tcBorders>
              <w:top w:val="nil"/>
              <w:left w:val="single" w:sz="6" w:space="0" w:color="auto"/>
              <w:bottom w:val="single" w:sz="6" w:space="0" w:color="auto"/>
              <w:right w:val="single" w:sz="6" w:space="0" w:color="auto"/>
            </w:tcBorders>
            <w:shd w:val="clear" w:color="auto" w:fill="auto"/>
            <w:hideMark/>
          </w:tcPr>
          <w:p w14:paraId="65E09628" w14:textId="77777777" w:rsidR="00F23964" w:rsidRPr="00F23964" w:rsidRDefault="00F23964" w:rsidP="00F23964">
            <w:r w:rsidRPr="00F23964">
              <w:t>&gt;49 </w:t>
            </w:r>
          </w:p>
        </w:tc>
        <w:tc>
          <w:tcPr>
            <w:tcW w:w="1410" w:type="dxa"/>
            <w:tcBorders>
              <w:top w:val="nil"/>
              <w:left w:val="nil"/>
              <w:bottom w:val="single" w:sz="6" w:space="0" w:color="auto"/>
              <w:right w:val="single" w:sz="6" w:space="0" w:color="auto"/>
            </w:tcBorders>
            <w:shd w:val="clear" w:color="auto" w:fill="auto"/>
            <w:hideMark/>
          </w:tcPr>
          <w:p w14:paraId="73ED723E" w14:textId="77777777" w:rsidR="00F23964" w:rsidRPr="00F23964" w:rsidRDefault="00F23964" w:rsidP="00F23964">
            <w:r w:rsidRPr="00F23964">
              <w:t>50-199 </w:t>
            </w:r>
          </w:p>
        </w:tc>
        <w:tc>
          <w:tcPr>
            <w:tcW w:w="1410" w:type="dxa"/>
            <w:tcBorders>
              <w:top w:val="nil"/>
              <w:left w:val="nil"/>
              <w:bottom w:val="single" w:sz="6" w:space="0" w:color="auto"/>
              <w:right w:val="single" w:sz="6" w:space="0" w:color="auto"/>
            </w:tcBorders>
            <w:shd w:val="clear" w:color="auto" w:fill="auto"/>
            <w:hideMark/>
          </w:tcPr>
          <w:p w14:paraId="77449C12" w14:textId="77777777" w:rsidR="00F23964" w:rsidRPr="00F23964" w:rsidRDefault="00F23964" w:rsidP="00F23964">
            <w:r w:rsidRPr="00F23964">
              <w:t>200-499 </w:t>
            </w:r>
          </w:p>
        </w:tc>
        <w:tc>
          <w:tcPr>
            <w:tcW w:w="1410" w:type="dxa"/>
            <w:tcBorders>
              <w:top w:val="nil"/>
              <w:left w:val="nil"/>
              <w:bottom w:val="single" w:sz="6" w:space="0" w:color="auto"/>
              <w:right w:val="single" w:sz="6" w:space="0" w:color="auto"/>
            </w:tcBorders>
            <w:shd w:val="clear" w:color="auto" w:fill="auto"/>
            <w:hideMark/>
          </w:tcPr>
          <w:p w14:paraId="1E245FF1" w14:textId="0ED41978" w:rsidR="00F23964" w:rsidRPr="00F23964" w:rsidRDefault="00F23964" w:rsidP="00F23964">
            <w:r w:rsidRPr="00F23964">
              <w:t>500+</w:t>
            </w:r>
            <w:r w:rsidR="0079176E">
              <w:t>/Strategic main</w:t>
            </w:r>
            <w:r w:rsidRPr="00F23964">
              <w:t> </w:t>
            </w:r>
          </w:p>
        </w:tc>
      </w:tr>
      <w:tr w:rsidR="00F23964" w:rsidRPr="00F23964" w14:paraId="6F06A66F" w14:textId="77777777" w:rsidTr="005074F6">
        <w:tc>
          <w:tcPr>
            <w:tcW w:w="3390" w:type="dxa"/>
            <w:tcBorders>
              <w:top w:val="outset" w:sz="6" w:space="0" w:color="auto"/>
              <w:left w:val="outset" w:sz="6" w:space="0" w:color="auto"/>
              <w:bottom w:val="outset" w:sz="6" w:space="0" w:color="auto"/>
              <w:right w:val="outset" w:sz="6" w:space="0" w:color="auto"/>
            </w:tcBorders>
            <w:shd w:val="clear" w:color="auto" w:fill="auto"/>
            <w:hideMark/>
          </w:tcPr>
          <w:p w14:paraId="2480B42D" w14:textId="39DFD42C" w:rsidR="00F23964" w:rsidRPr="00F23964" w:rsidRDefault="00952B6A" w:rsidP="00952B6A">
            <w:r>
              <w:t xml:space="preserve">Selection of a </w:t>
            </w:r>
            <w:r w:rsidR="00957A37">
              <w:t>proposed</w:t>
            </w:r>
            <w:r w:rsidDel="001D5354">
              <w:t xml:space="preserve"> </w:t>
            </w:r>
            <w:r w:rsidR="00CF2923">
              <w:t>POC</w:t>
            </w:r>
            <w:r>
              <w:t xml:space="preserve"> to serve a </w:t>
            </w:r>
            <w:r w:rsidR="00957A37">
              <w:t>Site/</w:t>
            </w:r>
            <w:r>
              <w:t>Development from records of Existing Mains</w:t>
            </w:r>
          </w:p>
        </w:tc>
        <w:tc>
          <w:tcPr>
            <w:tcW w:w="1410" w:type="dxa"/>
            <w:tcBorders>
              <w:top w:val="nil"/>
              <w:left w:val="single" w:sz="6" w:space="0" w:color="auto"/>
              <w:bottom w:val="single" w:sz="6" w:space="0" w:color="auto"/>
              <w:right w:val="single" w:sz="6" w:space="0" w:color="auto"/>
            </w:tcBorders>
            <w:shd w:val="clear" w:color="auto" w:fill="92D050"/>
            <w:hideMark/>
          </w:tcPr>
          <w:p w14:paraId="788CF298"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92D050"/>
            <w:hideMark/>
          </w:tcPr>
          <w:p w14:paraId="52439FAA"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92D050"/>
            <w:hideMark/>
          </w:tcPr>
          <w:p w14:paraId="07510CB6"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92D050"/>
            <w:hideMark/>
          </w:tcPr>
          <w:p w14:paraId="4B614E53" w14:textId="77777777" w:rsidR="00F23964" w:rsidRPr="00F23964" w:rsidRDefault="00F23964" w:rsidP="00F23964">
            <w:r w:rsidRPr="00F23964">
              <w:t> </w:t>
            </w:r>
          </w:p>
        </w:tc>
      </w:tr>
      <w:tr w:rsidR="00F23964" w:rsidRPr="00F23964" w14:paraId="48B1E59C" w14:textId="77777777" w:rsidTr="005074F6">
        <w:trPr>
          <w:trHeight w:val="1201"/>
        </w:trPr>
        <w:tc>
          <w:tcPr>
            <w:tcW w:w="3390" w:type="dxa"/>
            <w:tcBorders>
              <w:top w:val="nil"/>
              <w:left w:val="single" w:sz="6" w:space="0" w:color="auto"/>
              <w:bottom w:val="single" w:sz="6" w:space="0" w:color="auto"/>
              <w:right w:val="single" w:sz="6" w:space="0" w:color="auto"/>
            </w:tcBorders>
            <w:shd w:val="clear" w:color="auto" w:fill="auto"/>
            <w:hideMark/>
          </w:tcPr>
          <w:p w14:paraId="6D2BD9D2" w14:textId="536C3867" w:rsidR="00F23964" w:rsidRPr="00F23964" w:rsidRDefault="00F23964" w:rsidP="00031C79">
            <w:r w:rsidRPr="00F23964">
              <w:t>Construction of new mains and service connection</w:t>
            </w:r>
            <w:r w:rsidR="00031C79">
              <w:t>s</w:t>
            </w:r>
            <w:r w:rsidRPr="00F23964">
              <w:t xml:space="preserve"> </w:t>
            </w:r>
            <w:r w:rsidR="00031C79">
              <w:t xml:space="preserve"> </w:t>
            </w:r>
          </w:p>
        </w:tc>
        <w:tc>
          <w:tcPr>
            <w:tcW w:w="1410" w:type="dxa"/>
            <w:tcBorders>
              <w:top w:val="nil"/>
              <w:left w:val="nil"/>
              <w:bottom w:val="single" w:sz="6" w:space="0" w:color="auto"/>
              <w:right w:val="single" w:sz="6" w:space="0" w:color="auto"/>
            </w:tcBorders>
            <w:shd w:val="clear" w:color="auto" w:fill="92D050"/>
            <w:hideMark/>
          </w:tcPr>
          <w:p w14:paraId="465043E7"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92D050"/>
            <w:hideMark/>
          </w:tcPr>
          <w:p w14:paraId="1049BD14"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92D050"/>
            <w:hideMark/>
          </w:tcPr>
          <w:p w14:paraId="77E758AB"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92D050"/>
            <w:hideMark/>
          </w:tcPr>
          <w:p w14:paraId="01417F00" w14:textId="77777777" w:rsidR="00F23964" w:rsidRPr="00F23964" w:rsidRDefault="00F23964" w:rsidP="00F23964">
            <w:r w:rsidRPr="00F23964">
              <w:t> </w:t>
            </w:r>
          </w:p>
        </w:tc>
      </w:tr>
      <w:tr w:rsidR="00F23964" w:rsidRPr="00F23964" w14:paraId="7D5670D0" w14:textId="77777777" w:rsidTr="005074F6">
        <w:tc>
          <w:tcPr>
            <w:tcW w:w="3390" w:type="dxa"/>
            <w:tcBorders>
              <w:top w:val="nil"/>
              <w:left w:val="single" w:sz="6" w:space="0" w:color="auto"/>
              <w:bottom w:val="single" w:sz="6" w:space="0" w:color="auto"/>
              <w:right w:val="single" w:sz="6" w:space="0" w:color="auto"/>
            </w:tcBorders>
            <w:shd w:val="clear" w:color="auto" w:fill="auto"/>
            <w:hideMark/>
          </w:tcPr>
          <w:p w14:paraId="6BC27DDE" w14:textId="614A03F8" w:rsidR="00F23964" w:rsidRPr="00F23964" w:rsidRDefault="00F23964" w:rsidP="00BB1914">
            <w:r w:rsidRPr="00F23964">
              <w:t xml:space="preserve">Construction of new </w:t>
            </w:r>
            <w:r w:rsidR="00031C79">
              <w:t xml:space="preserve">mains </w:t>
            </w:r>
            <w:r w:rsidRPr="00F23964">
              <w:t>as part of reinforcement</w:t>
            </w:r>
            <w:r w:rsidR="00BB1914">
              <w:t xml:space="preserve"> of</w:t>
            </w:r>
            <w:r w:rsidRPr="00F23964">
              <w:t xml:space="preserve"> Network extension or </w:t>
            </w:r>
            <w:r w:rsidR="00BB1914">
              <w:t xml:space="preserve">associated Site </w:t>
            </w:r>
            <w:r w:rsidRPr="00F23964">
              <w:t>diversion work </w:t>
            </w:r>
          </w:p>
        </w:tc>
        <w:tc>
          <w:tcPr>
            <w:tcW w:w="1410" w:type="dxa"/>
            <w:tcBorders>
              <w:top w:val="nil"/>
              <w:left w:val="nil"/>
              <w:bottom w:val="single" w:sz="6" w:space="0" w:color="auto"/>
              <w:right w:val="single" w:sz="6" w:space="0" w:color="auto"/>
            </w:tcBorders>
            <w:shd w:val="clear" w:color="auto" w:fill="92D050"/>
            <w:hideMark/>
          </w:tcPr>
          <w:p w14:paraId="1F639E0B"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92D050"/>
            <w:hideMark/>
          </w:tcPr>
          <w:p w14:paraId="4BB2D128"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92D050"/>
            <w:hideMark/>
          </w:tcPr>
          <w:p w14:paraId="260EB81C"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92D050"/>
            <w:hideMark/>
          </w:tcPr>
          <w:p w14:paraId="1DB9D614" w14:textId="77777777" w:rsidR="00F23964" w:rsidRPr="00F23964" w:rsidRDefault="00F23964" w:rsidP="00F23964">
            <w:r w:rsidRPr="00F23964">
              <w:t> </w:t>
            </w:r>
          </w:p>
        </w:tc>
      </w:tr>
      <w:tr w:rsidR="00F23964" w:rsidRPr="00F23964" w14:paraId="2496529A" w14:textId="77777777" w:rsidTr="005074F6">
        <w:tc>
          <w:tcPr>
            <w:tcW w:w="3390" w:type="dxa"/>
            <w:tcBorders>
              <w:top w:val="nil"/>
              <w:left w:val="single" w:sz="6" w:space="0" w:color="auto"/>
              <w:bottom w:val="single" w:sz="6" w:space="0" w:color="auto"/>
              <w:right w:val="single" w:sz="6" w:space="0" w:color="auto"/>
            </w:tcBorders>
            <w:shd w:val="clear" w:color="auto" w:fill="auto"/>
            <w:hideMark/>
          </w:tcPr>
          <w:p w14:paraId="7832DA90" w14:textId="013CD1BE" w:rsidR="00F23964" w:rsidRPr="00F23964" w:rsidRDefault="00F23964" w:rsidP="00F23964">
            <w:r w:rsidRPr="00F23964">
              <w:t xml:space="preserve">Design of new water network </w:t>
            </w:r>
          </w:p>
        </w:tc>
        <w:tc>
          <w:tcPr>
            <w:tcW w:w="1410" w:type="dxa"/>
            <w:tcBorders>
              <w:top w:val="nil"/>
              <w:left w:val="nil"/>
              <w:bottom w:val="single" w:sz="6" w:space="0" w:color="auto"/>
              <w:right w:val="single" w:sz="6" w:space="0" w:color="auto"/>
            </w:tcBorders>
            <w:shd w:val="clear" w:color="auto" w:fill="92D050"/>
            <w:hideMark/>
          </w:tcPr>
          <w:p w14:paraId="51F7C205"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92D050"/>
            <w:hideMark/>
          </w:tcPr>
          <w:p w14:paraId="28DB0F76"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92D050"/>
            <w:hideMark/>
          </w:tcPr>
          <w:p w14:paraId="76ECECF1"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92D050"/>
            <w:hideMark/>
          </w:tcPr>
          <w:p w14:paraId="7A4AD9E6" w14:textId="77777777" w:rsidR="00F23964" w:rsidRPr="00F23964" w:rsidRDefault="00F23964" w:rsidP="00F23964">
            <w:r w:rsidRPr="00F23964">
              <w:t> </w:t>
            </w:r>
          </w:p>
        </w:tc>
      </w:tr>
      <w:tr w:rsidR="00F23964" w:rsidRPr="00F23964" w14:paraId="1E60F626" w14:textId="77777777" w:rsidTr="005074F6">
        <w:trPr>
          <w:trHeight w:val="375"/>
        </w:trPr>
        <w:tc>
          <w:tcPr>
            <w:tcW w:w="3390" w:type="dxa"/>
            <w:tcBorders>
              <w:top w:val="nil"/>
              <w:left w:val="single" w:sz="6" w:space="0" w:color="auto"/>
              <w:bottom w:val="single" w:sz="6" w:space="0" w:color="auto"/>
              <w:right w:val="single" w:sz="6" w:space="0" w:color="auto"/>
            </w:tcBorders>
            <w:shd w:val="clear" w:color="auto" w:fill="auto"/>
            <w:hideMark/>
          </w:tcPr>
          <w:p w14:paraId="35EBB623" w14:textId="02BB539E" w:rsidR="00F23964" w:rsidRPr="00F23964" w:rsidRDefault="00F23964" w:rsidP="00F23964">
            <w:r w:rsidRPr="00F23964">
              <w:t>Chlorination and pressure testing </w:t>
            </w:r>
            <w:r w:rsidR="00BB1914">
              <w:t>of Self-lay Works</w:t>
            </w:r>
          </w:p>
        </w:tc>
        <w:tc>
          <w:tcPr>
            <w:tcW w:w="1410" w:type="dxa"/>
            <w:tcBorders>
              <w:top w:val="nil"/>
              <w:left w:val="nil"/>
              <w:bottom w:val="single" w:sz="6" w:space="0" w:color="auto"/>
              <w:right w:val="single" w:sz="6" w:space="0" w:color="auto"/>
            </w:tcBorders>
            <w:shd w:val="clear" w:color="auto" w:fill="92D050"/>
            <w:hideMark/>
          </w:tcPr>
          <w:p w14:paraId="2EB72E8A"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92D050"/>
            <w:hideMark/>
          </w:tcPr>
          <w:p w14:paraId="44812518"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92D050"/>
            <w:hideMark/>
          </w:tcPr>
          <w:p w14:paraId="2978F611"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92D050"/>
            <w:hideMark/>
          </w:tcPr>
          <w:p w14:paraId="2084B6AE" w14:textId="77777777" w:rsidR="00F23964" w:rsidRPr="00F23964" w:rsidRDefault="00F23964" w:rsidP="00F23964">
            <w:r w:rsidRPr="00F23964">
              <w:t> </w:t>
            </w:r>
          </w:p>
        </w:tc>
      </w:tr>
      <w:tr w:rsidR="00F23964" w:rsidRPr="00F23964" w14:paraId="726B416B" w14:textId="77777777" w:rsidTr="005074F6">
        <w:trPr>
          <w:trHeight w:val="405"/>
        </w:trPr>
        <w:tc>
          <w:tcPr>
            <w:tcW w:w="3390" w:type="dxa"/>
            <w:tcBorders>
              <w:top w:val="nil"/>
              <w:left w:val="single" w:sz="6" w:space="0" w:color="auto"/>
              <w:bottom w:val="single" w:sz="6" w:space="0" w:color="auto"/>
              <w:right w:val="single" w:sz="6" w:space="0" w:color="auto"/>
            </w:tcBorders>
            <w:shd w:val="clear" w:color="auto" w:fill="auto"/>
            <w:hideMark/>
          </w:tcPr>
          <w:p w14:paraId="08CFC77B" w14:textId="2D7D105C" w:rsidR="00F23964" w:rsidRPr="00F23964" w:rsidRDefault="00F23964" w:rsidP="00BB1914">
            <w:r w:rsidRPr="00F23964">
              <w:t xml:space="preserve">Meter installation </w:t>
            </w:r>
            <w:r w:rsidR="00BB1914">
              <w:t>in conjunction with new service connections</w:t>
            </w:r>
            <w:r w:rsidRPr="00F23964">
              <w:t> </w:t>
            </w:r>
          </w:p>
        </w:tc>
        <w:tc>
          <w:tcPr>
            <w:tcW w:w="1410" w:type="dxa"/>
            <w:tcBorders>
              <w:top w:val="nil"/>
              <w:left w:val="nil"/>
              <w:bottom w:val="single" w:sz="6" w:space="0" w:color="auto"/>
              <w:right w:val="single" w:sz="6" w:space="0" w:color="auto"/>
            </w:tcBorders>
            <w:shd w:val="clear" w:color="auto" w:fill="92D050"/>
            <w:hideMark/>
          </w:tcPr>
          <w:p w14:paraId="26246B96"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92D050"/>
            <w:hideMark/>
          </w:tcPr>
          <w:p w14:paraId="5E403248"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92D050"/>
            <w:hideMark/>
          </w:tcPr>
          <w:p w14:paraId="5FD5D75C"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92D050"/>
            <w:hideMark/>
          </w:tcPr>
          <w:p w14:paraId="29B3D125" w14:textId="77777777" w:rsidR="00F23964" w:rsidRPr="00F23964" w:rsidRDefault="00F23964" w:rsidP="00F23964">
            <w:r w:rsidRPr="00F23964">
              <w:t> </w:t>
            </w:r>
          </w:p>
        </w:tc>
      </w:tr>
      <w:tr w:rsidR="00F23964" w:rsidRPr="00F23964" w14:paraId="03F4860C" w14:textId="77777777" w:rsidTr="005074F6">
        <w:trPr>
          <w:trHeight w:val="405"/>
        </w:trPr>
        <w:tc>
          <w:tcPr>
            <w:tcW w:w="3390" w:type="dxa"/>
            <w:tcBorders>
              <w:top w:val="nil"/>
              <w:left w:val="single" w:sz="6" w:space="0" w:color="auto"/>
              <w:bottom w:val="single" w:sz="6" w:space="0" w:color="auto"/>
              <w:right w:val="single" w:sz="6" w:space="0" w:color="auto"/>
            </w:tcBorders>
            <w:shd w:val="clear" w:color="auto" w:fill="auto"/>
            <w:hideMark/>
          </w:tcPr>
          <w:p w14:paraId="17B9A2EE" w14:textId="31E9622E" w:rsidR="00F23964" w:rsidRPr="00F23964" w:rsidRDefault="00BB1914" w:rsidP="00F23964">
            <w:r>
              <w:t>Undertaking</w:t>
            </w:r>
            <w:r w:rsidRPr="00F23964">
              <w:t xml:space="preserve"> </w:t>
            </w:r>
            <w:r w:rsidR="00F23964" w:rsidRPr="00F23964">
              <w:t>Water Quality samples </w:t>
            </w:r>
          </w:p>
        </w:tc>
        <w:tc>
          <w:tcPr>
            <w:tcW w:w="1410" w:type="dxa"/>
            <w:tcBorders>
              <w:top w:val="nil"/>
              <w:left w:val="nil"/>
              <w:bottom w:val="single" w:sz="6" w:space="0" w:color="auto"/>
              <w:right w:val="single" w:sz="6" w:space="0" w:color="auto"/>
            </w:tcBorders>
            <w:shd w:val="clear" w:color="auto" w:fill="92D050"/>
            <w:hideMark/>
          </w:tcPr>
          <w:p w14:paraId="47AC3E15"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92D050"/>
            <w:hideMark/>
          </w:tcPr>
          <w:p w14:paraId="35D67941"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92D050"/>
            <w:hideMark/>
          </w:tcPr>
          <w:p w14:paraId="7FF69358"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92D050"/>
            <w:hideMark/>
          </w:tcPr>
          <w:p w14:paraId="317F83EA" w14:textId="77777777" w:rsidR="00F23964" w:rsidRPr="00F23964" w:rsidRDefault="00F23964" w:rsidP="00F23964">
            <w:r w:rsidRPr="00F23964">
              <w:t> </w:t>
            </w:r>
          </w:p>
        </w:tc>
      </w:tr>
      <w:tr w:rsidR="00F23964" w:rsidRPr="00F23964" w14:paraId="067B0F17" w14:textId="77777777" w:rsidTr="005074F6">
        <w:trPr>
          <w:trHeight w:val="420"/>
        </w:trPr>
        <w:tc>
          <w:tcPr>
            <w:tcW w:w="3390" w:type="dxa"/>
            <w:tcBorders>
              <w:top w:val="nil"/>
              <w:left w:val="single" w:sz="6" w:space="0" w:color="auto"/>
              <w:bottom w:val="single" w:sz="6" w:space="0" w:color="auto"/>
              <w:right w:val="single" w:sz="6" w:space="0" w:color="auto"/>
            </w:tcBorders>
            <w:shd w:val="clear" w:color="auto" w:fill="auto"/>
            <w:hideMark/>
          </w:tcPr>
          <w:p w14:paraId="56C72C43" w14:textId="7FB42ACA" w:rsidR="00F23964" w:rsidRPr="00F23964" w:rsidRDefault="00F23964" w:rsidP="00F23964">
            <w:r w:rsidRPr="00F23964">
              <w:t>Analysing Water Quality samples </w:t>
            </w:r>
            <w:r w:rsidR="00BB1914">
              <w:t xml:space="preserve">(subject to </w:t>
            </w:r>
            <w:r w:rsidR="004B19F5">
              <w:t>paragraph 17.3)</w:t>
            </w:r>
          </w:p>
        </w:tc>
        <w:tc>
          <w:tcPr>
            <w:tcW w:w="1410" w:type="dxa"/>
            <w:tcBorders>
              <w:top w:val="nil"/>
              <w:left w:val="nil"/>
              <w:bottom w:val="single" w:sz="6" w:space="0" w:color="auto"/>
              <w:right w:val="single" w:sz="6" w:space="0" w:color="auto"/>
            </w:tcBorders>
            <w:shd w:val="clear" w:color="auto" w:fill="92D050"/>
            <w:hideMark/>
          </w:tcPr>
          <w:p w14:paraId="31F9DF22"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92D050"/>
            <w:hideMark/>
          </w:tcPr>
          <w:p w14:paraId="59F1D831"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92D050"/>
            <w:hideMark/>
          </w:tcPr>
          <w:p w14:paraId="2DFFBC86"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92D050"/>
            <w:hideMark/>
          </w:tcPr>
          <w:p w14:paraId="46F029A9" w14:textId="77777777" w:rsidR="00F23964" w:rsidRPr="00F23964" w:rsidRDefault="00F23964" w:rsidP="00F23964">
            <w:r w:rsidRPr="00F23964">
              <w:t> </w:t>
            </w:r>
          </w:p>
        </w:tc>
      </w:tr>
      <w:tr w:rsidR="00F23964" w:rsidRPr="00F23964" w14:paraId="40F9DD66" w14:textId="77777777" w:rsidTr="005074F6">
        <w:tc>
          <w:tcPr>
            <w:tcW w:w="3390" w:type="dxa"/>
            <w:tcBorders>
              <w:top w:val="nil"/>
              <w:left w:val="single" w:sz="6" w:space="0" w:color="auto"/>
              <w:bottom w:val="single" w:sz="6" w:space="0" w:color="auto"/>
              <w:right w:val="single" w:sz="6" w:space="0" w:color="auto"/>
            </w:tcBorders>
            <w:shd w:val="clear" w:color="auto" w:fill="auto"/>
            <w:hideMark/>
          </w:tcPr>
          <w:p w14:paraId="39FE9EE7" w14:textId="30373EE8" w:rsidR="00F23964" w:rsidRPr="00F23964" w:rsidRDefault="00E01FFB" w:rsidP="00F23964">
            <w:r>
              <w:t>Construction of routine mains connections (</w:t>
            </w:r>
            <w:r w:rsidR="00F23964" w:rsidRPr="00F23964">
              <w:t>CRMC</w:t>
            </w:r>
            <w:r>
              <w:t>)</w:t>
            </w:r>
            <w:r w:rsidR="00F23964" w:rsidRPr="00F23964">
              <w:t xml:space="preserve"> connections </w:t>
            </w:r>
          </w:p>
        </w:tc>
        <w:tc>
          <w:tcPr>
            <w:tcW w:w="1410" w:type="dxa"/>
            <w:tcBorders>
              <w:top w:val="nil"/>
              <w:left w:val="nil"/>
              <w:bottom w:val="single" w:sz="6" w:space="0" w:color="auto"/>
              <w:right w:val="single" w:sz="6" w:space="0" w:color="auto"/>
            </w:tcBorders>
            <w:shd w:val="clear" w:color="auto" w:fill="92D050"/>
            <w:hideMark/>
          </w:tcPr>
          <w:p w14:paraId="7822CA92"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92D050"/>
            <w:hideMark/>
          </w:tcPr>
          <w:p w14:paraId="69C24E41"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92D050"/>
            <w:hideMark/>
          </w:tcPr>
          <w:p w14:paraId="5E410055"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92D050"/>
            <w:hideMark/>
          </w:tcPr>
          <w:p w14:paraId="7EB6AC38" w14:textId="77777777" w:rsidR="00F23964" w:rsidRPr="00F23964" w:rsidRDefault="00F23964" w:rsidP="00F23964">
            <w:r w:rsidRPr="00F23964">
              <w:t> </w:t>
            </w:r>
          </w:p>
        </w:tc>
      </w:tr>
      <w:tr w:rsidR="00F23964" w:rsidRPr="00F23964" w14:paraId="65A94422" w14:textId="77777777" w:rsidTr="005074F6">
        <w:tc>
          <w:tcPr>
            <w:tcW w:w="3390" w:type="dxa"/>
            <w:tcBorders>
              <w:top w:val="nil"/>
              <w:left w:val="single" w:sz="6" w:space="0" w:color="auto"/>
              <w:bottom w:val="single" w:sz="6" w:space="0" w:color="auto"/>
              <w:right w:val="single" w:sz="6" w:space="0" w:color="auto"/>
            </w:tcBorders>
            <w:shd w:val="clear" w:color="auto" w:fill="auto"/>
            <w:hideMark/>
          </w:tcPr>
          <w:p w14:paraId="4CAF720A" w14:textId="6168407F" w:rsidR="00F23964" w:rsidRPr="00F23964" w:rsidRDefault="00031C79" w:rsidP="00031C79">
            <w:pPr>
              <w:ind w:left="14" w:hanging="62"/>
            </w:pPr>
            <w:r>
              <w:t>Main and/or service c</w:t>
            </w:r>
            <w:r w:rsidR="00F23964" w:rsidRPr="00F23964">
              <w:t xml:space="preserve">onnection: </w:t>
            </w:r>
            <w:r w:rsidR="00F23964" w:rsidRPr="00F23964">
              <w:rPr>
                <w:b/>
                <w:bCs/>
              </w:rPr>
              <w:t>up to 63mm</w:t>
            </w:r>
            <w:r w:rsidR="00F23964" w:rsidRPr="00F23964">
              <w:t xml:space="preserve"> PE/Barrier pipe </w:t>
            </w:r>
            <w:r>
              <w:t>to:</w:t>
            </w:r>
          </w:p>
          <w:p w14:paraId="01B6B743" w14:textId="777F3468" w:rsidR="00F23964" w:rsidRPr="00F23964" w:rsidRDefault="00F23964" w:rsidP="00031C79">
            <w:pPr>
              <w:ind w:left="14"/>
            </w:pPr>
            <w:r w:rsidRPr="00F23964">
              <w:rPr>
                <w:lang w:val="fr-FR"/>
              </w:rPr>
              <w:t>Parent Network: &lt;12”</w:t>
            </w:r>
            <w:r w:rsidR="0015249C">
              <w:rPr>
                <w:lang w:val="fr-FR"/>
              </w:rPr>
              <w:t xml:space="preserve"> nominal bore* </w:t>
            </w:r>
            <w:r w:rsidRPr="00F23964">
              <w:rPr>
                <w:lang w:val="fr-FR"/>
              </w:rPr>
              <w:t>DI/CI/SI/PE/</w:t>
            </w:r>
            <w:r w:rsidR="00382978">
              <w:rPr>
                <w:lang w:val="fr-FR"/>
              </w:rPr>
              <w:t xml:space="preserve">AC/ </w:t>
            </w:r>
            <w:r w:rsidRPr="00F23964">
              <w:rPr>
                <w:lang w:val="fr-FR"/>
              </w:rPr>
              <w:t>Barrier pipe/</w:t>
            </w:r>
            <w:r w:rsidR="00382978">
              <w:rPr>
                <w:lang w:val="fr-FR"/>
              </w:rPr>
              <w:t xml:space="preserve"> </w:t>
            </w:r>
            <w:r w:rsidR="004F2710">
              <w:rPr>
                <w:lang w:val="fr-FR"/>
              </w:rPr>
              <w:t>s</w:t>
            </w:r>
            <w:r w:rsidRPr="00F23964">
              <w:rPr>
                <w:lang w:val="fr-FR"/>
              </w:rPr>
              <w:t>teel</w:t>
            </w:r>
            <w:r w:rsidRPr="00F23964">
              <w:t> </w:t>
            </w:r>
          </w:p>
          <w:p w14:paraId="59A13FB5" w14:textId="60999692" w:rsidR="004B19F5" w:rsidRPr="00F23964" w:rsidRDefault="00F23964" w:rsidP="00E034E0">
            <w:pPr>
              <w:ind w:left="14"/>
            </w:pPr>
            <w:r w:rsidRPr="00F23964">
              <w:rPr>
                <w:lang w:val="fr-FR"/>
              </w:rPr>
              <w:t>Permanent Connections (Piece through)</w:t>
            </w:r>
            <w:r w:rsidR="004B19F5">
              <w:t>.</w:t>
            </w:r>
          </w:p>
        </w:tc>
        <w:tc>
          <w:tcPr>
            <w:tcW w:w="1410" w:type="dxa"/>
            <w:tcBorders>
              <w:top w:val="nil"/>
              <w:left w:val="nil"/>
              <w:bottom w:val="single" w:sz="6" w:space="0" w:color="auto"/>
              <w:right w:val="single" w:sz="6" w:space="0" w:color="auto"/>
            </w:tcBorders>
            <w:shd w:val="clear" w:color="auto" w:fill="92D050"/>
            <w:hideMark/>
          </w:tcPr>
          <w:p w14:paraId="1A15EFB4"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92D050"/>
            <w:hideMark/>
          </w:tcPr>
          <w:p w14:paraId="56999AEA"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92D050"/>
            <w:hideMark/>
          </w:tcPr>
          <w:p w14:paraId="5DD8EAA2"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FFC000"/>
            <w:hideMark/>
          </w:tcPr>
          <w:p w14:paraId="65AE2AB5" w14:textId="77777777" w:rsidR="00F23964" w:rsidRPr="00F23964" w:rsidRDefault="00F23964" w:rsidP="00F23964">
            <w:r w:rsidRPr="00F23964">
              <w:t> </w:t>
            </w:r>
          </w:p>
        </w:tc>
      </w:tr>
      <w:tr w:rsidR="00F23964" w:rsidRPr="00F23964" w14:paraId="20F7D41F" w14:textId="77777777" w:rsidTr="005074F6">
        <w:tc>
          <w:tcPr>
            <w:tcW w:w="3390" w:type="dxa"/>
            <w:tcBorders>
              <w:top w:val="nil"/>
              <w:left w:val="single" w:sz="6" w:space="0" w:color="auto"/>
              <w:bottom w:val="single" w:sz="6" w:space="0" w:color="auto"/>
              <w:right w:val="single" w:sz="6" w:space="0" w:color="auto"/>
            </w:tcBorders>
            <w:shd w:val="clear" w:color="auto" w:fill="auto"/>
            <w:hideMark/>
          </w:tcPr>
          <w:p w14:paraId="29A7B926" w14:textId="2C3FB243" w:rsidR="00F23964" w:rsidRPr="00F23964" w:rsidRDefault="00F23964" w:rsidP="00031C79">
            <w:pPr>
              <w:ind w:left="14"/>
            </w:pPr>
            <w:r w:rsidRPr="00F23964">
              <w:t xml:space="preserve">Connection: </w:t>
            </w:r>
            <w:r w:rsidRPr="00F23964">
              <w:rPr>
                <w:b/>
                <w:bCs/>
              </w:rPr>
              <w:t>63mm to 300mm</w:t>
            </w:r>
            <w:r w:rsidRPr="00F23964">
              <w:t xml:space="preserve"> PE / Barrier Pipe </w:t>
            </w:r>
            <w:r w:rsidR="00031C79">
              <w:t>to:</w:t>
            </w:r>
          </w:p>
          <w:p w14:paraId="2276B6C1" w14:textId="6A801BA9" w:rsidR="00F23964" w:rsidRPr="00F23964" w:rsidRDefault="00F23964" w:rsidP="00031C79">
            <w:pPr>
              <w:ind w:left="14"/>
            </w:pPr>
            <w:r w:rsidRPr="00F23964">
              <w:rPr>
                <w:lang w:val="fr-FR"/>
              </w:rPr>
              <w:lastRenderedPageBreak/>
              <w:t xml:space="preserve">Parent Network: &lt;12” </w:t>
            </w:r>
            <w:r w:rsidR="00244734">
              <w:rPr>
                <w:lang w:val="fr-FR"/>
              </w:rPr>
              <w:t xml:space="preserve">nominal bore * </w:t>
            </w:r>
            <w:r w:rsidRPr="00F23964">
              <w:rPr>
                <w:lang w:val="fr-FR"/>
              </w:rPr>
              <w:t>CI/SI/DI/AC/PE/Barrier pipe/steel</w:t>
            </w:r>
            <w:r w:rsidRPr="00F23964">
              <w:t> </w:t>
            </w:r>
          </w:p>
          <w:p w14:paraId="3F4DDCAF" w14:textId="77777777" w:rsidR="00F23964" w:rsidRPr="00F23964" w:rsidRDefault="00F23964" w:rsidP="00031C79">
            <w:pPr>
              <w:ind w:left="14"/>
            </w:pPr>
            <w:r w:rsidRPr="00F23964">
              <w:t>Operational pressure:  up to 50m  </w:t>
            </w:r>
          </w:p>
        </w:tc>
        <w:tc>
          <w:tcPr>
            <w:tcW w:w="1410" w:type="dxa"/>
            <w:tcBorders>
              <w:top w:val="nil"/>
              <w:left w:val="nil"/>
              <w:bottom w:val="single" w:sz="6" w:space="0" w:color="auto"/>
              <w:right w:val="single" w:sz="6" w:space="0" w:color="auto"/>
            </w:tcBorders>
            <w:shd w:val="clear" w:color="auto" w:fill="FFC000"/>
            <w:hideMark/>
          </w:tcPr>
          <w:p w14:paraId="291805DC" w14:textId="77777777" w:rsidR="00F23964" w:rsidRPr="00F23964" w:rsidRDefault="00F23964" w:rsidP="00F23964">
            <w:r w:rsidRPr="00F23964">
              <w:lastRenderedPageBreak/>
              <w:t> </w:t>
            </w:r>
          </w:p>
        </w:tc>
        <w:tc>
          <w:tcPr>
            <w:tcW w:w="1410" w:type="dxa"/>
            <w:tcBorders>
              <w:top w:val="nil"/>
              <w:left w:val="nil"/>
              <w:bottom w:val="single" w:sz="6" w:space="0" w:color="auto"/>
              <w:right w:val="single" w:sz="6" w:space="0" w:color="auto"/>
            </w:tcBorders>
            <w:shd w:val="clear" w:color="auto" w:fill="FFC000"/>
            <w:hideMark/>
          </w:tcPr>
          <w:p w14:paraId="19A58C0F"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FFC000"/>
            <w:hideMark/>
          </w:tcPr>
          <w:p w14:paraId="7EFAEBB2"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FFC000"/>
            <w:hideMark/>
          </w:tcPr>
          <w:p w14:paraId="7B30FA1B" w14:textId="77777777" w:rsidR="00F23964" w:rsidRPr="00F23964" w:rsidRDefault="00F23964" w:rsidP="00F23964">
            <w:r w:rsidRPr="00F23964">
              <w:t> </w:t>
            </w:r>
          </w:p>
        </w:tc>
      </w:tr>
      <w:tr w:rsidR="00F23964" w:rsidRPr="00F23964" w14:paraId="14741BEC" w14:textId="77777777" w:rsidTr="005074F6">
        <w:tc>
          <w:tcPr>
            <w:tcW w:w="3390" w:type="dxa"/>
            <w:tcBorders>
              <w:top w:val="nil"/>
              <w:left w:val="single" w:sz="6" w:space="0" w:color="auto"/>
              <w:bottom w:val="single" w:sz="6" w:space="0" w:color="auto"/>
              <w:right w:val="single" w:sz="6" w:space="0" w:color="auto"/>
            </w:tcBorders>
            <w:shd w:val="clear" w:color="auto" w:fill="auto"/>
            <w:hideMark/>
          </w:tcPr>
          <w:p w14:paraId="5E917BE8" w14:textId="22A68471" w:rsidR="00F23964" w:rsidRPr="00F23964" w:rsidRDefault="00F23964" w:rsidP="00031C79">
            <w:pPr>
              <w:ind w:left="14"/>
            </w:pPr>
            <w:r w:rsidRPr="00F23964">
              <w:t xml:space="preserve">Connections: </w:t>
            </w:r>
            <w:r w:rsidRPr="00F23964">
              <w:rPr>
                <w:b/>
                <w:bCs/>
              </w:rPr>
              <w:t>63mm to 300mm</w:t>
            </w:r>
            <w:r w:rsidRPr="00F23964">
              <w:t xml:space="preserve"> PE / Barrier pipe </w:t>
            </w:r>
            <w:r w:rsidR="00031C79">
              <w:t>to:</w:t>
            </w:r>
          </w:p>
          <w:p w14:paraId="0E4B5A89" w14:textId="7F324C6E" w:rsidR="00F23964" w:rsidRPr="00F23964" w:rsidRDefault="00F23964" w:rsidP="00031C79">
            <w:pPr>
              <w:ind w:left="14"/>
            </w:pPr>
            <w:r w:rsidRPr="00F23964">
              <w:t xml:space="preserve">Parent </w:t>
            </w:r>
            <w:r w:rsidRPr="00F23964">
              <w:rPr>
                <w:lang w:val="fr-FR"/>
              </w:rPr>
              <w:t>Network:</w:t>
            </w:r>
            <w:r w:rsidRPr="00F23964">
              <w:t xml:space="preserve"> 12” </w:t>
            </w:r>
            <w:r w:rsidR="00244734">
              <w:rPr>
                <w:lang w:val="fr-FR"/>
              </w:rPr>
              <w:t xml:space="preserve">nominal bore * </w:t>
            </w:r>
            <w:r w:rsidRPr="00F23964">
              <w:t>to 18”</w:t>
            </w:r>
            <w:r w:rsidR="00244734">
              <w:rPr>
                <w:lang w:val="fr-FR"/>
              </w:rPr>
              <w:t xml:space="preserve"> nominal bore * </w:t>
            </w:r>
            <w:r w:rsidRPr="00F23964">
              <w:t xml:space="preserve"> / 300mm to 450mm </w:t>
            </w:r>
            <w:r w:rsidR="00244734">
              <w:rPr>
                <w:lang w:val="fr-FR"/>
              </w:rPr>
              <w:t xml:space="preserve">nominal bore * </w:t>
            </w:r>
            <w:r w:rsidR="00244734" w:rsidRPr="00F23964">
              <w:t xml:space="preserve"> </w:t>
            </w:r>
            <w:r w:rsidRPr="00F23964">
              <w:t xml:space="preserve"> DI/ CI/ SI/ AC/ PE/ Barrier pipe/Steel </w:t>
            </w:r>
          </w:p>
          <w:p w14:paraId="7BDCF8C8" w14:textId="77777777" w:rsidR="00F23964" w:rsidRPr="00F23964" w:rsidRDefault="00F23964" w:rsidP="00031C79">
            <w:pPr>
              <w:ind w:left="14"/>
            </w:pPr>
            <w:r w:rsidRPr="00F23964">
              <w:t>Operational pressure:  50m to 75m  </w:t>
            </w:r>
          </w:p>
        </w:tc>
        <w:tc>
          <w:tcPr>
            <w:tcW w:w="1410" w:type="dxa"/>
            <w:tcBorders>
              <w:top w:val="nil"/>
              <w:left w:val="nil"/>
              <w:bottom w:val="single" w:sz="6" w:space="0" w:color="auto"/>
              <w:right w:val="single" w:sz="6" w:space="0" w:color="auto"/>
            </w:tcBorders>
            <w:shd w:val="clear" w:color="auto" w:fill="FFC000"/>
            <w:hideMark/>
          </w:tcPr>
          <w:p w14:paraId="674107A4"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FFC000"/>
            <w:hideMark/>
          </w:tcPr>
          <w:p w14:paraId="44CF0980"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FFC000"/>
            <w:hideMark/>
          </w:tcPr>
          <w:p w14:paraId="55AC550E"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FFC000"/>
            <w:hideMark/>
          </w:tcPr>
          <w:p w14:paraId="4F47E6F5" w14:textId="77777777" w:rsidR="00F23964" w:rsidRPr="00F23964" w:rsidRDefault="00F23964" w:rsidP="00F23964">
            <w:r w:rsidRPr="00F23964">
              <w:t> </w:t>
            </w:r>
          </w:p>
        </w:tc>
      </w:tr>
      <w:tr w:rsidR="00F23964" w:rsidRPr="00F23964" w14:paraId="70096826" w14:textId="77777777" w:rsidTr="005074F6">
        <w:tc>
          <w:tcPr>
            <w:tcW w:w="3390" w:type="dxa"/>
            <w:tcBorders>
              <w:top w:val="nil"/>
              <w:left w:val="single" w:sz="6" w:space="0" w:color="auto"/>
              <w:bottom w:val="single" w:sz="6" w:space="0" w:color="auto"/>
              <w:right w:val="single" w:sz="6" w:space="0" w:color="auto"/>
            </w:tcBorders>
            <w:shd w:val="clear" w:color="auto" w:fill="auto"/>
            <w:hideMark/>
          </w:tcPr>
          <w:p w14:paraId="455FFB2F" w14:textId="69339D31" w:rsidR="00F23964" w:rsidRPr="00F23964" w:rsidRDefault="00F23964" w:rsidP="00031C79">
            <w:pPr>
              <w:ind w:left="14"/>
            </w:pPr>
            <w:r w:rsidRPr="00F23964">
              <w:t xml:space="preserve">Connections: </w:t>
            </w:r>
            <w:r w:rsidRPr="00F23964">
              <w:rPr>
                <w:b/>
                <w:bCs/>
              </w:rPr>
              <w:t>over 300mm</w:t>
            </w:r>
            <w:r w:rsidRPr="00F23964">
              <w:t> </w:t>
            </w:r>
            <w:r w:rsidR="00031C79">
              <w:t>to:</w:t>
            </w:r>
          </w:p>
          <w:p w14:paraId="0E341ABC" w14:textId="47AB1FA8" w:rsidR="00F23964" w:rsidRPr="00F23964" w:rsidRDefault="00F23964" w:rsidP="00031C79">
            <w:pPr>
              <w:ind w:left="14"/>
            </w:pPr>
            <w:r w:rsidRPr="00F23964">
              <w:t xml:space="preserve">Parent </w:t>
            </w:r>
            <w:r w:rsidRPr="00F23964">
              <w:rPr>
                <w:lang w:val="fr-FR"/>
              </w:rPr>
              <w:t>Network</w:t>
            </w:r>
            <w:r w:rsidRPr="00F23964">
              <w:t>: 18”</w:t>
            </w:r>
            <w:r w:rsidR="00244734">
              <w:rPr>
                <w:lang w:val="fr-FR"/>
              </w:rPr>
              <w:t xml:space="preserve"> nominal bore * </w:t>
            </w:r>
            <w:r w:rsidR="00244734" w:rsidRPr="00F23964">
              <w:t xml:space="preserve"> </w:t>
            </w:r>
            <w:r w:rsidRPr="00F23964">
              <w:t xml:space="preserve"> &amp; above, or high risk parent </w:t>
            </w:r>
            <w:r w:rsidRPr="00F23964">
              <w:rPr>
                <w:lang w:val="fr-FR"/>
              </w:rPr>
              <w:t xml:space="preserve">Network: </w:t>
            </w:r>
            <w:r w:rsidRPr="00F23964">
              <w:t>material (such as steel) </w:t>
            </w:r>
          </w:p>
          <w:p w14:paraId="7FF25DE8" w14:textId="77777777" w:rsidR="00F23964" w:rsidRPr="00F23964" w:rsidRDefault="00F23964" w:rsidP="00031C79">
            <w:pPr>
              <w:ind w:left="14"/>
            </w:pPr>
            <w:r w:rsidRPr="00F23964">
              <w:t>Operational pressure: above 75m </w:t>
            </w:r>
          </w:p>
        </w:tc>
        <w:tc>
          <w:tcPr>
            <w:tcW w:w="1410" w:type="dxa"/>
            <w:tcBorders>
              <w:top w:val="nil"/>
              <w:left w:val="nil"/>
              <w:bottom w:val="single" w:sz="6" w:space="0" w:color="auto"/>
              <w:right w:val="single" w:sz="6" w:space="0" w:color="auto"/>
            </w:tcBorders>
            <w:shd w:val="clear" w:color="auto" w:fill="FFC000"/>
            <w:hideMark/>
          </w:tcPr>
          <w:p w14:paraId="100995A7"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FFC000"/>
            <w:hideMark/>
          </w:tcPr>
          <w:p w14:paraId="5ABEF19F"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FFC000"/>
            <w:hideMark/>
          </w:tcPr>
          <w:p w14:paraId="6A484550"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FFC000"/>
            <w:hideMark/>
          </w:tcPr>
          <w:p w14:paraId="7198051F" w14:textId="77777777" w:rsidR="00F23964" w:rsidRPr="00F23964" w:rsidRDefault="00F23964" w:rsidP="00F23964">
            <w:r w:rsidRPr="00F23964">
              <w:t> </w:t>
            </w:r>
          </w:p>
        </w:tc>
      </w:tr>
      <w:tr w:rsidR="001D0749" w:rsidRPr="00F23964" w14:paraId="53126F41" w14:textId="77777777" w:rsidTr="005074F6">
        <w:trPr>
          <w:trHeight w:val="480"/>
        </w:trPr>
        <w:tc>
          <w:tcPr>
            <w:tcW w:w="3390" w:type="dxa"/>
            <w:tcBorders>
              <w:top w:val="nil"/>
              <w:left w:val="single" w:sz="6" w:space="0" w:color="auto"/>
              <w:bottom w:val="single" w:sz="6" w:space="0" w:color="auto"/>
              <w:right w:val="single" w:sz="6" w:space="0" w:color="auto"/>
            </w:tcBorders>
            <w:shd w:val="clear" w:color="auto" w:fill="auto"/>
          </w:tcPr>
          <w:p w14:paraId="292A7CD9" w14:textId="3995BDE5" w:rsidR="001D0749" w:rsidRPr="00F23964" w:rsidRDefault="001D0749" w:rsidP="00F23964">
            <w:r>
              <w:t>Valve operation in relation to commissioning new Self-Lay Works</w:t>
            </w:r>
            <w:r w:rsidR="00B02C45">
              <w:t xml:space="preserve"> </w:t>
            </w:r>
            <w:r w:rsidR="00B02C45">
              <w:rPr>
                <w:lang w:val="fr-FR"/>
              </w:rPr>
              <w:t>*</w:t>
            </w:r>
          </w:p>
        </w:tc>
        <w:tc>
          <w:tcPr>
            <w:tcW w:w="1410" w:type="dxa"/>
            <w:tcBorders>
              <w:top w:val="nil"/>
              <w:left w:val="nil"/>
              <w:bottom w:val="single" w:sz="6" w:space="0" w:color="auto"/>
              <w:right w:val="single" w:sz="6" w:space="0" w:color="auto"/>
            </w:tcBorders>
            <w:shd w:val="clear" w:color="auto" w:fill="FFC000"/>
          </w:tcPr>
          <w:p w14:paraId="5E045324" w14:textId="77777777" w:rsidR="001D0749" w:rsidRPr="001D0749" w:rsidRDefault="001D0749" w:rsidP="00F23964">
            <w:pPr>
              <w:rPr>
                <w:highlight w:val="yellow"/>
              </w:rPr>
            </w:pPr>
          </w:p>
        </w:tc>
        <w:tc>
          <w:tcPr>
            <w:tcW w:w="1410" w:type="dxa"/>
            <w:tcBorders>
              <w:top w:val="nil"/>
              <w:left w:val="nil"/>
              <w:bottom w:val="single" w:sz="6" w:space="0" w:color="auto"/>
              <w:right w:val="single" w:sz="6" w:space="0" w:color="auto"/>
            </w:tcBorders>
            <w:shd w:val="clear" w:color="auto" w:fill="FFC000"/>
          </w:tcPr>
          <w:p w14:paraId="66F682C3" w14:textId="77777777" w:rsidR="001D0749" w:rsidRPr="001D0749" w:rsidRDefault="001D0749" w:rsidP="00F23964">
            <w:pPr>
              <w:rPr>
                <w:highlight w:val="yellow"/>
              </w:rPr>
            </w:pPr>
          </w:p>
        </w:tc>
        <w:tc>
          <w:tcPr>
            <w:tcW w:w="1410" w:type="dxa"/>
            <w:tcBorders>
              <w:top w:val="nil"/>
              <w:left w:val="nil"/>
              <w:bottom w:val="single" w:sz="6" w:space="0" w:color="auto"/>
              <w:right w:val="single" w:sz="6" w:space="0" w:color="auto"/>
            </w:tcBorders>
            <w:shd w:val="clear" w:color="auto" w:fill="FFC000"/>
          </w:tcPr>
          <w:p w14:paraId="1A036841" w14:textId="77777777" w:rsidR="001D0749" w:rsidRPr="001D0749" w:rsidRDefault="001D0749" w:rsidP="00F23964">
            <w:pPr>
              <w:rPr>
                <w:highlight w:val="yellow"/>
              </w:rPr>
            </w:pPr>
          </w:p>
        </w:tc>
        <w:tc>
          <w:tcPr>
            <w:tcW w:w="1410" w:type="dxa"/>
            <w:tcBorders>
              <w:top w:val="nil"/>
              <w:left w:val="nil"/>
              <w:bottom w:val="single" w:sz="6" w:space="0" w:color="auto"/>
              <w:right w:val="single" w:sz="6" w:space="0" w:color="auto"/>
            </w:tcBorders>
            <w:shd w:val="clear" w:color="auto" w:fill="FFC000"/>
          </w:tcPr>
          <w:p w14:paraId="0FC3514B" w14:textId="77777777" w:rsidR="001D0749" w:rsidRPr="001D0749" w:rsidRDefault="001D0749" w:rsidP="00F23964">
            <w:pPr>
              <w:rPr>
                <w:highlight w:val="yellow"/>
              </w:rPr>
            </w:pPr>
          </w:p>
        </w:tc>
      </w:tr>
      <w:tr w:rsidR="000A6868" w:rsidRPr="00F23964" w14:paraId="2713CD80" w14:textId="77777777" w:rsidTr="005074F6">
        <w:trPr>
          <w:trHeight w:val="480"/>
        </w:trPr>
        <w:tc>
          <w:tcPr>
            <w:tcW w:w="3390" w:type="dxa"/>
            <w:tcBorders>
              <w:top w:val="nil"/>
              <w:left w:val="single" w:sz="6" w:space="0" w:color="auto"/>
              <w:bottom w:val="single" w:sz="6" w:space="0" w:color="auto"/>
              <w:right w:val="single" w:sz="6" w:space="0" w:color="auto"/>
            </w:tcBorders>
            <w:shd w:val="clear" w:color="auto" w:fill="auto"/>
          </w:tcPr>
          <w:p w14:paraId="7D4AEA94" w14:textId="254C7BB2" w:rsidR="000A6868" w:rsidRDefault="00F6309A" w:rsidP="00F23964">
            <w:r>
              <w:t xml:space="preserve">Self-certification of SLP </w:t>
            </w:r>
            <w:r w:rsidRPr="00B377C9">
              <w:t>for Site water distribution systems designs</w:t>
            </w:r>
          </w:p>
        </w:tc>
        <w:tc>
          <w:tcPr>
            <w:tcW w:w="1410" w:type="dxa"/>
            <w:tcBorders>
              <w:top w:val="nil"/>
              <w:left w:val="nil"/>
              <w:bottom w:val="single" w:sz="6" w:space="0" w:color="auto"/>
              <w:right w:val="single" w:sz="6" w:space="0" w:color="auto"/>
            </w:tcBorders>
            <w:shd w:val="clear" w:color="auto" w:fill="FFC000"/>
          </w:tcPr>
          <w:p w14:paraId="3E1624E1" w14:textId="77777777" w:rsidR="000A6868" w:rsidRPr="001D0749" w:rsidRDefault="000A6868" w:rsidP="00F23964">
            <w:pPr>
              <w:rPr>
                <w:highlight w:val="yellow"/>
              </w:rPr>
            </w:pPr>
          </w:p>
        </w:tc>
        <w:tc>
          <w:tcPr>
            <w:tcW w:w="1410" w:type="dxa"/>
            <w:tcBorders>
              <w:top w:val="nil"/>
              <w:left w:val="nil"/>
              <w:bottom w:val="single" w:sz="6" w:space="0" w:color="auto"/>
              <w:right w:val="single" w:sz="6" w:space="0" w:color="auto"/>
            </w:tcBorders>
            <w:shd w:val="clear" w:color="auto" w:fill="FFC000"/>
          </w:tcPr>
          <w:p w14:paraId="7291A1FA" w14:textId="77777777" w:rsidR="000A6868" w:rsidRPr="001D0749" w:rsidRDefault="000A6868" w:rsidP="00F23964">
            <w:pPr>
              <w:rPr>
                <w:highlight w:val="yellow"/>
              </w:rPr>
            </w:pPr>
          </w:p>
        </w:tc>
        <w:tc>
          <w:tcPr>
            <w:tcW w:w="1410" w:type="dxa"/>
            <w:tcBorders>
              <w:top w:val="nil"/>
              <w:left w:val="nil"/>
              <w:bottom w:val="single" w:sz="6" w:space="0" w:color="auto"/>
              <w:right w:val="single" w:sz="6" w:space="0" w:color="auto"/>
            </w:tcBorders>
            <w:shd w:val="clear" w:color="auto" w:fill="FFC000"/>
          </w:tcPr>
          <w:p w14:paraId="57FFF6A5" w14:textId="77777777" w:rsidR="000A6868" w:rsidRPr="001D0749" w:rsidRDefault="000A6868" w:rsidP="00F23964">
            <w:pPr>
              <w:rPr>
                <w:highlight w:val="yellow"/>
              </w:rPr>
            </w:pPr>
          </w:p>
        </w:tc>
        <w:tc>
          <w:tcPr>
            <w:tcW w:w="1410" w:type="dxa"/>
            <w:tcBorders>
              <w:top w:val="nil"/>
              <w:left w:val="nil"/>
              <w:bottom w:val="single" w:sz="6" w:space="0" w:color="auto"/>
              <w:right w:val="single" w:sz="6" w:space="0" w:color="auto"/>
            </w:tcBorders>
            <w:shd w:val="clear" w:color="auto" w:fill="FFC000"/>
          </w:tcPr>
          <w:p w14:paraId="11A5F77A" w14:textId="77777777" w:rsidR="000A6868" w:rsidRPr="001D0749" w:rsidRDefault="000A6868" w:rsidP="00F23964">
            <w:pPr>
              <w:rPr>
                <w:highlight w:val="yellow"/>
              </w:rPr>
            </w:pPr>
          </w:p>
        </w:tc>
      </w:tr>
      <w:tr w:rsidR="00F23964" w:rsidRPr="00F23964" w14:paraId="5EF8C3BC" w14:textId="77777777" w:rsidTr="005074F6">
        <w:trPr>
          <w:trHeight w:val="480"/>
        </w:trPr>
        <w:tc>
          <w:tcPr>
            <w:tcW w:w="3390" w:type="dxa"/>
            <w:tcBorders>
              <w:top w:val="nil"/>
              <w:left w:val="single" w:sz="6" w:space="0" w:color="auto"/>
              <w:bottom w:val="single" w:sz="6" w:space="0" w:color="auto"/>
              <w:right w:val="single" w:sz="6" w:space="0" w:color="auto"/>
            </w:tcBorders>
            <w:shd w:val="clear" w:color="auto" w:fill="auto"/>
            <w:hideMark/>
          </w:tcPr>
          <w:p w14:paraId="33ED7D9B" w14:textId="77777777" w:rsidR="00F23964" w:rsidRPr="00F23964" w:rsidRDefault="00F23964" w:rsidP="00F23964">
            <w:r w:rsidRPr="00F23964">
              <w:t xml:space="preserve">Any size connection to GRP / PVC </w:t>
            </w:r>
            <w:r w:rsidRPr="00F23964">
              <w:rPr>
                <w:lang w:val="fr-FR"/>
              </w:rPr>
              <w:t>Network</w:t>
            </w:r>
            <w:r w:rsidRPr="00F23964">
              <w:t> </w:t>
            </w:r>
          </w:p>
        </w:tc>
        <w:tc>
          <w:tcPr>
            <w:tcW w:w="1410" w:type="dxa"/>
            <w:tcBorders>
              <w:top w:val="nil"/>
              <w:left w:val="nil"/>
              <w:bottom w:val="single" w:sz="6" w:space="0" w:color="auto"/>
              <w:right w:val="single" w:sz="6" w:space="0" w:color="auto"/>
            </w:tcBorders>
            <w:shd w:val="clear" w:color="auto" w:fill="FD3823"/>
            <w:hideMark/>
          </w:tcPr>
          <w:p w14:paraId="38F86A44"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FD3823"/>
            <w:hideMark/>
          </w:tcPr>
          <w:p w14:paraId="2D118D11"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FD3823"/>
            <w:hideMark/>
          </w:tcPr>
          <w:p w14:paraId="155DA144"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FD3823"/>
            <w:hideMark/>
          </w:tcPr>
          <w:p w14:paraId="44006A3F" w14:textId="77777777" w:rsidR="00F23964" w:rsidRPr="00F23964" w:rsidRDefault="00F23964" w:rsidP="00F23964">
            <w:r w:rsidRPr="00F23964">
              <w:t> </w:t>
            </w:r>
          </w:p>
        </w:tc>
      </w:tr>
      <w:tr w:rsidR="00F23964" w:rsidRPr="00F23964" w14:paraId="7B60F3BE" w14:textId="77777777" w:rsidTr="005074F6">
        <w:tc>
          <w:tcPr>
            <w:tcW w:w="3390" w:type="dxa"/>
            <w:tcBorders>
              <w:top w:val="nil"/>
              <w:left w:val="single" w:sz="6" w:space="0" w:color="auto"/>
              <w:bottom w:val="single" w:sz="6" w:space="0" w:color="auto"/>
              <w:right w:val="single" w:sz="6" w:space="0" w:color="auto"/>
            </w:tcBorders>
            <w:shd w:val="clear" w:color="auto" w:fill="auto"/>
            <w:hideMark/>
          </w:tcPr>
          <w:p w14:paraId="0879DCC4" w14:textId="7949638F" w:rsidR="00F23964" w:rsidRPr="00F23964" w:rsidRDefault="00F23964" w:rsidP="00F23964">
            <w:r w:rsidRPr="00F23964">
              <w:t>Design of Network Reinforcement (upsizing of existing assets) </w:t>
            </w:r>
            <w:r w:rsidR="004A0D22">
              <w:t>and/or design of Network diversion(s).</w:t>
            </w:r>
          </w:p>
        </w:tc>
        <w:tc>
          <w:tcPr>
            <w:tcW w:w="1410" w:type="dxa"/>
            <w:tcBorders>
              <w:top w:val="nil"/>
              <w:left w:val="nil"/>
              <w:bottom w:val="single" w:sz="6" w:space="0" w:color="auto"/>
              <w:right w:val="single" w:sz="6" w:space="0" w:color="auto"/>
            </w:tcBorders>
            <w:shd w:val="clear" w:color="auto" w:fill="FD3823"/>
            <w:hideMark/>
          </w:tcPr>
          <w:p w14:paraId="4616FA09"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FD3823"/>
            <w:hideMark/>
          </w:tcPr>
          <w:p w14:paraId="7A82F2E6"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FD3823"/>
            <w:hideMark/>
          </w:tcPr>
          <w:p w14:paraId="0CAD5446"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FD3823"/>
            <w:hideMark/>
          </w:tcPr>
          <w:p w14:paraId="7086B880" w14:textId="77777777" w:rsidR="00F23964" w:rsidRPr="00F23964" w:rsidRDefault="00F23964" w:rsidP="00F23964">
            <w:r w:rsidRPr="00F23964">
              <w:t> </w:t>
            </w:r>
          </w:p>
        </w:tc>
      </w:tr>
      <w:tr w:rsidR="00F23964" w:rsidRPr="00F23964" w14:paraId="6D2E65ED" w14:textId="77777777" w:rsidTr="005074F6">
        <w:tc>
          <w:tcPr>
            <w:tcW w:w="3390" w:type="dxa"/>
            <w:tcBorders>
              <w:top w:val="nil"/>
              <w:left w:val="single" w:sz="6" w:space="0" w:color="auto"/>
              <w:bottom w:val="single" w:sz="6" w:space="0" w:color="auto"/>
              <w:right w:val="single" w:sz="6" w:space="0" w:color="auto"/>
            </w:tcBorders>
            <w:shd w:val="clear" w:color="auto" w:fill="auto"/>
            <w:hideMark/>
          </w:tcPr>
          <w:p w14:paraId="5173B9EE" w14:textId="77777777" w:rsidR="00F23964" w:rsidRPr="00F23964" w:rsidRDefault="00F23964" w:rsidP="00F23964">
            <w:r w:rsidRPr="00F23964">
              <w:t>Pipe sizing criteria, and the approval of design by others </w:t>
            </w:r>
          </w:p>
        </w:tc>
        <w:tc>
          <w:tcPr>
            <w:tcW w:w="1410" w:type="dxa"/>
            <w:tcBorders>
              <w:top w:val="nil"/>
              <w:left w:val="nil"/>
              <w:bottom w:val="single" w:sz="6" w:space="0" w:color="auto"/>
              <w:right w:val="single" w:sz="6" w:space="0" w:color="auto"/>
            </w:tcBorders>
            <w:shd w:val="clear" w:color="auto" w:fill="FD3823"/>
            <w:hideMark/>
          </w:tcPr>
          <w:p w14:paraId="5FB0CDAE"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FD3823"/>
            <w:hideMark/>
          </w:tcPr>
          <w:p w14:paraId="1CCF6D78"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FD3823"/>
            <w:hideMark/>
          </w:tcPr>
          <w:p w14:paraId="5CA76597"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FD3823"/>
            <w:hideMark/>
          </w:tcPr>
          <w:p w14:paraId="1CF13942" w14:textId="77777777" w:rsidR="00F23964" w:rsidRPr="00F23964" w:rsidRDefault="00F23964" w:rsidP="00F23964">
            <w:r w:rsidRPr="00F23964">
              <w:t> </w:t>
            </w:r>
          </w:p>
        </w:tc>
      </w:tr>
      <w:tr w:rsidR="00F23964" w:rsidRPr="00F23964" w14:paraId="23FE1B20" w14:textId="77777777" w:rsidTr="005074F6">
        <w:tc>
          <w:tcPr>
            <w:tcW w:w="3390" w:type="dxa"/>
            <w:tcBorders>
              <w:top w:val="nil"/>
              <w:left w:val="single" w:sz="6" w:space="0" w:color="auto"/>
              <w:bottom w:val="single" w:sz="6" w:space="0" w:color="auto"/>
              <w:right w:val="single" w:sz="6" w:space="0" w:color="auto"/>
            </w:tcBorders>
            <w:shd w:val="clear" w:color="auto" w:fill="auto"/>
            <w:hideMark/>
          </w:tcPr>
          <w:p w14:paraId="280923D8" w14:textId="77777777" w:rsidR="00F23964" w:rsidRPr="00F23964" w:rsidRDefault="00F23964" w:rsidP="00F23964">
            <w:r w:rsidRPr="00F23964">
              <w:t>Assessment of network risk, &amp; operating live network </w:t>
            </w:r>
          </w:p>
        </w:tc>
        <w:tc>
          <w:tcPr>
            <w:tcW w:w="1410" w:type="dxa"/>
            <w:tcBorders>
              <w:top w:val="nil"/>
              <w:left w:val="nil"/>
              <w:bottom w:val="single" w:sz="6" w:space="0" w:color="auto"/>
              <w:right w:val="single" w:sz="6" w:space="0" w:color="auto"/>
            </w:tcBorders>
            <w:shd w:val="clear" w:color="auto" w:fill="FD3823"/>
            <w:hideMark/>
          </w:tcPr>
          <w:p w14:paraId="01B0DAEE"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FD3823"/>
            <w:hideMark/>
          </w:tcPr>
          <w:p w14:paraId="78CB9E8B"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FD3823"/>
            <w:hideMark/>
          </w:tcPr>
          <w:p w14:paraId="368E42A5"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FD3823"/>
            <w:hideMark/>
          </w:tcPr>
          <w:p w14:paraId="0A9F7FFF" w14:textId="77777777" w:rsidR="00F23964" w:rsidRPr="00F23964" w:rsidRDefault="00F23964" w:rsidP="00F23964">
            <w:r w:rsidRPr="00F23964">
              <w:t> </w:t>
            </w:r>
          </w:p>
        </w:tc>
      </w:tr>
      <w:tr w:rsidR="00F23964" w:rsidRPr="00F23964" w14:paraId="6E833D09" w14:textId="77777777" w:rsidTr="005074F6">
        <w:tc>
          <w:tcPr>
            <w:tcW w:w="3390" w:type="dxa"/>
            <w:tcBorders>
              <w:top w:val="nil"/>
              <w:left w:val="single" w:sz="6" w:space="0" w:color="auto"/>
              <w:bottom w:val="single" w:sz="6" w:space="0" w:color="auto"/>
              <w:right w:val="single" w:sz="6" w:space="0" w:color="auto"/>
            </w:tcBorders>
            <w:shd w:val="clear" w:color="auto" w:fill="auto"/>
            <w:hideMark/>
          </w:tcPr>
          <w:p w14:paraId="66636B05" w14:textId="77777777" w:rsidR="00F23964" w:rsidRPr="00F23964" w:rsidRDefault="00F23964" w:rsidP="00F23964">
            <w:r w:rsidRPr="00F23964">
              <w:t>Commission telemetry links (meters / field equipment) </w:t>
            </w:r>
          </w:p>
        </w:tc>
        <w:tc>
          <w:tcPr>
            <w:tcW w:w="1410" w:type="dxa"/>
            <w:tcBorders>
              <w:top w:val="nil"/>
              <w:left w:val="nil"/>
              <w:bottom w:val="single" w:sz="6" w:space="0" w:color="auto"/>
              <w:right w:val="single" w:sz="6" w:space="0" w:color="auto"/>
            </w:tcBorders>
            <w:shd w:val="clear" w:color="auto" w:fill="FD3823"/>
            <w:hideMark/>
          </w:tcPr>
          <w:p w14:paraId="0F0D9B33"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FD3823"/>
            <w:hideMark/>
          </w:tcPr>
          <w:p w14:paraId="1807BB16"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FD3823"/>
            <w:hideMark/>
          </w:tcPr>
          <w:p w14:paraId="7BA1005F"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FD3823"/>
            <w:hideMark/>
          </w:tcPr>
          <w:p w14:paraId="6A98445B" w14:textId="77777777" w:rsidR="00F23964" w:rsidRPr="00F23964" w:rsidRDefault="00F23964" w:rsidP="00F23964">
            <w:r w:rsidRPr="00F23964">
              <w:t> </w:t>
            </w:r>
          </w:p>
        </w:tc>
      </w:tr>
      <w:tr w:rsidR="00F23964" w:rsidRPr="00F23964" w14:paraId="20FD47BB" w14:textId="77777777" w:rsidTr="005074F6">
        <w:tc>
          <w:tcPr>
            <w:tcW w:w="3390" w:type="dxa"/>
            <w:tcBorders>
              <w:top w:val="nil"/>
              <w:left w:val="single" w:sz="6" w:space="0" w:color="auto"/>
              <w:bottom w:val="single" w:sz="6" w:space="0" w:color="auto"/>
              <w:right w:val="single" w:sz="6" w:space="0" w:color="auto"/>
            </w:tcBorders>
            <w:shd w:val="clear" w:color="auto" w:fill="auto"/>
            <w:hideMark/>
          </w:tcPr>
          <w:p w14:paraId="3BC96447" w14:textId="0AEA4813" w:rsidR="00F23964" w:rsidRPr="00F23964" w:rsidRDefault="00F23964" w:rsidP="004F2710">
            <w:r w:rsidRPr="00F23964">
              <w:t>Connection</w:t>
            </w:r>
            <w:r w:rsidR="004F2710">
              <w:t>, commissioning</w:t>
            </w:r>
            <w:r w:rsidRPr="00F23964">
              <w:t xml:space="preserve"> and</w:t>
            </w:r>
            <w:r w:rsidR="004F2710">
              <w:t xml:space="preserve">/or </w:t>
            </w:r>
            <w:r w:rsidRPr="00F23964">
              <w:t xml:space="preserve">decommissioning of diverted </w:t>
            </w:r>
            <w:r w:rsidRPr="00F23964">
              <w:rPr>
                <w:lang w:val="fr-FR"/>
              </w:rPr>
              <w:t>Network</w:t>
            </w:r>
            <w:r w:rsidRPr="00F23964">
              <w:t> </w:t>
            </w:r>
          </w:p>
        </w:tc>
        <w:tc>
          <w:tcPr>
            <w:tcW w:w="1410" w:type="dxa"/>
            <w:tcBorders>
              <w:top w:val="nil"/>
              <w:left w:val="nil"/>
              <w:bottom w:val="single" w:sz="6" w:space="0" w:color="auto"/>
              <w:right w:val="single" w:sz="6" w:space="0" w:color="auto"/>
            </w:tcBorders>
            <w:shd w:val="clear" w:color="auto" w:fill="FD3823"/>
            <w:hideMark/>
          </w:tcPr>
          <w:p w14:paraId="3818C1BF"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FD3823"/>
            <w:hideMark/>
          </w:tcPr>
          <w:p w14:paraId="28CDA0F1"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FD3823"/>
            <w:hideMark/>
          </w:tcPr>
          <w:p w14:paraId="73A40E3F" w14:textId="77777777" w:rsidR="00F23964" w:rsidRPr="00F23964" w:rsidRDefault="00F23964" w:rsidP="00F23964">
            <w:r w:rsidRPr="00F23964">
              <w:t> </w:t>
            </w:r>
          </w:p>
        </w:tc>
        <w:tc>
          <w:tcPr>
            <w:tcW w:w="1410" w:type="dxa"/>
            <w:tcBorders>
              <w:top w:val="nil"/>
              <w:left w:val="nil"/>
              <w:bottom w:val="single" w:sz="6" w:space="0" w:color="auto"/>
              <w:right w:val="single" w:sz="6" w:space="0" w:color="auto"/>
            </w:tcBorders>
            <w:shd w:val="clear" w:color="auto" w:fill="FD3823"/>
            <w:hideMark/>
          </w:tcPr>
          <w:p w14:paraId="77C378C6" w14:textId="77777777" w:rsidR="00F23964" w:rsidRPr="00F23964" w:rsidRDefault="00F23964" w:rsidP="00F23964">
            <w:r w:rsidRPr="00F23964">
              <w:t> </w:t>
            </w:r>
          </w:p>
        </w:tc>
      </w:tr>
    </w:tbl>
    <w:p w14:paraId="2FB597E4" w14:textId="77777777" w:rsidR="00F23964" w:rsidRDefault="00F23964" w:rsidP="00F23964">
      <w:r w:rsidRPr="00F23964">
        <w:t> </w:t>
      </w:r>
    </w:p>
    <w:p w14:paraId="620472C4" w14:textId="77777777" w:rsidR="00C278C6" w:rsidRDefault="0015249C" w:rsidP="00F23964">
      <w:pPr>
        <w:rPr>
          <w:rFonts w:cs="Arial"/>
          <w:lang w:eastAsia="en-GB" w:bidi="he-IL"/>
        </w:rPr>
      </w:pPr>
      <w:r w:rsidRPr="00244734">
        <w:rPr>
          <w:rFonts w:cs="Arial"/>
          <w:lang w:eastAsia="en-GB" w:bidi="he-IL"/>
        </w:rPr>
        <w:t xml:space="preserve">* </w:t>
      </w:r>
      <w:r w:rsidR="001D0749" w:rsidRPr="00244734">
        <w:rPr>
          <w:rFonts w:cs="Arial"/>
          <w:lang w:eastAsia="en-GB" w:bidi="he-IL"/>
        </w:rPr>
        <w:t>Note</w:t>
      </w:r>
      <w:r w:rsidR="007B3EDC">
        <w:rPr>
          <w:rFonts w:cs="Arial"/>
          <w:lang w:eastAsia="en-GB" w:bidi="he-IL"/>
        </w:rPr>
        <w:t>s</w:t>
      </w:r>
      <w:r w:rsidR="001D0749" w:rsidRPr="00244734">
        <w:rPr>
          <w:rFonts w:cs="Arial"/>
          <w:lang w:eastAsia="en-GB" w:bidi="he-IL"/>
        </w:rPr>
        <w:t xml:space="preserve">: </w:t>
      </w:r>
    </w:p>
    <w:p w14:paraId="75E47124" w14:textId="27E684E4" w:rsidR="008903DC" w:rsidRPr="00375155" w:rsidRDefault="008903DC" w:rsidP="008903DC">
      <w:pPr>
        <w:rPr>
          <w:rFonts w:cs="Arial"/>
          <w:lang w:bidi="he-IL"/>
        </w:rPr>
      </w:pPr>
      <w:r>
        <w:rPr>
          <w:rFonts w:cs="Arial"/>
          <w:lang w:bidi="he-IL"/>
        </w:rPr>
        <w:t>1</w:t>
      </w:r>
      <w:r>
        <w:rPr>
          <w:rFonts w:cs="Arial"/>
          <w:lang w:bidi="he-IL"/>
        </w:rPr>
        <w:tab/>
      </w:r>
      <w:r w:rsidRPr="00375155">
        <w:rPr>
          <w:rFonts w:cs="Arial"/>
          <w:lang w:bidi="he-IL"/>
        </w:rPr>
        <w:t>All references to PE are to all Polyethylene pipe materials</w:t>
      </w:r>
    </w:p>
    <w:p w14:paraId="57D56BFC" w14:textId="0350A99D" w:rsidR="008903DC" w:rsidRPr="00375155" w:rsidRDefault="008903DC" w:rsidP="008903DC">
      <w:pPr>
        <w:rPr>
          <w:rFonts w:cs="Arial"/>
          <w:lang w:eastAsia="en-GB" w:bidi="he-IL"/>
        </w:rPr>
      </w:pPr>
      <w:r w:rsidRPr="00375155">
        <w:rPr>
          <w:rFonts w:cs="Arial"/>
          <w:lang w:eastAsia="en-GB" w:bidi="he-IL"/>
        </w:rPr>
        <w:t xml:space="preserve">2         PE pipe sizes are identified by outside (OD) diameter and other pipe materials and sizes refer to internal (nominal bore) diameters </w:t>
      </w:r>
    </w:p>
    <w:p w14:paraId="319C90C5" w14:textId="77777777" w:rsidR="008903DC" w:rsidRDefault="008903DC" w:rsidP="008903DC">
      <w:pPr>
        <w:rPr>
          <w:rFonts w:cs="Arial"/>
          <w:lang w:eastAsia="en-GB" w:bidi="he-IL"/>
        </w:rPr>
      </w:pPr>
      <w:r>
        <w:rPr>
          <w:rFonts w:cs="Arial"/>
          <w:lang w:eastAsia="en-GB" w:bidi="he-IL"/>
        </w:rPr>
        <w:t>3</w:t>
      </w:r>
      <w:r w:rsidRPr="00AE6593">
        <w:rPr>
          <w:rFonts w:cs="Arial"/>
          <w:lang w:eastAsia="en-GB" w:bidi="he-IL"/>
        </w:rPr>
        <w:tab/>
        <w:t>Strategic main defined by reference to potential impact of work on key customer such as a hospital</w:t>
      </w:r>
    </w:p>
    <w:p w14:paraId="0730991A" w14:textId="1C05BA0F" w:rsidR="00EF4F8F" w:rsidRPr="00AE6593" w:rsidRDefault="00EF4F8F" w:rsidP="008903DC">
      <w:r>
        <w:rPr>
          <w:rFonts w:cs="Arial"/>
          <w:lang w:eastAsia="en-GB" w:bidi="he-IL"/>
        </w:rPr>
        <w:t>4</w:t>
      </w:r>
      <w:r>
        <w:rPr>
          <w:rFonts w:cs="Arial"/>
          <w:lang w:eastAsia="en-GB" w:bidi="he-IL"/>
        </w:rPr>
        <w:tab/>
        <w:t xml:space="preserve">See further </w:t>
      </w:r>
      <w:r w:rsidR="00125FAC">
        <w:rPr>
          <w:rFonts w:cs="Arial"/>
          <w:lang w:eastAsia="en-GB" w:bidi="he-IL"/>
        </w:rPr>
        <w:t xml:space="preserve">paragraph </w:t>
      </w:r>
      <w:r>
        <w:rPr>
          <w:rFonts w:cs="Arial"/>
          <w:lang w:eastAsia="en-GB" w:bidi="he-IL"/>
        </w:rPr>
        <w:t>11.7</w:t>
      </w:r>
      <w:r w:rsidR="4F4C715C" w:rsidRPr="65D26FBF">
        <w:rPr>
          <w:rFonts w:cs="Arial"/>
          <w:lang w:eastAsia="en-GB" w:bidi="he-IL"/>
        </w:rPr>
        <w:t xml:space="preserve"> of the DCS</w:t>
      </w:r>
    </w:p>
    <w:p w14:paraId="43026281" w14:textId="4298AAFD" w:rsidR="00E034E0" w:rsidRPr="001D0749" w:rsidRDefault="00E034E0" w:rsidP="000874C5"/>
    <w:p w14:paraId="47EDB0CD" w14:textId="77777777" w:rsidR="001D0749" w:rsidRPr="00F23964" w:rsidRDefault="001D0749" w:rsidP="00F23964"/>
    <w:p w14:paraId="3D9C052B" w14:textId="24D71A17" w:rsidR="00E620C4" w:rsidRDefault="00E620C4" w:rsidP="00E620C4">
      <w:pPr>
        <w:pStyle w:val="Heading2"/>
        <w:ind w:left="567" w:hanging="567"/>
      </w:pPr>
      <w:bookmarkStart w:id="58" w:name="_Toc21096095"/>
      <w:r w:rsidRPr="008528D2">
        <w:lastRenderedPageBreak/>
        <w:t>A</w:t>
      </w:r>
      <w:r w:rsidR="006D75F8">
        <w:t xml:space="preserve">ctivities shaded </w:t>
      </w:r>
      <w:r w:rsidRPr="008528D2">
        <w:t>gree</w:t>
      </w:r>
      <w:r w:rsidR="006D75F8">
        <w:t>n in the ACS</w:t>
      </w:r>
      <w:bookmarkEnd w:id="58"/>
    </w:p>
    <w:p w14:paraId="6F22249A" w14:textId="798F54E8" w:rsidR="32350307" w:rsidRDefault="32350307"/>
    <w:p w14:paraId="4D813235" w14:textId="236A17B4" w:rsidR="006902C7" w:rsidRPr="008B0FD8" w:rsidRDefault="006902C7" w:rsidP="00915F78">
      <w:pPr>
        <w:rPr>
          <w:lang w:eastAsia="en-GB"/>
        </w:rPr>
      </w:pPr>
      <w:r>
        <w:t>9.4.1</w:t>
      </w:r>
      <w:r w:rsidR="32350307">
        <w:t xml:space="preserve"> </w:t>
      </w:r>
      <w:r>
        <w:tab/>
      </w:r>
      <w:r w:rsidR="00915F78" w:rsidRPr="00915F78">
        <w:t>All activities shaded green in the above table are capable of being performed by SLPs.</w:t>
      </w:r>
    </w:p>
    <w:p w14:paraId="13B29908" w14:textId="77777777" w:rsidR="006902C7" w:rsidRDefault="006902C7" w:rsidP="008B0FD8">
      <w:pPr>
        <w:jc w:val="both"/>
      </w:pPr>
    </w:p>
    <w:p w14:paraId="5AD21A03" w14:textId="2F8BF99A" w:rsidR="00915F78" w:rsidRDefault="006902C7" w:rsidP="008B0FD8">
      <w:pPr>
        <w:jc w:val="both"/>
      </w:pPr>
      <w:r>
        <w:t>9.4.2</w:t>
      </w:r>
      <w:r w:rsidR="52CC7A9A">
        <w:t xml:space="preserve"> </w:t>
      </w:r>
      <w:r>
        <w:tab/>
      </w:r>
      <w:r w:rsidR="005E7798" w:rsidRPr="00915F78">
        <w:t xml:space="preserve">These </w:t>
      </w:r>
      <w:r w:rsidR="005E7798">
        <w:t>green-shaded activities will apply where the SLP has the relevant WIRS or other accreditation</w:t>
      </w:r>
      <w:r w:rsidR="00117271">
        <w:t xml:space="preserve"> </w:t>
      </w:r>
      <w:r w:rsidR="00915F78" w:rsidRPr="00915F78">
        <w:t xml:space="preserve">(see section 7 of the </w:t>
      </w:r>
      <w:r w:rsidR="009E754E">
        <w:t>WSG</w:t>
      </w:r>
      <w:r w:rsidR="00915F78" w:rsidRPr="00915F78">
        <w:t>). Where further activities are accredited by WIRS, such activities shall be marked as green in the above table</w:t>
      </w:r>
      <w:r w:rsidR="00617F1F">
        <w:t xml:space="preserve"> </w:t>
      </w:r>
      <w:r w:rsidR="005D7E8B">
        <w:t xml:space="preserve">once approved </w:t>
      </w:r>
      <w:r w:rsidR="00617F1F">
        <w:t>by  the Codes Panel</w:t>
      </w:r>
      <w:r w:rsidR="00915F78" w:rsidRPr="00915F78">
        <w:t xml:space="preserve">.  </w:t>
      </w:r>
    </w:p>
    <w:p w14:paraId="0C276844" w14:textId="77777777" w:rsidR="004F2710" w:rsidRDefault="004F2710" w:rsidP="008B0FD8">
      <w:pPr>
        <w:jc w:val="both"/>
      </w:pPr>
    </w:p>
    <w:p w14:paraId="1B0BB0B5" w14:textId="7878F04A" w:rsidR="004F2710" w:rsidRPr="008B0FD8" w:rsidRDefault="004F2710" w:rsidP="004F2710">
      <w:pPr>
        <w:jc w:val="both"/>
      </w:pPr>
      <w:r>
        <w:t xml:space="preserve">9.4.3 </w:t>
      </w:r>
      <w:r w:rsidRPr="006603DC">
        <w:t>The</w:t>
      </w:r>
      <w:r w:rsidRPr="00D75DEB">
        <w:t xml:space="preserve"> Water C</w:t>
      </w:r>
      <w:r w:rsidRPr="008B0FD8">
        <w:t xml:space="preserve">ompany will set out the procedures it has in place </w:t>
      </w:r>
      <w:r>
        <w:t>relating to</w:t>
      </w:r>
      <w:r w:rsidRPr="008B0FD8">
        <w:t xml:space="preserve"> connections to the Existing Main and the forms supporting this.  These will be published on the Water Company’s website.  </w:t>
      </w:r>
    </w:p>
    <w:p w14:paraId="7552ABA1" w14:textId="77777777" w:rsidR="006902C7" w:rsidRPr="00915F78" w:rsidRDefault="006902C7" w:rsidP="008B0FD8">
      <w:pPr>
        <w:jc w:val="both"/>
      </w:pPr>
    </w:p>
    <w:p w14:paraId="493CCC1E" w14:textId="02194298" w:rsidR="00915F78" w:rsidRPr="00915F78" w:rsidRDefault="006F1989" w:rsidP="008B0FD8">
      <w:pPr>
        <w:jc w:val="both"/>
      </w:pPr>
      <w:r>
        <w:t>9.4.</w:t>
      </w:r>
      <w:r w:rsidR="004F2710">
        <w:t>4</w:t>
      </w:r>
      <w:r w:rsidR="004F2710" w:rsidRPr="1AE99E18">
        <w:t xml:space="preserve"> </w:t>
      </w:r>
      <w:r>
        <w:tab/>
      </w:r>
      <w:r w:rsidR="00915F78" w:rsidRPr="00915F78">
        <w:t xml:space="preserve">Changes will be brought about by the procedures set out in the </w:t>
      </w:r>
      <w:r w:rsidR="1AE99E18" w:rsidRPr="00915F78">
        <w:t xml:space="preserve">Water </w:t>
      </w:r>
      <w:r w:rsidR="00915F78" w:rsidRPr="00915F78">
        <w:t>Sector Guidance Section 11 – Governance. </w:t>
      </w:r>
    </w:p>
    <w:p w14:paraId="5113BD0F" w14:textId="77777777" w:rsidR="006F1989" w:rsidRDefault="006F1989" w:rsidP="008B0FD8">
      <w:pPr>
        <w:jc w:val="both"/>
      </w:pPr>
    </w:p>
    <w:p w14:paraId="5CB9A23E" w14:textId="2714E39D" w:rsidR="004A0D22" w:rsidRDefault="006F1989" w:rsidP="008B0FD8">
      <w:pPr>
        <w:jc w:val="both"/>
      </w:pPr>
      <w:r>
        <w:t>9.4.</w:t>
      </w:r>
      <w:r w:rsidR="004F2710">
        <w:t>5</w:t>
      </w:r>
      <w:r>
        <w:tab/>
      </w:r>
      <w:r w:rsidR="004A0D22">
        <w:t>R</w:t>
      </w:r>
      <w:r w:rsidR="00915F78" w:rsidRPr="00915F78">
        <w:t xml:space="preserve">eferences to the </w:t>
      </w:r>
      <w:r w:rsidR="1C0E3C37" w:rsidRPr="00915F78">
        <w:t xml:space="preserve">Final </w:t>
      </w:r>
      <w:r w:rsidR="00915F78" w:rsidRPr="00915F78">
        <w:t>Connection of the Self-</w:t>
      </w:r>
      <w:r w:rsidR="00A16B88">
        <w:t>Laid</w:t>
      </w:r>
      <w:r w:rsidR="00A16B88" w:rsidRPr="00915F78">
        <w:t xml:space="preserve"> </w:t>
      </w:r>
      <w:r w:rsidR="0A2AF8E5" w:rsidRPr="00915F78">
        <w:t>Main</w:t>
      </w:r>
      <w:r w:rsidR="00915F78" w:rsidRPr="00915F78">
        <w:t xml:space="preserve"> to the </w:t>
      </w:r>
      <w:r w:rsidR="6CD9F33C" w:rsidRPr="00915F78">
        <w:t>Existing Main on</w:t>
      </w:r>
      <w:r w:rsidR="00915F78" w:rsidRPr="00915F78">
        <w:t xml:space="preserve"> the Network are</w:t>
      </w:r>
      <w:r w:rsidR="004A0D22">
        <w:t>;</w:t>
      </w:r>
    </w:p>
    <w:p w14:paraId="769D93FA" w14:textId="550D04C5" w:rsidR="004A0D22" w:rsidRDefault="00915F78" w:rsidP="004A0D22">
      <w:pPr>
        <w:pStyle w:val="ListParagraph"/>
        <w:numPr>
          <w:ilvl w:val="0"/>
          <w:numId w:val="73"/>
        </w:numPr>
        <w:jc w:val="both"/>
        <w:rPr>
          <w:rFonts w:ascii="Arial" w:hAnsi="Arial" w:cs="Arial"/>
          <w:szCs w:val="24"/>
        </w:rPr>
      </w:pPr>
      <w:r w:rsidRPr="004A0D22">
        <w:rPr>
          <w:rFonts w:ascii="Arial" w:hAnsi="Arial" w:cs="Arial"/>
          <w:szCs w:val="24"/>
        </w:rPr>
        <w:t xml:space="preserve"> </w:t>
      </w:r>
      <w:r w:rsidR="008D3A29">
        <w:rPr>
          <w:rFonts w:ascii="Arial" w:hAnsi="Arial" w:cs="Arial"/>
          <w:szCs w:val="24"/>
        </w:rPr>
        <w:t>of</w:t>
      </w:r>
      <w:r w:rsidR="008D3A29" w:rsidRPr="004A0D22">
        <w:rPr>
          <w:rFonts w:ascii="Arial" w:hAnsi="Arial" w:cs="Arial"/>
          <w:szCs w:val="24"/>
        </w:rPr>
        <w:t xml:space="preserve"> </w:t>
      </w:r>
      <w:r w:rsidRPr="004A0D22">
        <w:rPr>
          <w:rFonts w:ascii="Arial" w:hAnsi="Arial" w:cs="Arial"/>
          <w:szCs w:val="24"/>
        </w:rPr>
        <w:t>an under</w:t>
      </w:r>
      <w:r w:rsidR="000205EF" w:rsidRPr="004A0D22">
        <w:rPr>
          <w:rFonts w:ascii="Arial" w:hAnsi="Arial" w:cs="Arial"/>
          <w:szCs w:val="24"/>
        </w:rPr>
        <w:t>-</w:t>
      </w:r>
      <w:r w:rsidRPr="004A0D22">
        <w:rPr>
          <w:rFonts w:ascii="Arial" w:hAnsi="Arial" w:cs="Arial"/>
          <w:szCs w:val="24"/>
        </w:rPr>
        <w:t>pressure type connection</w:t>
      </w:r>
      <w:r w:rsidR="00FB3598">
        <w:rPr>
          <w:rFonts w:ascii="Arial" w:hAnsi="Arial" w:cs="Arial"/>
          <w:szCs w:val="24"/>
        </w:rPr>
        <w:t xml:space="preserve"> </w:t>
      </w:r>
      <w:r w:rsidR="00A16B88">
        <w:rPr>
          <w:rFonts w:ascii="Arial" w:hAnsi="Arial" w:cs="Arial"/>
          <w:szCs w:val="24"/>
        </w:rPr>
        <w:t>a</w:t>
      </w:r>
      <w:r w:rsidR="004A0D22">
        <w:rPr>
          <w:rFonts w:ascii="Arial" w:hAnsi="Arial" w:cs="Arial"/>
          <w:szCs w:val="24"/>
        </w:rPr>
        <w:t>nd/or,</w:t>
      </w:r>
    </w:p>
    <w:p w14:paraId="1B4CF461" w14:textId="27F35D8B" w:rsidR="004A0D22" w:rsidRDefault="004A0D22" w:rsidP="004A0D22">
      <w:pPr>
        <w:pStyle w:val="ListParagraph"/>
        <w:numPr>
          <w:ilvl w:val="0"/>
          <w:numId w:val="73"/>
        </w:numPr>
        <w:jc w:val="both"/>
        <w:rPr>
          <w:rFonts w:ascii="Arial" w:hAnsi="Arial" w:cs="Arial"/>
          <w:szCs w:val="24"/>
        </w:rPr>
      </w:pPr>
      <w:r w:rsidRPr="004A0D22">
        <w:rPr>
          <w:rFonts w:ascii="Arial" w:hAnsi="Arial" w:cs="Arial"/>
          <w:szCs w:val="24"/>
        </w:rPr>
        <w:t xml:space="preserve">a connection to a </w:t>
      </w:r>
      <w:r>
        <w:rPr>
          <w:rFonts w:ascii="Arial" w:hAnsi="Arial" w:cs="Arial"/>
          <w:szCs w:val="24"/>
        </w:rPr>
        <w:t xml:space="preserve">previously </w:t>
      </w:r>
      <w:r w:rsidR="00FB3598" w:rsidRPr="004A0D22">
        <w:rPr>
          <w:rFonts w:ascii="Arial" w:hAnsi="Arial" w:cs="Arial"/>
          <w:szCs w:val="24"/>
        </w:rPr>
        <w:t xml:space="preserve">installed </w:t>
      </w:r>
      <w:r w:rsidRPr="004A0D22">
        <w:rPr>
          <w:rFonts w:ascii="Arial" w:hAnsi="Arial" w:cs="Arial"/>
          <w:szCs w:val="24"/>
        </w:rPr>
        <w:t xml:space="preserve">temporary </w:t>
      </w:r>
      <w:r w:rsidR="00FB3598" w:rsidRPr="004A0D22">
        <w:rPr>
          <w:rFonts w:ascii="Arial" w:hAnsi="Arial" w:cs="Arial"/>
          <w:szCs w:val="24"/>
        </w:rPr>
        <w:t>valve</w:t>
      </w:r>
      <w:r w:rsidR="00975602">
        <w:rPr>
          <w:rFonts w:ascii="Arial" w:hAnsi="Arial" w:cs="Arial"/>
          <w:szCs w:val="24"/>
        </w:rPr>
        <w:t>-</w:t>
      </w:r>
      <w:r w:rsidR="00FB3598" w:rsidRPr="004A0D22">
        <w:rPr>
          <w:rFonts w:ascii="Arial" w:hAnsi="Arial" w:cs="Arial"/>
          <w:szCs w:val="24"/>
        </w:rPr>
        <w:t xml:space="preserve">controlled washout </w:t>
      </w:r>
      <w:r w:rsidRPr="004A0D22">
        <w:rPr>
          <w:rFonts w:ascii="Arial" w:hAnsi="Arial" w:cs="Arial"/>
          <w:szCs w:val="24"/>
        </w:rPr>
        <w:t xml:space="preserve">installed </w:t>
      </w:r>
      <w:r w:rsidR="00FB3598">
        <w:rPr>
          <w:rFonts w:ascii="Arial" w:hAnsi="Arial" w:cs="Arial"/>
          <w:szCs w:val="24"/>
        </w:rPr>
        <w:t>in conjunction with the connection to</w:t>
      </w:r>
      <w:r w:rsidRPr="004A0D22">
        <w:rPr>
          <w:rFonts w:ascii="Arial" w:hAnsi="Arial" w:cs="Arial"/>
          <w:szCs w:val="24"/>
        </w:rPr>
        <w:t xml:space="preserve"> the Existing Mains Network</w:t>
      </w:r>
      <w:r w:rsidR="00FB3598">
        <w:rPr>
          <w:rFonts w:ascii="Arial" w:hAnsi="Arial" w:cs="Arial"/>
          <w:szCs w:val="24"/>
        </w:rPr>
        <w:t xml:space="preserve"> at the </w:t>
      </w:r>
      <w:r w:rsidR="00CF2923">
        <w:rPr>
          <w:rFonts w:ascii="Arial" w:hAnsi="Arial" w:cs="Arial"/>
          <w:szCs w:val="24"/>
        </w:rPr>
        <w:t>POC</w:t>
      </w:r>
      <w:r w:rsidR="00FB3598">
        <w:rPr>
          <w:rFonts w:ascii="Arial" w:hAnsi="Arial" w:cs="Arial"/>
          <w:szCs w:val="24"/>
        </w:rPr>
        <w:t xml:space="preserve"> to supply the Site or Development,</w:t>
      </w:r>
      <w:r w:rsidRPr="004A0D22">
        <w:rPr>
          <w:rFonts w:ascii="Arial" w:hAnsi="Arial" w:cs="Arial"/>
          <w:szCs w:val="24"/>
        </w:rPr>
        <w:t xml:space="preserve"> and/or </w:t>
      </w:r>
    </w:p>
    <w:p w14:paraId="7799477B" w14:textId="5CA915EF" w:rsidR="004A0D22" w:rsidRDefault="004A0D22" w:rsidP="004A0D22">
      <w:pPr>
        <w:pStyle w:val="ListParagraph"/>
        <w:numPr>
          <w:ilvl w:val="0"/>
          <w:numId w:val="73"/>
        </w:numPr>
        <w:jc w:val="both"/>
        <w:rPr>
          <w:rFonts w:ascii="Arial" w:hAnsi="Arial" w:cs="Arial"/>
          <w:szCs w:val="24"/>
        </w:rPr>
      </w:pPr>
      <w:r>
        <w:rPr>
          <w:rFonts w:ascii="Arial" w:hAnsi="Arial" w:cs="Arial"/>
          <w:szCs w:val="24"/>
        </w:rPr>
        <w:t xml:space="preserve">a connection to a previously installed </w:t>
      </w:r>
      <w:r w:rsidRPr="004A0D22">
        <w:rPr>
          <w:rFonts w:ascii="Arial" w:hAnsi="Arial" w:cs="Arial"/>
          <w:szCs w:val="24"/>
        </w:rPr>
        <w:t>valve</w:t>
      </w:r>
      <w:r w:rsidR="00975602">
        <w:rPr>
          <w:rFonts w:ascii="Arial" w:hAnsi="Arial" w:cs="Arial"/>
          <w:szCs w:val="24"/>
        </w:rPr>
        <w:t>-</w:t>
      </w:r>
      <w:r w:rsidRPr="004A0D22">
        <w:rPr>
          <w:rFonts w:ascii="Arial" w:hAnsi="Arial" w:cs="Arial"/>
          <w:szCs w:val="24"/>
        </w:rPr>
        <w:t>controlled</w:t>
      </w:r>
      <w:r w:rsidR="00E853FC">
        <w:rPr>
          <w:rFonts w:ascii="Arial" w:hAnsi="Arial" w:cs="Arial"/>
          <w:szCs w:val="24"/>
        </w:rPr>
        <w:t xml:space="preserve"> washout, which has been</w:t>
      </w:r>
      <w:r w:rsidRPr="004A0D22">
        <w:rPr>
          <w:rFonts w:ascii="Arial" w:hAnsi="Arial" w:cs="Arial"/>
          <w:szCs w:val="24"/>
        </w:rPr>
        <w:t xml:space="preserve"> installed on a Self-Laid Main for a future connection</w:t>
      </w:r>
      <w:r w:rsidR="00FB3598">
        <w:rPr>
          <w:rFonts w:ascii="Arial" w:hAnsi="Arial" w:cs="Arial"/>
          <w:szCs w:val="24"/>
        </w:rPr>
        <w:t xml:space="preserve"> off such main</w:t>
      </w:r>
      <w:r w:rsidRPr="004A0D22">
        <w:rPr>
          <w:rFonts w:ascii="Arial" w:hAnsi="Arial" w:cs="Arial"/>
          <w:szCs w:val="24"/>
        </w:rPr>
        <w:t xml:space="preserve">. </w:t>
      </w:r>
    </w:p>
    <w:p w14:paraId="702E6913" w14:textId="77777777" w:rsidR="00A16B88" w:rsidRDefault="00A16B88" w:rsidP="00A16B88">
      <w:pPr>
        <w:pStyle w:val="ListParagraph"/>
        <w:ind w:left="428"/>
        <w:jc w:val="both"/>
        <w:rPr>
          <w:rFonts w:ascii="Arial" w:hAnsi="Arial" w:cs="Arial"/>
          <w:szCs w:val="24"/>
        </w:rPr>
      </w:pPr>
    </w:p>
    <w:p w14:paraId="397E75D3" w14:textId="3E5853BF" w:rsidR="00915F78" w:rsidRPr="004A0D22" w:rsidRDefault="00875284" w:rsidP="00A16B88">
      <w:pPr>
        <w:pStyle w:val="ListParagraph"/>
        <w:ind w:left="0"/>
        <w:jc w:val="both"/>
        <w:rPr>
          <w:rFonts w:ascii="Arial" w:hAnsi="Arial" w:cs="Arial"/>
          <w:szCs w:val="24"/>
        </w:rPr>
      </w:pPr>
      <w:r>
        <w:rPr>
          <w:rFonts w:ascii="Arial" w:hAnsi="Arial" w:cs="Arial"/>
          <w:szCs w:val="24"/>
        </w:rPr>
        <w:t>Where r</w:t>
      </w:r>
      <w:r w:rsidR="00A16B88">
        <w:rPr>
          <w:rFonts w:ascii="Arial" w:hAnsi="Arial" w:cs="Arial"/>
          <w:szCs w:val="24"/>
        </w:rPr>
        <w:t xml:space="preserve">eferences to </w:t>
      </w:r>
      <w:r w:rsidR="00A16B88" w:rsidRPr="00A16B88">
        <w:rPr>
          <w:rFonts w:ascii="Arial" w:hAnsi="Arial" w:cs="Arial"/>
          <w:szCs w:val="24"/>
        </w:rPr>
        <w:t>the</w:t>
      </w:r>
      <w:r w:rsidR="00A16B88" w:rsidRPr="00A16B88">
        <w:rPr>
          <w:rFonts w:ascii="Arial" w:hAnsi="Arial" w:cs="Arial"/>
        </w:rPr>
        <w:t xml:space="preserve"> Final </w:t>
      </w:r>
      <w:r w:rsidR="004A43C8">
        <w:rPr>
          <w:rFonts w:ascii="Arial" w:hAnsi="Arial" w:cs="Arial"/>
        </w:rPr>
        <w:t>C</w:t>
      </w:r>
      <w:r w:rsidR="00A16B88" w:rsidRPr="00A16B88">
        <w:rPr>
          <w:rFonts w:ascii="Arial" w:hAnsi="Arial" w:cs="Arial"/>
        </w:rPr>
        <w:t>onnection of the Self-</w:t>
      </w:r>
      <w:r w:rsidR="00A16B88">
        <w:rPr>
          <w:rFonts w:ascii="Arial" w:hAnsi="Arial" w:cs="Arial"/>
        </w:rPr>
        <w:t>Laid</w:t>
      </w:r>
      <w:r w:rsidR="00A16B88" w:rsidRPr="00A16B88">
        <w:rPr>
          <w:rFonts w:ascii="Arial" w:hAnsi="Arial" w:cs="Arial"/>
        </w:rPr>
        <w:t xml:space="preserve"> Main to the Existing Main on the Network</w:t>
      </w:r>
      <w:r w:rsidR="00A16B88">
        <w:rPr>
          <w:rFonts w:ascii="Arial" w:hAnsi="Arial" w:cs="Arial"/>
          <w:szCs w:val="24"/>
        </w:rPr>
        <w:t xml:space="preserve"> require</w:t>
      </w:r>
      <w:r w:rsidR="00A16B88" w:rsidRPr="004A0D22">
        <w:rPr>
          <w:rFonts w:ascii="Arial" w:hAnsi="Arial" w:cs="Arial"/>
          <w:szCs w:val="24"/>
        </w:rPr>
        <w:t xml:space="preserve"> a section to be isolated by a shut </w:t>
      </w:r>
      <w:r w:rsidR="004F14AF">
        <w:rPr>
          <w:rFonts w:ascii="Arial" w:hAnsi="Arial" w:cs="Arial"/>
          <w:szCs w:val="24"/>
        </w:rPr>
        <w:t>(</w:t>
      </w:r>
      <w:r w:rsidR="00A16B88" w:rsidRPr="004A0D22">
        <w:rPr>
          <w:rFonts w:ascii="Arial" w:hAnsi="Arial" w:cs="Arial"/>
          <w:szCs w:val="24"/>
        </w:rPr>
        <w:t>to enable it to be cut-out to install a connection point</w:t>
      </w:r>
      <w:r w:rsidR="004F14AF">
        <w:rPr>
          <w:rFonts w:ascii="Arial" w:hAnsi="Arial" w:cs="Arial"/>
          <w:szCs w:val="24"/>
        </w:rPr>
        <w:t>)</w:t>
      </w:r>
      <w:r w:rsidR="00A16B88">
        <w:rPr>
          <w:rFonts w:ascii="Arial" w:hAnsi="Arial" w:cs="Arial"/>
          <w:szCs w:val="24"/>
        </w:rPr>
        <w:t xml:space="preserve">, and/or if a </w:t>
      </w:r>
      <w:r w:rsidR="004A0D22" w:rsidRPr="004A0D22">
        <w:rPr>
          <w:rFonts w:ascii="Arial" w:hAnsi="Arial" w:cs="Arial"/>
          <w:szCs w:val="24"/>
        </w:rPr>
        <w:t xml:space="preserve">new branch tee is required </w:t>
      </w:r>
      <w:r w:rsidR="00A16B88">
        <w:rPr>
          <w:rFonts w:ascii="Arial" w:hAnsi="Arial" w:cs="Arial"/>
          <w:szCs w:val="24"/>
        </w:rPr>
        <w:t xml:space="preserve">to be cut into </w:t>
      </w:r>
      <w:r w:rsidR="004A0D22" w:rsidRPr="004A0D22">
        <w:rPr>
          <w:rFonts w:ascii="Arial" w:hAnsi="Arial" w:cs="Arial"/>
          <w:szCs w:val="24"/>
        </w:rPr>
        <w:t xml:space="preserve">a </w:t>
      </w:r>
      <w:r w:rsidR="00A16B88">
        <w:rPr>
          <w:rFonts w:ascii="Arial" w:hAnsi="Arial" w:cs="Arial"/>
          <w:szCs w:val="24"/>
        </w:rPr>
        <w:t xml:space="preserve">Self-Laid Main </w:t>
      </w:r>
      <w:r w:rsidR="009A3EA9">
        <w:rPr>
          <w:rFonts w:ascii="Arial" w:hAnsi="Arial" w:cs="Arial"/>
          <w:szCs w:val="24"/>
        </w:rPr>
        <w:t xml:space="preserve">and the relevant assets are </w:t>
      </w:r>
      <w:r w:rsidR="00A16B88">
        <w:rPr>
          <w:rFonts w:ascii="Arial" w:hAnsi="Arial" w:cs="Arial"/>
          <w:szCs w:val="24"/>
        </w:rPr>
        <w:t>subsequently</w:t>
      </w:r>
      <w:r w:rsidR="004A0D22" w:rsidRPr="004A0D22">
        <w:rPr>
          <w:rFonts w:ascii="Arial" w:hAnsi="Arial" w:cs="Arial"/>
          <w:szCs w:val="24"/>
        </w:rPr>
        <w:t xml:space="preserve"> adopted by the Water Company </w:t>
      </w:r>
      <w:r w:rsidR="00A16B88">
        <w:rPr>
          <w:rFonts w:ascii="Arial" w:hAnsi="Arial" w:cs="Arial"/>
          <w:szCs w:val="24"/>
        </w:rPr>
        <w:t>(</w:t>
      </w:r>
      <w:r w:rsidR="009A3EA9">
        <w:rPr>
          <w:rFonts w:ascii="Arial" w:hAnsi="Arial" w:cs="Arial"/>
          <w:szCs w:val="24"/>
        </w:rPr>
        <w:t xml:space="preserve">and </w:t>
      </w:r>
      <w:r w:rsidR="00A16B88">
        <w:rPr>
          <w:rFonts w:ascii="Arial" w:hAnsi="Arial" w:cs="Arial"/>
          <w:szCs w:val="24"/>
        </w:rPr>
        <w:t>therefore forms</w:t>
      </w:r>
      <w:r w:rsidR="004A0D22" w:rsidRPr="004A0D22">
        <w:rPr>
          <w:rFonts w:ascii="Arial" w:hAnsi="Arial" w:cs="Arial"/>
          <w:szCs w:val="24"/>
        </w:rPr>
        <w:t xml:space="preserve"> part of the Network</w:t>
      </w:r>
      <w:r w:rsidR="00A16B88">
        <w:rPr>
          <w:rFonts w:ascii="Arial" w:hAnsi="Arial" w:cs="Arial"/>
          <w:szCs w:val="24"/>
        </w:rPr>
        <w:t>)</w:t>
      </w:r>
      <w:r w:rsidR="004F14AF">
        <w:rPr>
          <w:rFonts w:ascii="Arial" w:hAnsi="Arial" w:cs="Arial"/>
          <w:szCs w:val="24"/>
        </w:rPr>
        <w:t>,</w:t>
      </w:r>
      <w:r w:rsidR="004A0D22" w:rsidRPr="004A0D22">
        <w:rPr>
          <w:rFonts w:ascii="Arial" w:hAnsi="Arial" w:cs="Arial"/>
          <w:szCs w:val="24"/>
        </w:rPr>
        <w:t xml:space="preserve"> then </w:t>
      </w:r>
      <w:r w:rsidR="00A16B88">
        <w:rPr>
          <w:rFonts w:ascii="Arial" w:hAnsi="Arial" w:cs="Arial"/>
          <w:szCs w:val="24"/>
        </w:rPr>
        <w:t>such connections are excluded from activities shaded green.</w:t>
      </w:r>
    </w:p>
    <w:p w14:paraId="7799C348" w14:textId="77777777" w:rsidR="006F1989" w:rsidRDefault="006F1989" w:rsidP="00915F78"/>
    <w:p w14:paraId="54AB59CD" w14:textId="0E252726" w:rsidR="00624DEA" w:rsidRDefault="00D2252C" w:rsidP="00D2252C">
      <w:pPr>
        <w:pStyle w:val="Heading2"/>
        <w:ind w:left="567" w:hanging="567"/>
      </w:pPr>
      <w:bookmarkStart w:id="59" w:name="_Toc21096096"/>
      <w:r>
        <w:t>A</w:t>
      </w:r>
      <w:r w:rsidR="00E6390F">
        <w:t>ctivities shaded amber in the ACS</w:t>
      </w:r>
      <w:bookmarkEnd w:id="59"/>
    </w:p>
    <w:p w14:paraId="074EA4A6" w14:textId="355DEC46" w:rsidR="00F23964" w:rsidRDefault="00F23964" w:rsidP="00F23964">
      <w:r w:rsidRPr="007E49F5">
        <w:t> </w:t>
      </w:r>
    </w:p>
    <w:p w14:paraId="6F3E0F98" w14:textId="77777777" w:rsidR="00624DEA" w:rsidRPr="007E49F5" w:rsidRDefault="00624DEA" w:rsidP="00F23964"/>
    <w:p w14:paraId="6370128B" w14:textId="7FD5E0EE" w:rsidR="00624DEA" w:rsidRPr="008B0FD8" w:rsidDel="292769EB" w:rsidRDefault="0038556A" w:rsidP="008B0FD8">
      <w:pPr>
        <w:spacing w:line="256" w:lineRule="auto"/>
        <w:jc w:val="both"/>
        <w:rPr>
          <w:color w:val="000000" w:themeColor="text1"/>
        </w:rPr>
      </w:pPr>
      <w:r>
        <w:t>9.5.1</w:t>
      </w:r>
      <w:r w:rsidR="5DA56363">
        <w:t xml:space="preserve"> T</w:t>
      </w:r>
      <w:r w:rsidR="00624DEA">
        <w:t xml:space="preserve">he activities shaded amber shall be capable of being performed by an SLP in the area of an individual </w:t>
      </w:r>
      <w:r w:rsidR="00624DEA" w:rsidRPr="007E49F5">
        <w:t>Water Company</w:t>
      </w:r>
      <w:r w:rsidR="00624DEA">
        <w:t xml:space="preserve"> where </w:t>
      </w:r>
      <w:r w:rsidR="29FAD7E5">
        <w:t>the</w:t>
      </w:r>
      <w:r w:rsidR="00624DEA" w:rsidRPr="6A2C1C98">
        <w:t xml:space="preserve"> </w:t>
      </w:r>
      <w:r w:rsidR="29FAD7E5">
        <w:t>S</w:t>
      </w:r>
      <w:r w:rsidR="6A2C1C98">
        <w:t>LP</w:t>
      </w:r>
      <w:r w:rsidR="00624DEA">
        <w:t xml:space="preserve"> complies with the requirements of the </w:t>
      </w:r>
      <w:r w:rsidR="6A2C1C98">
        <w:t>Water C</w:t>
      </w:r>
      <w:r w:rsidR="00624DEA">
        <w:t xml:space="preserve">ompany as set out </w:t>
      </w:r>
      <w:r w:rsidR="00856DD3">
        <w:t>below</w:t>
      </w:r>
      <w:r w:rsidR="00624DEA">
        <w:t xml:space="preserve">.  Such publication shall include information about </w:t>
      </w:r>
      <w:r w:rsidR="00624DEA" w:rsidRPr="007E49F5">
        <w:t>control measures required</w:t>
      </w:r>
      <w:r w:rsidR="00624DEA">
        <w:t xml:space="preserve"> to allow the work to be performed.  The following paragraphs set out how publication of such information is to be approached.</w:t>
      </w:r>
    </w:p>
    <w:p w14:paraId="55048CCF" w14:textId="10415312" w:rsidR="71B55BF4" w:rsidRDefault="71B55BF4" w:rsidP="008B0FD8">
      <w:pPr>
        <w:spacing w:line="256" w:lineRule="auto"/>
        <w:jc w:val="both"/>
      </w:pPr>
    </w:p>
    <w:p w14:paraId="09D0AE2F" w14:textId="1EB60A33" w:rsidR="00F15AAC" w:rsidRPr="008B0FD8" w:rsidRDefault="004F2710">
      <w:pPr>
        <w:spacing w:line="256" w:lineRule="auto"/>
        <w:rPr>
          <w:color w:val="000000" w:themeColor="text1"/>
        </w:rPr>
      </w:pPr>
      <w:r>
        <w:t>9.5.2</w:t>
      </w:r>
      <w:r w:rsidRPr="32FFBBF1">
        <w:t xml:space="preserve"> The</w:t>
      </w:r>
      <w:r w:rsidR="00624DEA" w:rsidRPr="4EFEDFE3">
        <w:t xml:space="preserve"> Water Company may require additional evidence of</w:t>
      </w:r>
      <w:r w:rsidR="00020794" w:rsidRPr="00F15AAC">
        <w:t xml:space="preserve"> </w:t>
      </w:r>
      <w:r w:rsidR="00624DEA" w:rsidRPr="00F15AAC">
        <w:t>competence to</w:t>
      </w:r>
      <w:r w:rsidR="0081694C" w:rsidRPr="00F15AAC">
        <w:t xml:space="preserve"> </w:t>
      </w:r>
      <w:r w:rsidR="00624DEA" w:rsidRPr="00F15AAC">
        <w:t xml:space="preserve">carry out activity and/or require the SLP to follow an operational process equivalent to one that the Water Company’s </w:t>
      </w:r>
      <w:r w:rsidR="4EFEDFE3" w:rsidRPr="00F15AAC">
        <w:rPr>
          <w:bCs/>
        </w:rPr>
        <w:t>d</w:t>
      </w:r>
      <w:r w:rsidR="00624DEA" w:rsidRPr="00F15AAC">
        <w:rPr>
          <w:bCs/>
        </w:rPr>
        <w:t xml:space="preserve">irect </w:t>
      </w:r>
      <w:r w:rsidR="3487518B" w:rsidRPr="00F15AAC">
        <w:rPr>
          <w:bCs/>
        </w:rPr>
        <w:t>l</w:t>
      </w:r>
      <w:r w:rsidR="00624DEA" w:rsidRPr="00F15AAC">
        <w:rPr>
          <w:bCs/>
        </w:rPr>
        <w:t>abour</w:t>
      </w:r>
      <w:r w:rsidR="00624DEA" w:rsidRPr="00F15AAC">
        <w:t xml:space="preserve"> or </w:t>
      </w:r>
      <w:r w:rsidR="3487518B" w:rsidRPr="00F15AAC">
        <w:rPr>
          <w:bCs/>
        </w:rPr>
        <w:t>t</w:t>
      </w:r>
      <w:r w:rsidR="00624DEA" w:rsidRPr="00F15AAC">
        <w:rPr>
          <w:bCs/>
        </w:rPr>
        <w:t>erm</w:t>
      </w:r>
      <w:r w:rsidR="00624DEA" w:rsidRPr="00F15AAC">
        <w:t xml:space="preserve"> contractor would be required to follow</w:t>
      </w:r>
      <w:r w:rsidR="00624DEA">
        <w:t>.</w:t>
      </w:r>
    </w:p>
    <w:p w14:paraId="454CD6C3" w14:textId="5577DB31" w:rsidR="3E82D4FB" w:rsidRDefault="3E82D4FB" w:rsidP="53D5C7AB">
      <w:pPr>
        <w:spacing w:line="256" w:lineRule="auto"/>
      </w:pPr>
    </w:p>
    <w:p w14:paraId="25B6F9A6" w14:textId="33E84355" w:rsidR="00624DEA" w:rsidRPr="008B0FD8" w:rsidRDefault="00020794" w:rsidP="008B0FD8">
      <w:pPr>
        <w:spacing w:line="256" w:lineRule="auto"/>
        <w:jc w:val="both"/>
      </w:pPr>
      <w:r w:rsidRPr="006603DC">
        <w:rPr>
          <w:lang w:val="en-US"/>
        </w:rPr>
        <w:t>9.5.3</w:t>
      </w:r>
      <w:r w:rsidR="71B55BF4" w:rsidRPr="00D75DEB">
        <w:rPr>
          <w:lang w:val="en-US"/>
        </w:rPr>
        <w:t xml:space="preserve"> </w:t>
      </w:r>
      <w:r w:rsidR="00624DEA" w:rsidRPr="006603DC">
        <w:rPr>
          <w:lang w:val="en-US"/>
        </w:rPr>
        <w:t xml:space="preserve">The </w:t>
      </w:r>
      <w:r w:rsidR="000A0A89" w:rsidRPr="4EFEDFE3">
        <w:t>Water Company</w:t>
      </w:r>
      <w:r w:rsidR="0068746E">
        <w:t>’s</w:t>
      </w:r>
      <w:r w:rsidR="00624DEA" w:rsidRPr="006603DC">
        <w:rPr>
          <w:lang w:val="en-US"/>
        </w:rPr>
        <w:t xml:space="preserve"> requirements will relate to the specific s</w:t>
      </w:r>
      <w:r w:rsidR="0068746E">
        <w:rPr>
          <w:lang w:val="en-US"/>
        </w:rPr>
        <w:t>S</w:t>
      </w:r>
      <w:r w:rsidR="00624DEA" w:rsidRPr="006603DC">
        <w:rPr>
          <w:lang w:val="en-US"/>
        </w:rPr>
        <w:t xml:space="preserve">ite and will take account of the </w:t>
      </w:r>
      <w:r w:rsidR="00624DEA" w:rsidRPr="00D75DEB">
        <w:rPr>
          <w:lang w:val="en-US"/>
        </w:rPr>
        <w:t>type of connection involved; the location of the connection; the strategic importance of the main Network to be connected to; the potential impact on end user customers; risk to water quality and regulatory impact/consideration; and the resources the SLP p</w:t>
      </w:r>
      <w:r w:rsidR="00624DEA" w:rsidRPr="00863F01">
        <w:rPr>
          <w:lang w:val="en-US"/>
        </w:rPr>
        <w:t>roposes to us</w:t>
      </w:r>
      <w:r w:rsidR="00624DEA" w:rsidRPr="008B0FD8">
        <w:rPr>
          <w:lang w:val="en-US"/>
        </w:rPr>
        <w:t>e</w:t>
      </w:r>
      <w:r w:rsidR="32FFBBF1" w:rsidRPr="008B0FD8">
        <w:rPr>
          <w:lang w:val="en-US"/>
        </w:rPr>
        <w:t>.</w:t>
      </w:r>
    </w:p>
    <w:p w14:paraId="2D98877C" w14:textId="25FF29A1" w:rsidR="32FFBBF1" w:rsidRPr="008B0FD8" w:rsidRDefault="32FFBBF1" w:rsidP="008B0FD8">
      <w:pPr>
        <w:spacing w:line="256" w:lineRule="auto"/>
        <w:rPr>
          <w:lang w:val="en-US"/>
        </w:rPr>
      </w:pPr>
    </w:p>
    <w:p w14:paraId="77940E19" w14:textId="3A27F85D" w:rsidR="00F15AAC" w:rsidRPr="008B0FD8" w:rsidRDefault="00020794">
      <w:pPr>
        <w:spacing w:line="256" w:lineRule="auto"/>
        <w:jc w:val="both"/>
      </w:pPr>
      <w:r w:rsidRPr="006603DC">
        <w:t>9.5.4</w:t>
      </w:r>
      <w:r w:rsidR="485CAC90" w:rsidRPr="00D75DEB">
        <w:t xml:space="preserve"> </w:t>
      </w:r>
      <w:r w:rsidR="00624DEA" w:rsidRPr="006603DC">
        <w:t>The company will set out the information it needs from the SLP regarding its Accreditation and how its general and specific operations, resources, and procedures will protect the company</w:t>
      </w:r>
      <w:r w:rsidR="00624DEA" w:rsidRPr="008B0FD8">
        <w:t xml:space="preserve"> </w:t>
      </w:r>
      <w:r w:rsidR="00624DEA" w:rsidRPr="006603DC">
        <w:t xml:space="preserve">from any risk of interruption of supply to its </w:t>
      </w:r>
      <w:r w:rsidR="715B787E" w:rsidRPr="00D75DEB">
        <w:t xml:space="preserve">end-user </w:t>
      </w:r>
      <w:r w:rsidR="00624DEA" w:rsidRPr="00863F01">
        <w:t>c</w:t>
      </w:r>
      <w:r w:rsidR="00624DEA" w:rsidRPr="008B0FD8">
        <w:t xml:space="preserve">ustomers and/or to water quality.  These requirements will be equivalent to those that the Water Company’s </w:t>
      </w:r>
      <w:r w:rsidR="25FA4742" w:rsidRPr="008B0FD8">
        <w:t>d</w:t>
      </w:r>
      <w:r w:rsidR="00624DEA" w:rsidRPr="008B0FD8">
        <w:t xml:space="preserve">irect </w:t>
      </w:r>
      <w:r w:rsidR="25FA4742" w:rsidRPr="008B0FD8">
        <w:t>l</w:t>
      </w:r>
      <w:r w:rsidR="00624DEA" w:rsidRPr="008B0FD8">
        <w:t xml:space="preserve">abour or </w:t>
      </w:r>
      <w:r w:rsidR="08CE801D" w:rsidRPr="008B0FD8">
        <w:t>t</w:t>
      </w:r>
      <w:r w:rsidR="00624DEA" w:rsidRPr="008B0FD8">
        <w:t>erm contractor would be required to follow.</w:t>
      </w:r>
    </w:p>
    <w:p w14:paraId="041EDB22" w14:textId="25FF29A1" w:rsidR="32FFBBF1" w:rsidRDefault="32FFBBF1" w:rsidP="008B0FD8">
      <w:pPr>
        <w:spacing w:line="256" w:lineRule="auto"/>
        <w:jc w:val="both"/>
      </w:pPr>
    </w:p>
    <w:p w14:paraId="05EDC926" w14:textId="4B9A065A" w:rsidR="002E64CB" w:rsidRDefault="00020794" w:rsidP="002E64CB">
      <w:pPr>
        <w:spacing w:line="256" w:lineRule="auto"/>
      </w:pPr>
      <w:r>
        <w:t>9.5.5</w:t>
      </w:r>
      <w:r w:rsidR="485CAC90">
        <w:t xml:space="preserve"> </w:t>
      </w:r>
      <w:r w:rsidR="00624DEA">
        <w:t xml:space="preserve">The SLP will need to demonstrate </w:t>
      </w:r>
      <w:r w:rsidR="00662F1B">
        <w:t>its competence</w:t>
      </w:r>
      <w:r w:rsidR="00A761A3">
        <w:t xml:space="preserve"> </w:t>
      </w:r>
      <w:r w:rsidR="03DE9C20">
        <w:t xml:space="preserve"> or relevant experience to</w:t>
      </w:r>
      <w:r w:rsidR="00A761A3">
        <w:t xml:space="preserve"> undertake this activity</w:t>
      </w:r>
      <w:r w:rsidR="006717A1">
        <w:t xml:space="preserve">. </w:t>
      </w:r>
      <w:r w:rsidR="00215045">
        <w:t xml:space="preserve">This may be </w:t>
      </w:r>
      <w:r w:rsidR="007738E0">
        <w:t xml:space="preserve">demonstrated where the Water Company has previously </w:t>
      </w:r>
      <w:r w:rsidR="0087354B">
        <w:t>observed</w:t>
      </w:r>
      <w:r w:rsidR="007738E0">
        <w:t xml:space="preserve"> relevant </w:t>
      </w:r>
      <w:r w:rsidR="006717A1">
        <w:t xml:space="preserve"> </w:t>
      </w:r>
      <w:r w:rsidR="008E5492">
        <w:t xml:space="preserve">Self-lay Works </w:t>
      </w:r>
      <w:r w:rsidR="0022484C">
        <w:t xml:space="preserve">having been carried out by the SLP </w:t>
      </w:r>
      <w:r w:rsidR="00587AD6">
        <w:t xml:space="preserve"> </w:t>
      </w:r>
      <w:r w:rsidR="008E5492">
        <w:t>or</w:t>
      </w:r>
      <w:r w:rsidR="00B83693">
        <w:t xml:space="preserve"> </w:t>
      </w:r>
      <w:r w:rsidR="00D6751D">
        <w:t>by</w:t>
      </w:r>
      <w:r w:rsidR="00193A3E">
        <w:t xml:space="preserve"> the SLP</w:t>
      </w:r>
      <w:r w:rsidR="00D6751D">
        <w:t xml:space="preserve"> providing details of </w:t>
      </w:r>
      <w:r w:rsidR="00624DEA">
        <w:t xml:space="preserve">similar work </w:t>
      </w:r>
      <w:r w:rsidR="00D6751D">
        <w:t>that it has carried out</w:t>
      </w:r>
      <w:r w:rsidR="00DD0C59">
        <w:t xml:space="preserve"> </w:t>
      </w:r>
      <w:r w:rsidR="6EA692AD">
        <w:t xml:space="preserve">to a </w:t>
      </w:r>
      <w:r w:rsidR="00624DEA">
        <w:t xml:space="preserve">satisfactory </w:t>
      </w:r>
      <w:r w:rsidR="39A2D9B1">
        <w:t xml:space="preserve">standard </w:t>
      </w:r>
      <w:r w:rsidR="00624DEA">
        <w:t>for other Water Companies</w:t>
      </w:r>
      <w:r w:rsidR="6CECBAA6">
        <w:t>.</w:t>
      </w:r>
    </w:p>
    <w:p w14:paraId="55C85DFE" w14:textId="77777777" w:rsidR="001D0749" w:rsidRDefault="001D0749" w:rsidP="002E64CB">
      <w:pPr>
        <w:spacing w:line="256" w:lineRule="auto"/>
      </w:pPr>
    </w:p>
    <w:p w14:paraId="25A7A5AE" w14:textId="67D59420" w:rsidR="001D0749" w:rsidRPr="008B0FD8" w:rsidRDefault="001D0749" w:rsidP="002E64CB">
      <w:pPr>
        <w:spacing w:line="256" w:lineRule="auto"/>
      </w:pPr>
      <w:r>
        <w:t>9.5.6</w:t>
      </w:r>
      <w:r w:rsidR="00A12E8A">
        <w:t xml:space="preserve">: </w:t>
      </w:r>
      <w:r w:rsidR="00244734">
        <w:t xml:space="preserve">Water Company requirements relative to </w:t>
      </w:r>
      <w:r w:rsidR="00365572">
        <w:t>valve operation in relation to commissioning of Self-Lay Works</w:t>
      </w:r>
      <w:r w:rsidR="00690A8F">
        <w:t>, a</w:t>
      </w:r>
      <w:r w:rsidR="00365572">
        <w:t xml:space="preserve"> </w:t>
      </w:r>
      <w:r w:rsidR="00244734">
        <w:t>contestable activity</w:t>
      </w:r>
      <w:r w:rsidR="00690A8F">
        <w:t>,</w:t>
      </w:r>
      <w:r w:rsidR="00244734">
        <w:t xml:space="preserve"> shall apply as set out in</w:t>
      </w:r>
      <w:r>
        <w:t xml:space="preserve"> in paragraph 11.7</w:t>
      </w:r>
    </w:p>
    <w:p w14:paraId="46BE0B55" w14:textId="612B5359" w:rsidR="6231F563" w:rsidRDefault="6231F563" w:rsidP="008B0FD8">
      <w:pPr>
        <w:spacing w:line="256" w:lineRule="auto"/>
        <w:jc w:val="both"/>
      </w:pPr>
    </w:p>
    <w:p w14:paraId="0E4A7838" w14:textId="68B1BA5C" w:rsidR="00624DEA" w:rsidRPr="008B0FD8" w:rsidRDefault="00020794" w:rsidP="008B0FD8">
      <w:pPr>
        <w:spacing w:line="256" w:lineRule="auto"/>
        <w:jc w:val="both"/>
      </w:pPr>
      <w:r w:rsidRPr="006603DC">
        <w:t>9.5.</w:t>
      </w:r>
      <w:r w:rsidR="001D0749">
        <w:t>7</w:t>
      </w:r>
      <w:r w:rsidR="00E003A6">
        <w:t xml:space="preserve"> </w:t>
      </w:r>
      <w:r w:rsidR="00624DEA" w:rsidRPr="006603DC">
        <w:t>The</w:t>
      </w:r>
      <w:r w:rsidR="00624DEA" w:rsidRPr="00D75DEB">
        <w:t xml:space="preserve"> </w:t>
      </w:r>
      <w:r w:rsidR="6CECBAA6" w:rsidRPr="00D75DEB">
        <w:t>Water C</w:t>
      </w:r>
      <w:r w:rsidR="00624DEA" w:rsidRPr="008B0FD8">
        <w:t xml:space="preserve">ompany </w:t>
      </w:r>
      <w:r w:rsidR="00FD6209" w:rsidRPr="008B0FD8">
        <w:t>will</w:t>
      </w:r>
      <w:r w:rsidR="00624DEA" w:rsidRPr="008B0FD8">
        <w:t xml:space="preserve"> set out</w:t>
      </w:r>
      <w:r w:rsidR="00856DD3" w:rsidRPr="008B0FD8">
        <w:t xml:space="preserve"> below</w:t>
      </w:r>
      <w:r w:rsidR="00624DEA" w:rsidRPr="008B0FD8">
        <w:t xml:space="preserve"> the procedures it has in place to allow connections to the </w:t>
      </w:r>
      <w:r w:rsidR="12E3C8A1" w:rsidRPr="008B0FD8">
        <w:t>E</w:t>
      </w:r>
      <w:r w:rsidR="00624DEA" w:rsidRPr="008B0FD8">
        <w:t xml:space="preserve">xisting </w:t>
      </w:r>
      <w:r w:rsidR="12E3C8A1" w:rsidRPr="008B0FD8">
        <w:t>M</w:t>
      </w:r>
      <w:r w:rsidR="00624DEA" w:rsidRPr="008B0FD8">
        <w:t xml:space="preserve">ain and </w:t>
      </w:r>
      <w:r w:rsidR="70CBEAE0" w:rsidRPr="008B0FD8">
        <w:t>the</w:t>
      </w:r>
      <w:r w:rsidR="00624DEA" w:rsidRPr="008B0FD8">
        <w:t xml:space="preserve"> forms </w:t>
      </w:r>
      <w:r w:rsidR="50BB2739" w:rsidRPr="008B0FD8">
        <w:t>supporting this</w:t>
      </w:r>
      <w:r w:rsidR="00624DEA" w:rsidRPr="008B0FD8">
        <w:t xml:space="preserve">.  These will be published on </w:t>
      </w:r>
      <w:r w:rsidR="1754CBD0" w:rsidRPr="008B0FD8">
        <w:t>the Water Company’s</w:t>
      </w:r>
      <w:r w:rsidR="00624DEA" w:rsidRPr="008B0FD8">
        <w:t xml:space="preserve"> website.  </w:t>
      </w:r>
    </w:p>
    <w:p w14:paraId="59F2C5C6" w14:textId="77777777" w:rsidR="00624DEA" w:rsidRPr="0081694C" w:rsidRDefault="00624DEA"/>
    <w:p w14:paraId="0AB0C0C0" w14:textId="45FD3B3B" w:rsidR="00F23964" w:rsidRPr="007E49F5" w:rsidRDefault="00D35D77" w:rsidP="0005178F">
      <w:pPr>
        <w:spacing w:line="256" w:lineRule="auto"/>
        <w:jc w:val="both"/>
      </w:pPr>
      <w:r>
        <w:t>9.5.</w:t>
      </w:r>
      <w:r w:rsidR="001D0749">
        <w:t>8</w:t>
      </w:r>
      <w:r>
        <w:tab/>
      </w:r>
      <w:r w:rsidR="005963BB">
        <w:t>[</w:t>
      </w:r>
      <w:r w:rsidR="00F23964" w:rsidRPr="005963BB">
        <w:rPr>
          <w:highlight w:val="yellow"/>
        </w:rPr>
        <w:t>Additional Water Company text</w:t>
      </w:r>
      <w:r w:rsidR="00F23964" w:rsidRPr="007E49F5">
        <w:t>]</w:t>
      </w:r>
    </w:p>
    <w:p w14:paraId="39DF436B" w14:textId="77777777" w:rsidR="00F23964" w:rsidRPr="007E49F5" w:rsidRDefault="00F23964" w:rsidP="00F23964"/>
    <w:p w14:paraId="15C98C83" w14:textId="63A1B4D9" w:rsidR="00E6390F" w:rsidRDefault="00E6390F" w:rsidP="008B0FD8">
      <w:pPr>
        <w:pStyle w:val="Heading2"/>
        <w:keepLines/>
        <w:spacing w:before="360" w:after="240" w:line="256" w:lineRule="auto"/>
        <w:ind w:left="375"/>
      </w:pPr>
      <w:r>
        <w:t xml:space="preserve"> </w:t>
      </w:r>
      <w:bookmarkStart w:id="60" w:name="_Toc21096097"/>
      <w:r>
        <w:t>Activities shaded red in the ACS</w:t>
      </w:r>
      <w:bookmarkEnd w:id="60"/>
    </w:p>
    <w:p w14:paraId="39F5A3B8" w14:textId="632E2432" w:rsidR="00367E73" w:rsidRPr="007E49F5" w:rsidRDefault="00367E73" w:rsidP="008B0FD8">
      <w:pPr>
        <w:jc w:val="both"/>
      </w:pPr>
      <w:r>
        <w:t>.</w:t>
      </w:r>
    </w:p>
    <w:p w14:paraId="38E9751B" w14:textId="72393A9E" w:rsidR="00367E73" w:rsidRPr="00367E73" w:rsidRDefault="00367E73" w:rsidP="00F83602">
      <w:pPr>
        <w:numPr>
          <w:ilvl w:val="2"/>
          <w:numId w:val="7"/>
        </w:numPr>
        <w:ind w:left="142" w:hanging="142"/>
        <w:jc w:val="both"/>
        <w:rPr>
          <w:bCs/>
        </w:rPr>
      </w:pPr>
      <w:r w:rsidRPr="007E49F5">
        <w:t>The Water Compan</w:t>
      </w:r>
      <w:r>
        <w:t xml:space="preserve">ies have concluded that </w:t>
      </w:r>
      <w:r w:rsidRPr="007E49F5">
        <w:t xml:space="preserve">connections </w:t>
      </w:r>
      <w:r>
        <w:t xml:space="preserve">shaded red in table </w:t>
      </w:r>
      <w:r w:rsidR="00F9702F">
        <w:t>9.3</w:t>
      </w:r>
      <w:r w:rsidRPr="007E49F5">
        <w:t xml:space="preserve"> are of such a high risk that </w:t>
      </w:r>
      <w:r>
        <w:t>they are unlikely to be contestable in most conceivable circumstances</w:t>
      </w:r>
      <w:r w:rsidRPr="007E49F5">
        <w:t> </w:t>
      </w:r>
    </w:p>
    <w:p w14:paraId="452A2627" w14:textId="457F1F88" w:rsidR="00F23964" w:rsidRPr="007E49F5" w:rsidRDefault="00367E73" w:rsidP="00F83602">
      <w:pPr>
        <w:numPr>
          <w:ilvl w:val="2"/>
          <w:numId w:val="7"/>
        </w:numPr>
        <w:ind w:left="142" w:hanging="142"/>
        <w:jc w:val="both"/>
        <w:rPr>
          <w:bCs/>
        </w:rPr>
      </w:pPr>
      <w:r w:rsidRPr="007E49F5">
        <w:t>However, if an SLP wishes to carry out this work, it shall contact the Water Company directly to determine whether conditions can be agreed that enable the SLP to carry out the requested activity</w:t>
      </w:r>
      <w:r w:rsidR="00F23964" w:rsidRPr="006603DC">
        <w:t>  </w:t>
      </w:r>
    </w:p>
    <w:p w14:paraId="4FC55795" w14:textId="1A84F61E" w:rsidR="00F23964" w:rsidRPr="007E49F5" w:rsidRDefault="00F23964" w:rsidP="1A9A3BFB">
      <w:pPr>
        <w:jc w:val="both"/>
      </w:pPr>
      <w:r w:rsidRPr="007E49F5">
        <w:t> </w:t>
      </w:r>
    </w:p>
    <w:p w14:paraId="3142E5F1" w14:textId="77777777" w:rsidR="00F23964" w:rsidRDefault="00F23964" w:rsidP="008B0FD8">
      <w:pPr>
        <w:jc w:val="both"/>
      </w:pPr>
    </w:p>
    <w:p w14:paraId="4AAD9113" w14:textId="257AEF88" w:rsidR="00147F7E" w:rsidRDefault="00FC60B6" w:rsidP="008B0FD8">
      <w:pPr>
        <w:pStyle w:val="Heading2"/>
        <w:ind w:left="567" w:hanging="567"/>
        <w:jc w:val="left"/>
      </w:pPr>
      <w:bookmarkStart w:id="61" w:name="_Toc12874055"/>
      <w:bookmarkStart w:id="62" w:name="_Toc21096098"/>
      <w:r>
        <w:t>Design Submissions to Water Company</w:t>
      </w:r>
      <w:bookmarkEnd w:id="61"/>
      <w:bookmarkEnd w:id="62"/>
    </w:p>
    <w:p w14:paraId="20BD9A1A" w14:textId="77777777" w:rsidR="00147F7E" w:rsidRDefault="00147F7E" w:rsidP="008B0FD8">
      <w:pPr>
        <w:jc w:val="both"/>
        <w:rPr>
          <w:lang w:eastAsia="en-GB"/>
        </w:rPr>
      </w:pPr>
    </w:p>
    <w:p w14:paraId="1028457A" w14:textId="29621F21" w:rsidR="00147F7E" w:rsidRDefault="00FC60B6" w:rsidP="008B0FD8">
      <w:pPr>
        <w:jc w:val="both"/>
      </w:pPr>
      <w:r>
        <w:t xml:space="preserve">Design submissions shall be submitted to the Water Company along with </w:t>
      </w:r>
      <w:r w:rsidR="00A10B9A">
        <w:t xml:space="preserve">all </w:t>
      </w:r>
      <w:r>
        <w:t>supporting information</w:t>
      </w:r>
      <w:r w:rsidR="003B7E5E">
        <w:t xml:space="preserve"> as set out in Appen</w:t>
      </w:r>
      <w:r w:rsidR="00A05DFC">
        <w:t>dix E – Minimum Information of the WSG.</w:t>
      </w:r>
    </w:p>
    <w:p w14:paraId="3BC99913" w14:textId="3825DBC8" w:rsidR="00E52F86" w:rsidRDefault="00E52F86" w:rsidP="008B0FD8">
      <w:pPr>
        <w:jc w:val="both"/>
        <w:rPr>
          <w:rFonts w:cs="Arial"/>
          <w:lang w:eastAsia="en-GB"/>
        </w:rPr>
      </w:pPr>
    </w:p>
    <w:p w14:paraId="4EC53788" w14:textId="1E9DF885" w:rsidR="00ED510E" w:rsidRPr="006603DC" w:rsidRDefault="00ED510E" w:rsidP="008B0FD8">
      <w:pPr>
        <w:jc w:val="both"/>
        <w:rPr>
          <w:rFonts w:cs="Arial"/>
          <w:lang w:eastAsia="en-GB"/>
        </w:rPr>
      </w:pPr>
      <w:r w:rsidRPr="0041452F">
        <w:rPr>
          <w:rFonts w:cs="Arial"/>
          <w:lang w:eastAsia="en-GB"/>
        </w:rPr>
        <w:t xml:space="preserve">Any </w:t>
      </w:r>
      <w:r w:rsidR="6E8F1412" w:rsidRPr="0041452F">
        <w:rPr>
          <w:rFonts w:cs="Arial"/>
          <w:lang w:eastAsia="en-GB"/>
        </w:rPr>
        <w:t>activity</w:t>
      </w:r>
      <w:r w:rsidRPr="0041452F">
        <w:rPr>
          <w:rFonts w:cs="Arial"/>
          <w:lang w:eastAsia="en-GB"/>
        </w:rPr>
        <w:t xml:space="preserve"> </w:t>
      </w:r>
      <w:r w:rsidR="00583515">
        <w:rPr>
          <w:rFonts w:cs="Arial"/>
          <w:lang w:eastAsia="en-GB"/>
        </w:rPr>
        <w:t xml:space="preserve">classed as </w:t>
      </w:r>
      <w:r w:rsidRPr="0041452F">
        <w:rPr>
          <w:rFonts w:cs="Arial"/>
          <w:lang w:eastAsia="en-GB"/>
        </w:rPr>
        <w:t>Non-</w:t>
      </w:r>
      <w:r w:rsidR="00647369">
        <w:rPr>
          <w:rFonts w:cs="Arial"/>
          <w:lang w:eastAsia="en-GB"/>
        </w:rPr>
        <w:t>C</w:t>
      </w:r>
      <w:r w:rsidRPr="0041452F">
        <w:rPr>
          <w:rFonts w:cs="Arial"/>
          <w:lang w:eastAsia="en-GB"/>
        </w:rPr>
        <w:t xml:space="preserve">ontestable shall be confirmed </w:t>
      </w:r>
      <w:r w:rsidR="314B8701" w:rsidRPr="0041452F">
        <w:rPr>
          <w:rFonts w:cs="Arial"/>
          <w:lang w:eastAsia="en-GB"/>
        </w:rPr>
        <w:t>in writing by the W</w:t>
      </w:r>
      <w:r w:rsidR="641D2946" w:rsidRPr="0041452F">
        <w:rPr>
          <w:rFonts w:cs="Arial"/>
          <w:lang w:eastAsia="en-GB"/>
        </w:rPr>
        <w:t>a</w:t>
      </w:r>
      <w:r w:rsidR="314B8701" w:rsidRPr="0041452F">
        <w:rPr>
          <w:rFonts w:cs="Arial"/>
          <w:lang w:eastAsia="en-GB"/>
        </w:rPr>
        <w:t xml:space="preserve">ter Company </w:t>
      </w:r>
      <w:r w:rsidRPr="0041452F">
        <w:rPr>
          <w:rFonts w:cs="Arial"/>
          <w:lang w:eastAsia="en-GB"/>
        </w:rPr>
        <w:t>following discussion between the Water Company and SLP upon the issu</w:t>
      </w:r>
      <w:r w:rsidR="641375F7" w:rsidRPr="0041452F">
        <w:rPr>
          <w:rFonts w:cs="Arial"/>
          <w:lang w:eastAsia="en-GB"/>
        </w:rPr>
        <w:t>e</w:t>
      </w:r>
      <w:r w:rsidRPr="0041452F">
        <w:rPr>
          <w:rFonts w:cs="Arial"/>
          <w:lang w:eastAsia="en-GB"/>
        </w:rPr>
        <w:t xml:space="preserve"> of a Design Acceptance.</w:t>
      </w:r>
    </w:p>
    <w:p w14:paraId="110CD9EE" w14:textId="77777777" w:rsidR="00ED510E" w:rsidRPr="00D75DEB" w:rsidRDefault="00ED510E" w:rsidP="008B0FD8">
      <w:pPr>
        <w:jc w:val="both"/>
        <w:rPr>
          <w:rFonts w:cs="Arial"/>
        </w:rPr>
      </w:pPr>
    </w:p>
    <w:p w14:paraId="22E9BA02" w14:textId="6154FC92" w:rsidR="00335315" w:rsidRPr="006603DC" w:rsidRDefault="58D6D98B" w:rsidP="008B0FD8">
      <w:pPr>
        <w:jc w:val="both"/>
        <w:rPr>
          <w:highlight w:val="yellow"/>
        </w:rPr>
      </w:pPr>
      <w:r>
        <w:t>[</w:t>
      </w:r>
      <w:r w:rsidR="00FC60B6" w:rsidRPr="58D6D98B">
        <w:rPr>
          <w:highlight w:val="yellow"/>
        </w:rPr>
        <w:t xml:space="preserve">Water Company specific considerations </w:t>
      </w:r>
      <w:r w:rsidR="765F172A" w:rsidRPr="58D6D98B">
        <w:rPr>
          <w:highlight w:val="yellow"/>
        </w:rPr>
        <w:t>in respect of</w:t>
      </w:r>
      <w:r w:rsidR="00FC60B6" w:rsidRPr="58D6D98B">
        <w:rPr>
          <w:highlight w:val="yellow"/>
        </w:rPr>
        <w:t xml:space="preserve"> water efficiency to be inserted here</w:t>
      </w:r>
      <w:r w:rsidR="00297CB0" w:rsidRPr="008B0FD8">
        <w:rPr>
          <w:highlight w:val="yellow"/>
        </w:rPr>
        <w:t xml:space="preserve"> e.g. water efficiency incentive scheme details</w:t>
      </w:r>
      <w:r w:rsidR="00FC60B6">
        <w:t>]</w:t>
      </w:r>
    </w:p>
    <w:p w14:paraId="0A392C6A" w14:textId="77777777" w:rsidR="00DB0DF4" w:rsidRPr="00432EBE" w:rsidRDefault="00DB0DF4" w:rsidP="008B0FD8">
      <w:pPr>
        <w:jc w:val="both"/>
        <w:rPr>
          <w:lang w:eastAsia="en-GB"/>
        </w:rPr>
      </w:pPr>
    </w:p>
    <w:p w14:paraId="762E2266" w14:textId="77777777" w:rsidR="0049482C" w:rsidRDefault="0049482C" w:rsidP="008B0FD8">
      <w:pPr>
        <w:pStyle w:val="Heading2"/>
        <w:ind w:left="567" w:hanging="567"/>
        <w:jc w:val="left"/>
      </w:pPr>
      <w:bookmarkStart w:id="63" w:name="_Toc12874056"/>
      <w:bookmarkStart w:id="64" w:name="_Toc21096099"/>
      <w:r w:rsidRPr="008528D2">
        <w:t xml:space="preserve">Design </w:t>
      </w:r>
      <w:r w:rsidR="00D738DB">
        <w:t>Proposal</w:t>
      </w:r>
      <w:bookmarkEnd w:id="63"/>
      <w:bookmarkEnd w:id="64"/>
    </w:p>
    <w:p w14:paraId="290583F9" w14:textId="77777777" w:rsidR="0049482C" w:rsidRDefault="0049482C" w:rsidP="008B0FD8">
      <w:pPr>
        <w:jc w:val="both"/>
        <w:rPr>
          <w:lang w:eastAsia="en-GB"/>
        </w:rPr>
      </w:pPr>
    </w:p>
    <w:p w14:paraId="556A48FE" w14:textId="6C685FA2" w:rsidR="00827988" w:rsidRDefault="008C1533" w:rsidP="008B0FD8">
      <w:pPr>
        <w:jc w:val="both"/>
        <w:rPr>
          <w:lang w:eastAsia="en-GB"/>
        </w:rPr>
      </w:pPr>
      <w:r>
        <w:rPr>
          <w:lang w:eastAsia="en-GB"/>
        </w:rPr>
        <w:t xml:space="preserve">When preparing a water network design </w:t>
      </w:r>
      <w:r w:rsidR="00D738DB">
        <w:rPr>
          <w:lang w:eastAsia="en-GB"/>
        </w:rPr>
        <w:t xml:space="preserve">proposal </w:t>
      </w:r>
      <w:r>
        <w:rPr>
          <w:lang w:eastAsia="en-GB"/>
        </w:rPr>
        <w:t xml:space="preserve">the </w:t>
      </w:r>
      <w:r w:rsidR="00087E9E">
        <w:rPr>
          <w:lang w:eastAsia="en-GB"/>
        </w:rPr>
        <w:t>SLP Designer</w:t>
      </w:r>
      <w:r w:rsidR="00827988">
        <w:rPr>
          <w:lang w:eastAsia="en-GB"/>
        </w:rPr>
        <w:t xml:space="preserve"> shall:</w:t>
      </w:r>
    </w:p>
    <w:p w14:paraId="68F21D90" w14:textId="77777777" w:rsidR="00827988" w:rsidRDefault="00827988" w:rsidP="008B0FD8">
      <w:pPr>
        <w:jc w:val="both"/>
        <w:rPr>
          <w:lang w:eastAsia="en-GB"/>
        </w:rPr>
      </w:pPr>
    </w:p>
    <w:p w14:paraId="44537152" w14:textId="39147F2E" w:rsidR="00B751CB" w:rsidRPr="008B0FD8" w:rsidRDefault="00B751CB" w:rsidP="008B0FD8">
      <w:pPr>
        <w:pStyle w:val="Tablecwnumbering"/>
        <w:numPr>
          <w:ilvl w:val="0"/>
          <w:numId w:val="52"/>
        </w:numPr>
        <w:jc w:val="both"/>
        <w:rPr>
          <w:rFonts w:ascii="Arial" w:eastAsia="Times New Roman" w:hAnsi="Arial" w:cs="Arial"/>
          <w:color w:val="auto"/>
          <w:lang w:val="en-GB" w:eastAsia="en-GB"/>
        </w:rPr>
      </w:pPr>
      <w:r w:rsidRPr="008B0FD8">
        <w:rPr>
          <w:rFonts w:ascii="Arial" w:eastAsia="Times New Roman" w:hAnsi="Arial" w:cs="Arial"/>
          <w:color w:val="auto"/>
          <w:lang w:val="en-GB" w:eastAsia="en-GB"/>
        </w:rPr>
        <w:lastRenderedPageBreak/>
        <w:t>Select appropriate material</w:t>
      </w:r>
      <w:r w:rsidR="00A7063B" w:rsidRPr="006603DC">
        <w:rPr>
          <w:rFonts w:ascii="Arial" w:eastAsia="Times New Roman" w:hAnsi="Arial" w:cs="Arial"/>
          <w:color w:val="auto"/>
          <w:lang w:val="en-GB" w:eastAsia="en-GB"/>
        </w:rPr>
        <w:t>s</w:t>
      </w:r>
      <w:r w:rsidRPr="008B0FD8">
        <w:rPr>
          <w:rFonts w:ascii="Arial" w:eastAsia="Times New Roman" w:hAnsi="Arial" w:cs="Arial"/>
          <w:color w:val="auto"/>
          <w:lang w:val="en-GB" w:eastAsia="en-GB"/>
        </w:rPr>
        <w:t xml:space="preserve"> for the Self-Laid Main and Service Pipes.</w:t>
      </w:r>
    </w:p>
    <w:p w14:paraId="502F3DE4" w14:textId="25324FA2" w:rsidR="00B751CB" w:rsidRPr="008B0FD8" w:rsidRDefault="00853E5D" w:rsidP="008B0FD8">
      <w:pPr>
        <w:pStyle w:val="Tablecwnumbering"/>
        <w:numPr>
          <w:ilvl w:val="0"/>
          <w:numId w:val="52"/>
        </w:numPr>
        <w:jc w:val="both"/>
        <w:rPr>
          <w:rFonts w:ascii="Arial" w:eastAsia="Times New Roman" w:hAnsi="Arial" w:cs="Arial"/>
          <w:color w:val="auto"/>
          <w:lang w:val="en-GB" w:eastAsia="en-GB"/>
        </w:rPr>
      </w:pPr>
      <w:r w:rsidRPr="006603DC">
        <w:rPr>
          <w:rFonts w:ascii="Arial" w:eastAsia="Times New Roman" w:hAnsi="Arial" w:cs="Arial"/>
          <w:color w:val="auto"/>
          <w:lang w:val="en-GB" w:eastAsia="en-GB"/>
        </w:rPr>
        <w:t xml:space="preserve">Determine </w:t>
      </w:r>
      <w:r w:rsidR="00B751CB" w:rsidRPr="008B0FD8">
        <w:rPr>
          <w:rFonts w:ascii="Arial" w:eastAsia="Times New Roman" w:hAnsi="Arial" w:cs="Arial"/>
          <w:color w:val="auto"/>
          <w:lang w:val="en-GB" w:eastAsia="en-GB"/>
        </w:rPr>
        <w:t>the legal land ownership boundary of the Site.</w:t>
      </w:r>
    </w:p>
    <w:p w14:paraId="3F662B45" w14:textId="58B19E38" w:rsidR="00B751CB" w:rsidRPr="008B0FD8" w:rsidRDefault="00B751CB" w:rsidP="008B0FD8">
      <w:pPr>
        <w:pStyle w:val="Tablecwnumbering"/>
        <w:numPr>
          <w:ilvl w:val="0"/>
          <w:numId w:val="52"/>
        </w:numPr>
        <w:jc w:val="both"/>
        <w:rPr>
          <w:rFonts w:ascii="Arial" w:eastAsia="Times New Roman" w:hAnsi="Arial" w:cs="Arial"/>
          <w:color w:val="auto"/>
          <w:lang w:val="en-GB" w:eastAsia="en-GB"/>
        </w:rPr>
      </w:pPr>
      <w:r w:rsidRPr="008B0FD8">
        <w:rPr>
          <w:rFonts w:ascii="Arial" w:eastAsia="Times New Roman" w:hAnsi="Arial" w:cs="Arial"/>
          <w:color w:val="auto"/>
          <w:lang w:val="en-GB" w:eastAsia="en-GB"/>
        </w:rPr>
        <w:t xml:space="preserve">Produce a drawing to an appropriate scale to show the layout and route of the Self-Laid Mains and Service Pipes and proposed meter arrangements (relative to Service Pipe entry points) in accordance with </w:t>
      </w:r>
      <w:r w:rsidR="00EE087F" w:rsidRPr="006603DC">
        <w:rPr>
          <w:rFonts w:ascii="Arial" w:eastAsia="Times New Roman" w:hAnsi="Arial" w:cs="Arial"/>
          <w:color w:val="auto"/>
          <w:lang w:val="en-GB" w:eastAsia="en-GB"/>
        </w:rPr>
        <w:t xml:space="preserve">this </w:t>
      </w:r>
      <w:r w:rsidRPr="008B0FD8">
        <w:rPr>
          <w:rFonts w:ascii="Arial" w:eastAsia="Times New Roman" w:hAnsi="Arial" w:cs="Arial"/>
          <w:color w:val="auto"/>
          <w:lang w:val="en-GB" w:eastAsia="en-GB"/>
        </w:rPr>
        <w:t>Design and Construction Specification.</w:t>
      </w:r>
    </w:p>
    <w:p w14:paraId="4D96CEEE" w14:textId="34A43D82" w:rsidR="00B751CB" w:rsidRPr="008B0FD8" w:rsidRDefault="00B751CB" w:rsidP="008B0FD8">
      <w:pPr>
        <w:pStyle w:val="Tablecwnumbering"/>
        <w:numPr>
          <w:ilvl w:val="0"/>
          <w:numId w:val="52"/>
        </w:numPr>
        <w:jc w:val="both"/>
        <w:rPr>
          <w:rFonts w:ascii="Arial" w:eastAsia="Times New Roman" w:hAnsi="Arial" w:cs="Arial"/>
          <w:color w:val="auto"/>
          <w:lang w:val="en-GB" w:eastAsia="en-GB"/>
        </w:rPr>
      </w:pPr>
      <w:r w:rsidRPr="008B0FD8">
        <w:rPr>
          <w:rFonts w:ascii="Arial" w:eastAsia="Times New Roman" w:hAnsi="Arial" w:cs="Arial"/>
          <w:color w:val="auto"/>
          <w:lang w:val="en-GB" w:eastAsia="en-GB"/>
        </w:rPr>
        <w:t xml:space="preserve">Provide all related material requirements and details as required by </w:t>
      </w:r>
      <w:r w:rsidR="003B67FB" w:rsidRPr="006603DC">
        <w:rPr>
          <w:rFonts w:ascii="Arial" w:eastAsia="Times New Roman" w:hAnsi="Arial" w:cs="Arial"/>
          <w:color w:val="auto"/>
          <w:lang w:val="en-GB" w:eastAsia="en-GB"/>
        </w:rPr>
        <w:t>this</w:t>
      </w:r>
      <w:r w:rsidRPr="008B0FD8">
        <w:rPr>
          <w:rFonts w:ascii="Arial" w:eastAsia="Times New Roman" w:hAnsi="Arial" w:cs="Arial"/>
          <w:color w:val="auto"/>
          <w:lang w:val="en-GB" w:eastAsia="en-GB"/>
        </w:rPr>
        <w:t xml:space="preserve"> Design and Construction Specification.</w:t>
      </w:r>
    </w:p>
    <w:p w14:paraId="2D8D6AA3" w14:textId="66348E76" w:rsidR="00B751CB" w:rsidRPr="008B0FD8" w:rsidRDefault="00B751CB" w:rsidP="008B0FD8">
      <w:pPr>
        <w:pStyle w:val="ListParagraph"/>
        <w:numPr>
          <w:ilvl w:val="0"/>
          <w:numId w:val="52"/>
        </w:numPr>
        <w:jc w:val="both"/>
        <w:rPr>
          <w:rFonts w:ascii="Arial" w:eastAsia="Times New Roman" w:hAnsi="Arial" w:cs="Arial"/>
          <w:lang w:eastAsia="en-GB"/>
        </w:rPr>
      </w:pPr>
      <w:r w:rsidRPr="008B0FD8">
        <w:rPr>
          <w:rFonts w:ascii="Arial" w:eastAsia="Times New Roman" w:hAnsi="Arial" w:cs="Arial"/>
          <w:lang w:eastAsia="en-GB"/>
        </w:rPr>
        <w:t>Calculate demands and size all Service Pipes in line with th</w:t>
      </w:r>
      <w:r w:rsidR="003B67FB" w:rsidRPr="006603DC">
        <w:rPr>
          <w:rFonts w:ascii="Arial" w:eastAsia="Times New Roman" w:hAnsi="Arial" w:cs="Arial"/>
          <w:lang w:eastAsia="en-GB"/>
        </w:rPr>
        <w:t>is</w:t>
      </w:r>
      <w:r w:rsidRPr="008B0FD8">
        <w:rPr>
          <w:rFonts w:ascii="Arial" w:eastAsia="Times New Roman" w:hAnsi="Arial" w:cs="Arial"/>
          <w:lang w:eastAsia="en-GB"/>
        </w:rPr>
        <w:t xml:space="preserve"> Design and Construction Specification</w:t>
      </w:r>
      <w:r w:rsidR="0079185F">
        <w:rPr>
          <w:rFonts w:ascii="Arial" w:eastAsia="Times New Roman" w:hAnsi="Arial" w:cs="Arial"/>
          <w:lang w:eastAsia="en-GB"/>
        </w:rPr>
        <w:t xml:space="preserve"> (see also paragraph 10.2).</w:t>
      </w:r>
    </w:p>
    <w:p w14:paraId="2540B174" w14:textId="028265C9" w:rsidR="00B751CB" w:rsidRPr="008B0FD8" w:rsidRDefault="00B751CB" w:rsidP="008B0FD8">
      <w:pPr>
        <w:pStyle w:val="ListParagraph"/>
        <w:numPr>
          <w:ilvl w:val="0"/>
          <w:numId w:val="52"/>
        </w:numPr>
        <w:jc w:val="both"/>
        <w:rPr>
          <w:rFonts w:ascii="Arial" w:eastAsia="Times New Roman" w:hAnsi="Arial" w:cs="Arial"/>
          <w:lang w:eastAsia="en-GB"/>
        </w:rPr>
      </w:pPr>
      <w:r w:rsidRPr="008B0FD8">
        <w:rPr>
          <w:rFonts w:ascii="Arial" w:eastAsia="Times New Roman" w:hAnsi="Arial" w:cs="Arial"/>
          <w:lang w:eastAsia="en-GB"/>
        </w:rPr>
        <w:t>Size the Self-Laid Main</w:t>
      </w:r>
      <w:r w:rsidR="008E7DBC" w:rsidRPr="006603DC">
        <w:rPr>
          <w:rFonts w:ascii="Arial" w:eastAsia="Times New Roman" w:hAnsi="Arial" w:cs="Arial"/>
          <w:lang w:eastAsia="en-GB"/>
        </w:rPr>
        <w:t>s</w:t>
      </w:r>
      <w:r w:rsidRPr="008B0FD8">
        <w:rPr>
          <w:rFonts w:ascii="Arial" w:eastAsia="Times New Roman" w:hAnsi="Arial" w:cs="Arial"/>
          <w:lang w:eastAsia="en-GB"/>
        </w:rPr>
        <w:t xml:space="preserve"> across the Site </w:t>
      </w:r>
      <w:r w:rsidR="008E7DBC" w:rsidRPr="006603DC">
        <w:rPr>
          <w:rFonts w:ascii="Arial" w:eastAsia="Times New Roman" w:hAnsi="Arial" w:cs="Arial"/>
          <w:lang w:eastAsia="en-GB"/>
        </w:rPr>
        <w:t>as</w:t>
      </w:r>
      <w:r w:rsidRPr="008B0FD8">
        <w:rPr>
          <w:rFonts w:ascii="Arial" w:eastAsia="Times New Roman" w:hAnsi="Arial" w:cs="Arial"/>
          <w:lang w:eastAsia="en-GB"/>
        </w:rPr>
        <w:t xml:space="preserve"> </w:t>
      </w:r>
      <w:r w:rsidR="006A55D2">
        <w:rPr>
          <w:rFonts w:ascii="Arial" w:eastAsia="Times New Roman" w:hAnsi="Arial" w:cs="Arial"/>
          <w:lang w:eastAsia="en-GB"/>
        </w:rPr>
        <w:t xml:space="preserve">may be </w:t>
      </w:r>
      <w:r w:rsidRPr="008B0FD8">
        <w:rPr>
          <w:rFonts w:ascii="Arial" w:eastAsia="Times New Roman" w:hAnsi="Arial" w:cs="Arial"/>
          <w:lang w:eastAsia="en-GB"/>
        </w:rPr>
        <w:t>required</w:t>
      </w:r>
      <w:r w:rsidR="007825C2">
        <w:rPr>
          <w:rFonts w:ascii="Arial" w:eastAsia="Times New Roman" w:hAnsi="Arial" w:cs="Arial"/>
          <w:lang w:eastAsia="en-GB"/>
        </w:rPr>
        <w:t xml:space="preserve"> </w:t>
      </w:r>
      <w:r w:rsidR="006A55D2">
        <w:rPr>
          <w:rFonts w:ascii="Arial" w:eastAsia="Times New Roman" w:hAnsi="Arial" w:cs="Arial"/>
          <w:lang w:eastAsia="en-GB"/>
        </w:rPr>
        <w:t xml:space="preserve">to meet the requirements of </w:t>
      </w:r>
      <w:r w:rsidR="006D3D09">
        <w:rPr>
          <w:rFonts w:ascii="Arial" w:eastAsia="Times New Roman" w:hAnsi="Arial" w:cs="Arial"/>
          <w:lang w:eastAsia="en-GB"/>
        </w:rPr>
        <w:t xml:space="preserve">the Site </w:t>
      </w:r>
      <w:r w:rsidR="009E6C75">
        <w:rPr>
          <w:rFonts w:ascii="Arial" w:eastAsia="Times New Roman" w:hAnsi="Arial" w:cs="Arial"/>
          <w:lang w:eastAsia="en-GB"/>
        </w:rPr>
        <w:t>and</w:t>
      </w:r>
      <w:r w:rsidR="007825C2">
        <w:rPr>
          <w:rFonts w:ascii="Arial" w:eastAsia="Times New Roman" w:hAnsi="Arial" w:cs="Arial"/>
          <w:lang w:eastAsia="en-GB"/>
        </w:rPr>
        <w:t xml:space="preserve"> </w:t>
      </w:r>
      <w:r w:rsidR="006D3D09">
        <w:rPr>
          <w:rFonts w:ascii="Arial" w:eastAsia="Times New Roman" w:hAnsi="Arial" w:cs="Arial"/>
          <w:lang w:eastAsia="en-GB"/>
        </w:rPr>
        <w:t xml:space="preserve">any </w:t>
      </w:r>
      <w:r w:rsidR="007825C2">
        <w:rPr>
          <w:rFonts w:ascii="Arial" w:eastAsia="Times New Roman" w:hAnsi="Arial" w:cs="Arial"/>
          <w:lang w:eastAsia="en-GB"/>
        </w:rPr>
        <w:t>D</w:t>
      </w:r>
      <w:r w:rsidR="006D3D09">
        <w:rPr>
          <w:rFonts w:ascii="Arial" w:eastAsia="Times New Roman" w:hAnsi="Arial" w:cs="Arial"/>
          <w:lang w:eastAsia="en-GB"/>
        </w:rPr>
        <w:t xml:space="preserve">evelopment </w:t>
      </w:r>
      <w:r w:rsidR="007825C2">
        <w:rPr>
          <w:rFonts w:ascii="Arial" w:eastAsia="Times New Roman" w:hAnsi="Arial" w:cs="Arial"/>
          <w:lang w:eastAsia="en-GB"/>
        </w:rPr>
        <w:t xml:space="preserve">relative to the Site, </w:t>
      </w:r>
      <w:r w:rsidR="00912466">
        <w:rPr>
          <w:rFonts w:ascii="Arial" w:eastAsia="Times New Roman" w:hAnsi="Arial" w:cs="Arial"/>
          <w:lang w:eastAsia="en-GB"/>
        </w:rPr>
        <w:t xml:space="preserve">following </w:t>
      </w:r>
      <w:r w:rsidR="00CA7CE1">
        <w:rPr>
          <w:rFonts w:ascii="Arial" w:eastAsia="Times New Roman" w:hAnsi="Arial" w:cs="Arial"/>
          <w:lang w:eastAsia="en-GB"/>
        </w:rPr>
        <w:t>discussion with the Water Company</w:t>
      </w:r>
      <w:r w:rsidR="00912466">
        <w:rPr>
          <w:rFonts w:ascii="Arial" w:eastAsia="Times New Roman" w:hAnsi="Arial" w:cs="Arial"/>
          <w:lang w:eastAsia="en-GB"/>
        </w:rPr>
        <w:t>.  Any Water Company requirements will be communicated</w:t>
      </w:r>
      <w:r w:rsidR="00445A27">
        <w:rPr>
          <w:rFonts w:ascii="Arial" w:eastAsia="Times New Roman" w:hAnsi="Arial" w:cs="Arial"/>
          <w:lang w:eastAsia="en-GB"/>
        </w:rPr>
        <w:t xml:space="preserve"> </w:t>
      </w:r>
      <w:r w:rsidR="009A3FCD">
        <w:rPr>
          <w:rFonts w:ascii="Arial" w:eastAsia="Times New Roman" w:hAnsi="Arial" w:cs="Arial"/>
          <w:lang w:eastAsia="en-GB"/>
        </w:rPr>
        <w:t>after such discussion has taken place.</w:t>
      </w:r>
      <w:r w:rsidR="006036B3">
        <w:rPr>
          <w:rFonts w:ascii="Arial" w:eastAsia="Times New Roman" w:hAnsi="Arial" w:cs="Arial"/>
          <w:lang w:eastAsia="en-GB"/>
        </w:rPr>
        <w:t xml:space="preserve">  See further section 10.2. </w:t>
      </w:r>
    </w:p>
    <w:p w14:paraId="00EF7350" w14:textId="6F15B276" w:rsidR="00B751CB" w:rsidRPr="008B0FD8" w:rsidRDefault="00926880" w:rsidP="008B0FD8">
      <w:pPr>
        <w:pStyle w:val="ListParagraph"/>
        <w:numPr>
          <w:ilvl w:val="0"/>
          <w:numId w:val="52"/>
        </w:numPr>
        <w:jc w:val="both"/>
        <w:rPr>
          <w:rFonts w:ascii="Arial" w:eastAsia="Times New Roman" w:hAnsi="Arial" w:cs="Arial"/>
          <w:lang w:eastAsia="en-GB"/>
        </w:rPr>
      </w:pPr>
      <w:r w:rsidRPr="006603DC">
        <w:rPr>
          <w:rFonts w:ascii="Arial" w:eastAsia="Times New Roman" w:hAnsi="Arial" w:cs="Arial"/>
          <w:lang w:eastAsia="en-GB"/>
        </w:rPr>
        <w:t>Identify</w:t>
      </w:r>
      <w:r w:rsidR="00B751CB" w:rsidRPr="008B0FD8">
        <w:rPr>
          <w:rFonts w:ascii="Arial" w:eastAsia="Times New Roman" w:hAnsi="Arial" w:cs="Arial"/>
          <w:lang w:eastAsia="en-GB"/>
        </w:rPr>
        <w:t xml:space="preserve"> the </w:t>
      </w:r>
      <w:r w:rsidRPr="006603DC">
        <w:rPr>
          <w:rFonts w:ascii="Arial" w:eastAsia="Times New Roman" w:hAnsi="Arial" w:cs="Arial"/>
          <w:lang w:eastAsia="en-GB"/>
        </w:rPr>
        <w:t xml:space="preserve">agreed </w:t>
      </w:r>
      <w:r w:rsidR="00B751CB" w:rsidRPr="008B0FD8">
        <w:rPr>
          <w:rFonts w:ascii="Arial" w:eastAsia="Times New Roman" w:hAnsi="Arial" w:cs="Arial"/>
          <w:lang w:eastAsia="en-GB"/>
        </w:rPr>
        <w:t xml:space="preserve">Point of Connection and </w:t>
      </w:r>
      <w:r w:rsidR="00F43C93" w:rsidRPr="006603DC">
        <w:rPr>
          <w:rFonts w:ascii="Arial" w:eastAsia="Times New Roman" w:hAnsi="Arial" w:cs="Arial"/>
          <w:lang w:eastAsia="en-GB"/>
        </w:rPr>
        <w:t>determine by agreement</w:t>
      </w:r>
      <w:r w:rsidRPr="00D75DEB">
        <w:rPr>
          <w:rFonts w:ascii="Arial" w:eastAsia="Times New Roman" w:hAnsi="Arial" w:cs="Arial"/>
          <w:lang w:eastAsia="en-GB"/>
        </w:rPr>
        <w:t xml:space="preserve"> with the Water Company</w:t>
      </w:r>
      <w:r w:rsidR="00B751CB" w:rsidRPr="008B0FD8">
        <w:rPr>
          <w:rFonts w:ascii="Arial" w:eastAsia="Times New Roman" w:hAnsi="Arial" w:cs="Arial"/>
          <w:lang w:eastAsia="en-GB"/>
        </w:rPr>
        <w:t xml:space="preserve"> all work that is Contestable and Non-contestable.</w:t>
      </w:r>
    </w:p>
    <w:p w14:paraId="6BF413E5" w14:textId="77777777" w:rsidR="00B751CB" w:rsidRPr="008B0FD8" w:rsidRDefault="00B751CB" w:rsidP="008B0FD8">
      <w:pPr>
        <w:pStyle w:val="ListParagraph"/>
        <w:numPr>
          <w:ilvl w:val="0"/>
          <w:numId w:val="52"/>
        </w:numPr>
        <w:jc w:val="both"/>
        <w:rPr>
          <w:rFonts w:ascii="Arial" w:eastAsia="Times New Roman" w:hAnsi="Arial" w:cs="Arial"/>
          <w:lang w:eastAsia="en-GB"/>
        </w:rPr>
      </w:pPr>
      <w:r w:rsidRPr="008B0FD8">
        <w:rPr>
          <w:rFonts w:ascii="Arial" w:eastAsia="Times New Roman" w:hAnsi="Arial" w:cs="Arial"/>
          <w:lang w:eastAsia="en-GB"/>
        </w:rPr>
        <w:t>Design the appropriate number of Self-Laid Main fittings required to control the Network and the Self-Lay Works.</w:t>
      </w:r>
    </w:p>
    <w:p w14:paraId="1DFA461F" w14:textId="0586368A" w:rsidR="00B751CB" w:rsidRPr="008B0FD8" w:rsidRDefault="00F43C93" w:rsidP="008B0FD8">
      <w:pPr>
        <w:pStyle w:val="ListParagraph"/>
        <w:numPr>
          <w:ilvl w:val="0"/>
          <w:numId w:val="52"/>
        </w:numPr>
        <w:jc w:val="both"/>
        <w:rPr>
          <w:rFonts w:ascii="Arial" w:eastAsia="Times New Roman" w:hAnsi="Arial" w:cs="Arial"/>
          <w:lang w:eastAsia="en-GB"/>
        </w:rPr>
      </w:pPr>
      <w:r w:rsidRPr="006603DC">
        <w:rPr>
          <w:rFonts w:ascii="Arial" w:eastAsia="Times New Roman" w:hAnsi="Arial" w:cs="Arial"/>
          <w:lang w:eastAsia="en-GB"/>
        </w:rPr>
        <w:t>Identify</w:t>
      </w:r>
      <w:r w:rsidR="00B751CB" w:rsidRPr="008B0FD8">
        <w:rPr>
          <w:rFonts w:ascii="Arial" w:eastAsia="Times New Roman" w:hAnsi="Arial" w:cs="Arial"/>
          <w:lang w:eastAsia="en-GB"/>
        </w:rPr>
        <w:t xml:space="preserve"> any sections of Self-Laid Mains that require easements or wayleaves.</w:t>
      </w:r>
    </w:p>
    <w:p w14:paraId="4F535617" w14:textId="77777777" w:rsidR="008A2650" w:rsidRPr="008A2650" w:rsidRDefault="00B751CB" w:rsidP="008A2650">
      <w:pPr>
        <w:pStyle w:val="ListParagraph"/>
        <w:numPr>
          <w:ilvl w:val="0"/>
          <w:numId w:val="52"/>
        </w:numPr>
        <w:jc w:val="both"/>
        <w:rPr>
          <w:rFonts w:ascii="Arial" w:eastAsia="Times New Roman" w:hAnsi="Arial" w:cs="Arial"/>
          <w:lang w:eastAsia="en-GB"/>
        </w:rPr>
      </w:pPr>
      <w:r w:rsidRPr="008B0FD8">
        <w:rPr>
          <w:rFonts w:ascii="Arial" w:eastAsia="Times New Roman" w:hAnsi="Arial" w:cs="Arial"/>
          <w:lang w:eastAsia="en-GB"/>
        </w:rPr>
        <w:t>Identify any Special Engineering Difficulties as appropriate.</w:t>
      </w:r>
      <w:r w:rsidR="001D66F0" w:rsidRPr="006603DC">
        <w:rPr>
          <w:rFonts w:ascii="Arial" w:eastAsia="Times New Roman" w:hAnsi="Arial" w:cs="Arial"/>
          <w:lang w:eastAsia="en-GB"/>
        </w:rPr>
        <w:t xml:space="preserve"> </w:t>
      </w:r>
    </w:p>
    <w:p w14:paraId="78446455" w14:textId="3E7BD7C4" w:rsidR="1490408E" w:rsidRPr="006F2B34" w:rsidRDefault="1490408E" w:rsidP="00CF21E2">
      <w:pPr>
        <w:ind w:left="360"/>
        <w:jc w:val="both"/>
        <w:rPr>
          <w:rFonts w:eastAsia="Arial" w:cs="Arial"/>
          <w:lang w:eastAsia="en-GB"/>
        </w:rPr>
      </w:pPr>
      <w:r w:rsidRPr="00B26EBD">
        <w:rPr>
          <w:rFonts w:cs="Arial"/>
          <w:lang w:eastAsia="en-GB"/>
        </w:rPr>
        <w:t xml:space="preserve">Water companies </w:t>
      </w:r>
      <w:r w:rsidR="006F2B34">
        <w:rPr>
          <w:rFonts w:cs="Arial"/>
          <w:lang w:eastAsia="en-GB"/>
        </w:rPr>
        <w:t>shall share with the SLP any</w:t>
      </w:r>
      <w:r w:rsidRPr="00B26EBD">
        <w:rPr>
          <w:rFonts w:cs="Arial"/>
          <w:lang w:eastAsia="en-GB"/>
        </w:rPr>
        <w:t xml:space="preserve"> </w:t>
      </w:r>
      <w:r w:rsidR="4B3E07AA" w:rsidRPr="006F2B34">
        <w:rPr>
          <w:rFonts w:cs="Arial"/>
          <w:lang w:eastAsia="en-GB"/>
        </w:rPr>
        <w:t>pipe size</w:t>
      </w:r>
      <w:r w:rsidR="4B3E07AA" w:rsidRPr="00CF21E2">
        <w:rPr>
          <w:rFonts w:eastAsia="Arial" w:cs="Arial"/>
          <w:lang w:eastAsia="en-GB"/>
        </w:rPr>
        <w:t xml:space="preserve"> </w:t>
      </w:r>
      <w:r w:rsidR="4B3E07AA" w:rsidRPr="00CF21E2">
        <w:rPr>
          <w:rFonts w:eastAsia="Arial" w:cs="Arial"/>
          <w:color w:val="000000" w:themeColor="text1"/>
        </w:rPr>
        <w:t>methodology</w:t>
      </w:r>
      <w:r w:rsidR="006F2B34">
        <w:rPr>
          <w:rFonts w:eastAsia="Arial" w:cs="Arial"/>
          <w:color w:val="000000" w:themeColor="text1"/>
        </w:rPr>
        <w:t xml:space="preserve"> where this is</w:t>
      </w:r>
      <w:r w:rsidR="4B3E07AA" w:rsidRPr="00CF21E2">
        <w:rPr>
          <w:rFonts w:cs="Arial"/>
          <w:lang w:eastAsia="en-GB"/>
        </w:rPr>
        <w:t xml:space="preserve"> requested by </w:t>
      </w:r>
      <w:r w:rsidR="006F2B34">
        <w:rPr>
          <w:rFonts w:cs="Arial"/>
          <w:lang w:eastAsia="en-GB"/>
        </w:rPr>
        <w:t>the</w:t>
      </w:r>
      <w:r w:rsidR="00222D4B">
        <w:rPr>
          <w:rFonts w:cs="Arial"/>
          <w:lang w:eastAsia="en-GB"/>
        </w:rPr>
        <w:t xml:space="preserve"> </w:t>
      </w:r>
      <w:r w:rsidR="4B3E07AA" w:rsidRPr="006F2B34">
        <w:rPr>
          <w:rFonts w:cs="Arial"/>
          <w:lang w:eastAsia="en-GB"/>
        </w:rPr>
        <w:t>SLP</w:t>
      </w:r>
    </w:p>
    <w:p w14:paraId="4D0967AE" w14:textId="0F37DE67" w:rsidR="005764ED" w:rsidRDefault="7DEA3D9B" w:rsidP="008B0FD8">
      <w:pPr>
        <w:pStyle w:val="Heading2"/>
        <w:ind w:left="426"/>
        <w:jc w:val="left"/>
      </w:pPr>
      <w:r w:rsidRPr="6587EC49">
        <w:t xml:space="preserve"> </w:t>
      </w:r>
      <w:r w:rsidR="6587EC49">
        <w:t xml:space="preserve"> </w:t>
      </w:r>
      <w:bookmarkStart w:id="65" w:name="_Toc21096100"/>
      <w:r w:rsidR="005764ED">
        <w:t>Drawing Standards</w:t>
      </w:r>
      <w:bookmarkEnd w:id="65"/>
    </w:p>
    <w:p w14:paraId="54704E37" w14:textId="16F2F1B3" w:rsidR="005764ED" w:rsidRDefault="005764ED" w:rsidP="008B0FD8">
      <w:pPr>
        <w:pStyle w:val="Heading2"/>
        <w:numPr>
          <w:ilvl w:val="1"/>
          <w:numId w:val="0"/>
        </w:numPr>
      </w:pPr>
    </w:p>
    <w:p w14:paraId="7E69DBC6" w14:textId="2283AB3A" w:rsidR="005764ED" w:rsidRPr="006603DC" w:rsidRDefault="004F300A" w:rsidP="008B0FD8">
      <w:pPr>
        <w:jc w:val="both"/>
        <w:rPr>
          <w:lang w:eastAsia="en-GB"/>
        </w:rPr>
      </w:pPr>
      <w:r>
        <w:rPr>
          <w:lang w:eastAsia="en-GB"/>
        </w:rPr>
        <w:t xml:space="preserve">The </w:t>
      </w:r>
      <w:r w:rsidR="005764ED" w:rsidRPr="00FC60B6">
        <w:rPr>
          <w:lang w:eastAsia="en-GB"/>
        </w:rPr>
        <w:t xml:space="preserve">Water Company </w:t>
      </w:r>
      <w:r>
        <w:rPr>
          <w:lang w:eastAsia="en-GB"/>
        </w:rPr>
        <w:t xml:space="preserve">may supply the SLP with </w:t>
      </w:r>
      <w:r w:rsidR="005764ED" w:rsidRPr="00FC60B6">
        <w:rPr>
          <w:lang w:eastAsia="en-GB"/>
        </w:rPr>
        <w:t xml:space="preserve">templates </w:t>
      </w:r>
      <w:r w:rsidR="005764ED">
        <w:rPr>
          <w:lang w:eastAsia="en-GB"/>
        </w:rPr>
        <w:t xml:space="preserve">to assist </w:t>
      </w:r>
      <w:r w:rsidR="005764ED" w:rsidRPr="00FC60B6">
        <w:rPr>
          <w:lang w:eastAsia="en-GB"/>
        </w:rPr>
        <w:t xml:space="preserve">in </w:t>
      </w:r>
      <w:r w:rsidR="00013CF5">
        <w:rPr>
          <w:lang w:eastAsia="en-GB"/>
        </w:rPr>
        <w:t>the standardisation of design drawings</w:t>
      </w:r>
      <w:r w:rsidR="005764ED" w:rsidRPr="00FC60B6">
        <w:rPr>
          <w:lang w:eastAsia="en-GB"/>
        </w:rPr>
        <w:t>.</w:t>
      </w:r>
      <w:r w:rsidR="00013CF5">
        <w:rPr>
          <w:lang w:eastAsia="en-GB"/>
        </w:rPr>
        <w:t xml:space="preserve">  If this is not </w:t>
      </w:r>
      <w:r w:rsidR="00030D98">
        <w:rPr>
          <w:lang w:eastAsia="en-GB"/>
        </w:rPr>
        <w:t>available,</w:t>
      </w:r>
      <w:r w:rsidR="00013CF5">
        <w:rPr>
          <w:lang w:eastAsia="en-GB"/>
        </w:rPr>
        <w:t xml:space="preserve"> then the SLP should provide their own design template</w:t>
      </w:r>
      <w:r w:rsidR="00C1758D">
        <w:rPr>
          <w:lang w:eastAsia="en-GB"/>
        </w:rPr>
        <w:t>.</w:t>
      </w:r>
    </w:p>
    <w:p w14:paraId="3E2125B4" w14:textId="77777777" w:rsidR="005764ED" w:rsidRPr="00863F01" w:rsidRDefault="005764ED" w:rsidP="008B0FD8">
      <w:pPr>
        <w:jc w:val="both"/>
        <w:rPr>
          <w:lang w:eastAsia="en-GB"/>
        </w:rPr>
      </w:pPr>
    </w:p>
    <w:p w14:paraId="18B03E17" w14:textId="6D8F8721" w:rsidR="005764ED" w:rsidRPr="006603DC" w:rsidRDefault="005764ED" w:rsidP="008B0FD8">
      <w:pPr>
        <w:jc w:val="both"/>
        <w:rPr>
          <w:lang w:eastAsia="en-GB"/>
        </w:rPr>
      </w:pPr>
      <w:r w:rsidRPr="00FC60B6">
        <w:rPr>
          <w:lang w:eastAsia="en-GB"/>
        </w:rPr>
        <w:t xml:space="preserve">Design and </w:t>
      </w:r>
      <w:r>
        <w:rPr>
          <w:lang w:eastAsia="en-GB"/>
        </w:rPr>
        <w:t>a</w:t>
      </w:r>
      <w:r w:rsidRPr="00FC60B6">
        <w:rPr>
          <w:lang w:eastAsia="en-GB"/>
        </w:rPr>
        <w:t>s-laid (</w:t>
      </w:r>
      <w:r>
        <w:rPr>
          <w:lang w:eastAsia="en-GB"/>
        </w:rPr>
        <w:t>a</w:t>
      </w:r>
      <w:r w:rsidRPr="00FC60B6">
        <w:rPr>
          <w:lang w:eastAsia="en-GB"/>
        </w:rPr>
        <w:t xml:space="preserve">s </w:t>
      </w:r>
      <w:r>
        <w:rPr>
          <w:lang w:eastAsia="en-GB"/>
        </w:rPr>
        <w:t>c</w:t>
      </w:r>
      <w:r w:rsidRPr="00FC60B6">
        <w:rPr>
          <w:lang w:eastAsia="en-GB"/>
        </w:rPr>
        <w:t xml:space="preserve">onstructed) drawings shall be submitted </w:t>
      </w:r>
      <w:r>
        <w:rPr>
          <w:lang w:eastAsia="en-GB"/>
        </w:rPr>
        <w:t xml:space="preserve">to the Water Company electronically </w:t>
      </w:r>
      <w:r w:rsidRPr="00FC60B6">
        <w:rPr>
          <w:lang w:eastAsia="en-GB"/>
        </w:rPr>
        <w:t xml:space="preserve">in </w:t>
      </w:r>
      <w:r>
        <w:rPr>
          <w:lang w:eastAsia="en-GB"/>
        </w:rPr>
        <w:t>both CAD and PDF format</w:t>
      </w:r>
      <w:r w:rsidR="00EA2CBF">
        <w:rPr>
          <w:lang w:eastAsia="en-GB"/>
        </w:rPr>
        <w:t>,</w:t>
      </w:r>
      <w:r>
        <w:rPr>
          <w:lang w:eastAsia="en-GB"/>
        </w:rPr>
        <w:t xml:space="preserve"> </w:t>
      </w:r>
      <w:r w:rsidR="00EA2CBF">
        <w:rPr>
          <w:lang w:eastAsia="en-GB"/>
        </w:rPr>
        <w:t xml:space="preserve">by agreement with the Water Company, </w:t>
      </w:r>
      <w:r>
        <w:rPr>
          <w:lang w:eastAsia="en-GB"/>
        </w:rPr>
        <w:t>for incorporation into the Water Company’s corporate geographical information system (GIS)</w:t>
      </w:r>
      <w:r w:rsidRPr="00FC60B6">
        <w:rPr>
          <w:lang w:eastAsia="en-GB"/>
        </w:rPr>
        <w:t>.</w:t>
      </w:r>
    </w:p>
    <w:p w14:paraId="3C4AA7B6" w14:textId="77777777" w:rsidR="005764ED" w:rsidRPr="00863F01" w:rsidRDefault="005764ED" w:rsidP="008B0FD8">
      <w:pPr>
        <w:jc w:val="both"/>
        <w:rPr>
          <w:lang w:eastAsia="en-GB"/>
        </w:rPr>
      </w:pPr>
    </w:p>
    <w:p w14:paraId="1710C32B" w14:textId="6A4EE95D" w:rsidR="005764ED" w:rsidRPr="006603DC" w:rsidRDefault="005764ED" w:rsidP="008B0FD8">
      <w:pPr>
        <w:jc w:val="both"/>
        <w:rPr>
          <w:lang w:eastAsia="en-GB"/>
        </w:rPr>
      </w:pPr>
      <w:r>
        <w:rPr>
          <w:lang w:eastAsia="en-GB"/>
        </w:rPr>
        <w:t xml:space="preserve">Design drawings shall show all asset locations, size and specification in a clear and unambiguous format. Should enlargements, blow ups or schematics be required </w:t>
      </w:r>
      <w:r w:rsidR="00611CB6">
        <w:rPr>
          <w:lang w:eastAsia="en-GB"/>
        </w:rPr>
        <w:t>in order to ensure a clear and unam</w:t>
      </w:r>
      <w:r w:rsidR="00283D02">
        <w:rPr>
          <w:lang w:eastAsia="en-GB"/>
        </w:rPr>
        <w:t xml:space="preserve">biguous layout then </w:t>
      </w:r>
      <w:r>
        <w:rPr>
          <w:lang w:eastAsia="en-GB"/>
        </w:rPr>
        <w:t>these shall be incorporated within the design submission.</w:t>
      </w:r>
    </w:p>
    <w:p w14:paraId="791BF81F" w14:textId="77777777" w:rsidR="005764ED" w:rsidRPr="00D75DEB" w:rsidRDefault="005764ED" w:rsidP="008B0FD8">
      <w:pPr>
        <w:jc w:val="both"/>
        <w:rPr>
          <w:lang w:eastAsia="en-GB"/>
        </w:rPr>
      </w:pPr>
    </w:p>
    <w:p w14:paraId="410AC39C" w14:textId="1E3A693A" w:rsidR="005764ED" w:rsidRPr="006603DC" w:rsidRDefault="005764ED" w:rsidP="005764ED">
      <w:pPr>
        <w:rPr>
          <w:lang w:eastAsia="en-GB"/>
        </w:rPr>
      </w:pPr>
      <w:r>
        <w:rPr>
          <w:lang w:eastAsia="en-GB"/>
        </w:rPr>
        <w:t>Design drawings shall include and clearly show</w:t>
      </w:r>
      <w:r w:rsidR="005639C3">
        <w:rPr>
          <w:lang w:eastAsia="en-GB"/>
        </w:rPr>
        <w:t>,</w:t>
      </w:r>
      <w:r>
        <w:rPr>
          <w:lang w:eastAsia="en-GB"/>
        </w:rPr>
        <w:t xml:space="preserve"> as a minimum:</w:t>
      </w:r>
    </w:p>
    <w:p w14:paraId="54FF055F" w14:textId="77777777" w:rsidR="005764ED" w:rsidRDefault="005764ED" w:rsidP="008B0FD8">
      <w:pPr>
        <w:jc w:val="both"/>
        <w:rPr>
          <w:lang w:eastAsia="en-GB"/>
        </w:rPr>
      </w:pPr>
    </w:p>
    <w:p w14:paraId="567DF536" w14:textId="77777777" w:rsidR="005764ED" w:rsidRPr="00D14B8D" w:rsidRDefault="005764ED" w:rsidP="008B0FD8">
      <w:pPr>
        <w:pStyle w:val="Bulletlist"/>
        <w:numPr>
          <w:ilvl w:val="0"/>
          <w:numId w:val="53"/>
        </w:numPr>
        <w:jc w:val="both"/>
      </w:pPr>
      <w:r>
        <w:t xml:space="preserve">Proposed </w:t>
      </w:r>
      <w:r w:rsidRPr="00D14B8D">
        <w:t xml:space="preserve">off-site </w:t>
      </w:r>
      <w:r>
        <w:t>Self-Laid Mains to Point of Connection to the Network</w:t>
      </w:r>
    </w:p>
    <w:p w14:paraId="39350171" w14:textId="30115C23" w:rsidR="005764ED" w:rsidRDefault="005764ED" w:rsidP="008B0FD8">
      <w:pPr>
        <w:pStyle w:val="Bulletlist"/>
        <w:numPr>
          <w:ilvl w:val="0"/>
          <w:numId w:val="53"/>
        </w:numPr>
        <w:jc w:val="both"/>
      </w:pPr>
      <w:r>
        <w:t xml:space="preserve">AOD at </w:t>
      </w:r>
      <w:r w:rsidR="00CF2923">
        <w:t>POC</w:t>
      </w:r>
      <w:r>
        <w:t xml:space="preserve"> and highest point of the site including Site topography</w:t>
      </w:r>
      <w:r w:rsidR="0005178F">
        <w:t xml:space="preserve"> can be provided separately </w:t>
      </w:r>
    </w:p>
    <w:p w14:paraId="41852A50" w14:textId="636B979A" w:rsidR="005764ED" w:rsidRDefault="005764ED" w:rsidP="008B0FD8">
      <w:pPr>
        <w:pStyle w:val="Bulletlist"/>
        <w:numPr>
          <w:ilvl w:val="0"/>
          <w:numId w:val="53"/>
        </w:numPr>
        <w:jc w:val="both"/>
      </w:pPr>
      <w:r>
        <w:t>Proposed Self-Laid Mains, including position of sluice valves, washouts, hydrants, air valves and any other fittings required</w:t>
      </w:r>
    </w:p>
    <w:p w14:paraId="0B17553F" w14:textId="20D3822D" w:rsidR="00F43C93" w:rsidRDefault="00A11ACC" w:rsidP="46403777">
      <w:pPr>
        <w:pStyle w:val="Bulletlist"/>
        <w:numPr>
          <w:ilvl w:val="0"/>
          <w:numId w:val="53"/>
        </w:numPr>
        <w:jc w:val="both"/>
      </w:pPr>
      <w:r>
        <w:t>A</w:t>
      </w:r>
      <w:r w:rsidR="00291A2A" w:rsidRPr="008B0FD8">
        <w:t>ny requirements for the protection and/or diversion of the existing Network.</w:t>
      </w:r>
      <w:r w:rsidR="00F43C93">
        <w:t xml:space="preserve">  </w:t>
      </w:r>
    </w:p>
    <w:p w14:paraId="2CB505DF" w14:textId="646ED612" w:rsidR="005764ED" w:rsidRPr="00291A2A" w:rsidRDefault="005764ED" w:rsidP="008B0FD8">
      <w:pPr>
        <w:pStyle w:val="Bulletlist"/>
        <w:numPr>
          <w:ilvl w:val="0"/>
          <w:numId w:val="53"/>
        </w:numPr>
        <w:jc w:val="both"/>
      </w:pPr>
      <w:r w:rsidRPr="00F43C93">
        <w:t>Material and size of each Self-Laid Main</w:t>
      </w:r>
    </w:p>
    <w:p w14:paraId="37AF0870" w14:textId="465EF39E" w:rsidR="005764ED" w:rsidRPr="004C706F" w:rsidRDefault="005764ED" w:rsidP="008B0FD8">
      <w:pPr>
        <w:pStyle w:val="Bulletlist"/>
        <w:numPr>
          <w:ilvl w:val="0"/>
          <w:numId w:val="53"/>
        </w:numPr>
        <w:jc w:val="both"/>
      </w:pPr>
      <w:r>
        <w:t xml:space="preserve">Depth of each Self-Laid Main </w:t>
      </w:r>
      <w:r w:rsidR="006D3D09">
        <w:t xml:space="preserve">when installation </w:t>
      </w:r>
      <w:r w:rsidR="0005178F">
        <w:t>depth</w:t>
      </w:r>
      <w:r w:rsidR="006D3D09">
        <w:t xml:space="preserve"> is not in accordance with Streetworks UK guidance (subject to agreement by W</w:t>
      </w:r>
      <w:r w:rsidR="00C549F0">
        <w:t xml:space="preserve">ater </w:t>
      </w:r>
      <w:r w:rsidR="006D3D09">
        <w:t>C</w:t>
      </w:r>
      <w:r w:rsidR="00C549F0">
        <w:t>ompany</w:t>
      </w:r>
      <w:r w:rsidR="006D3D09">
        <w:t>).</w:t>
      </w:r>
    </w:p>
    <w:p w14:paraId="50E39504" w14:textId="77777777" w:rsidR="005764ED" w:rsidRDefault="005764ED" w:rsidP="008B0FD8">
      <w:pPr>
        <w:pStyle w:val="Bulletlist"/>
        <w:numPr>
          <w:ilvl w:val="0"/>
          <w:numId w:val="53"/>
        </w:numPr>
        <w:jc w:val="both"/>
      </w:pPr>
      <w:r>
        <w:t>The Self-Lay Works and Water Company Works (Contestable / Non-contestable activities)</w:t>
      </w:r>
    </w:p>
    <w:p w14:paraId="45D89C9C" w14:textId="1D6D3F11" w:rsidR="005764ED" w:rsidRPr="004C706F" w:rsidRDefault="005764ED" w:rsidP="008B0FD8">
      <w:pPr>
        <w:pStyle w:val="Bulletlist"/>
        <w:numPr>
          <w:ilvl w:val="0"/>
          <w:numId w:val="53"/>
        </w:numPr>
        <w:jc w:val="both"/>
      </w:pPr>
      <w:r>
        <w:lastRenderedPageBreak/>
        <w:t xml:space="preserve">Position of existing buildings or features relative to </w:t>
      </w:r>
      <w:r w:rsidR="0032687C">
        <w:t xml:space="preserve">the </w:t>
      </w:r>
      <w:r>
        <w:t>design proposal for reference (minimum of 3 points on the drawing to enable triangulation)</w:t>
      </w:r>
    </w:p>
    <w:p w14:paraId="21FCE491" w14:textId="1EF0FD84" w:rsidR="005764ED" w:rsidRPr="00AB7850" w:rsidRDefault="005764ED" w:rsidP="008B0FD8">
      <w:pPr>
        <w:pStyle w:val="Bulletlist"/>
        <w:numPr>
          <w:ilvl w:val="0"/>
          <w:numId w:val="53"/>
        </w:numPr>
        <w:jc w:val="both"/>
      </w:pPr>
      <w:r w:rsidRPr="00AB7850">
        <w:t>I</w:t>
      </w:r>
      <w:r>
        <w:t>ndividual</w:t>
      </w:r>
      <w:r w:rsidR="005639C3">
        <w:t>ly</w:t>
      </w:r>
      <w:r>
        <w:t xml:space="preserve"> numbered plots</w:t>
      </w:r>
    </w:p>
    <w:p w14:paraId="7DD9449F" w14:textId="77777777" w:rsidR="005764ED" w:rsidRPr="00AC7166" w:rsidRDefault="005764ED" w:rsidP="008B0FD8">
      <w:pPr>
        <w:pStyle w:val="Bulletlist"/>
        <w:numPr>
          <w:ilvl w:val="0"/>
          <w:numId w:val="53"/>
        </w:numPr>
        <w:jc w:val="both"/>
      </w:pPr>
      <w:r w:rsidRPr="00AC7166">
        <w:t>Location of Service Pipes, showing siz</w:t>
      </w:r>
      <w:r>
        <w:t>e if above 25mm</w:t>
      </w:r>
    </w:p>
    <w:p w14:paraId="132A7F93" w14:textId="77777777" w:rsidR="005764ED" w:rsidRPr="00AC7166" w:rsidRDefault="005764ED" w:rsidP="008B0FD8">
      <w:pPr>
        <w:pStyle w:val="Bulletlist"/>
        <w:numPr>
          <w:ilvl w:val="0"/>
          <w:numId w:val="53"/>
        </w:numPr>
        <w:jc w:val="both"/>
      </w:pPr>
      <w:r>
        <w:t>Service Pipe entry points</w:t>
      </w:r>
    </w:p>
    <w:p w14:paraId="606CEEF6" w14:textId="77777777" w:rsidR="005764ED" w:rsidRPr="00AC7166" w:rsidRDefault="005764ED" w:rsidP="008B0FD8">
      <w:pPr>
        <w:pStyle w:val="Bulletlist"/>
        <w:numPr>
          <w:ilvl w:val="0"/>
          <w:numId w:val="53"/>
        </w:numPr>
        <w:jc w:val="both"/>
      </w:pPr>
      <w:r w:rsidRPr="00AC7166">
        <w:t>Location of boundary boxes, manifold</w:t>
      </w:r>
      <w:r>
        <w:t xml:space="preserve"> boxes and any meter chambers as applicable</w:t>
      </w:r>
    </w:p>
    <w:p w14:paraId="4E1834EC" w14:textId="77777777" w:rsidR="005764ED" w:rsidRPr="00AC7166" w:rsidRDefault="005764ED" w:rsidP="008B0FD8">
      <w:pPr>
        <w:pStyle w:val="Bulletlist"/>
        <w:numPr>
          <w:ilvl w:val="0"/>
          <w:numId w:val="53"/>
        </w:numPr>
        <w:jc w:val="both"/>
      </w:pPr>
      <w:r>
        <w:t>T</w:t>
      </w:r>
      <w:r w:rsidRPr="00AC7166">
        <w:t>ype of service connection for each plot, i.e., w</w:t>
      </w:r>
      <w:r>
        <w:t xml:space="preserve">all box, boundary box, manifold, internal </w:t>
      </w:r>
    </w:p>
    <w:p w14:paraId="11B32E9C" w14:textId="77777777" w:rsidR="005764ED" w:rsidRDefault="005764ED" w:rsidP="008B0FD8">
      <w:pPr>
        <w:pStyle w:val="Bulletlist"/>
        <w:numPr>
          <w:ilvl w:val="0"/>
          <w:numId w:val="53"/>
        </w:numPr>
        <w:jc w:val="both"/>
      </w:pPr>
      <w:r>
        <w:t>Hydrants</w:t>
      </w:r>
      <w:r w:rsidRPr="008528D2" w:rsidDel="00F13642">
        <w:t xml:space="preserve"> </w:t>
      </w:r>
      <w:r>
        <w:t>adoptable by the Fire and Rescue Service</w:t>
      </w:r>
    </w:p>
    <w:p w14:paraId="220FC73A" w14:textId="43B4C3F9" w:rsidR="005764ED" w:rsidRPr="009C6926" w:rsidRDefault="005764ED" w:rsidP="008B0FD8">
      <w:pPr>
        <w:pStyle w:val="Bulletlist"/>
        <w:numPr>
          <w:ilvl w:val="0"/>
          <w:numId w:val="53"/>
        </w:numPr>
        <w:jc w:val="both"/>
      </w:pPr>
      <w:r w:rsidRPr="009C6926">
        <w:t>L</w:t>
      </w:r>
      <w:r>
        <w:t>ocation of any ducts</w:t>
      </w:r>
    </w:p>
    <w:p w14:paraId="525ACA85" w14:textId="7F86923A" w:rsidR="005764ED" w:rsidRDefault="009149FD" w:rsidP="008B0FD8">
      <w:pPr>
        <w:pStyle w:val="Bulletlist"/>
        <w:numPr>
          <w:ilvl w:val="0"/>
          <w:numId w:val="53"/>
        </w:numPr>
        <w:jc w:val="both"/>
      </w:pPr>
      <w:r>
        <w:t>A</w:t>
      </w:r>
      <w:r w:rsidR="005764ED">
        <w:t>ny Special Engineering Difficulties</w:t>
      </w:r>
    </w:p>
    <w:p w14:paraId="001830FA" w14:textId="77777777" w:rsidR="005764ED" w:rsidRDefault="005764ED" w:rsidP="005764ED">
      <w:pPr>
        <w:pStyle w:val="Bulletlist"/>
        <w:numPr>
          <w:ilvl w:val="0"/>
          <w:numId w:val="53"/>
        </w:numPr>
      </w:pPr>
      <w:r>
        <w:t>Areas of contamination where protective pipework is required</w:t>
      </w:r>
    </w:p>
    <w:p w14:paraId="3B1BA66F" w14:textId="5CBD5BE9" w:rsidR="005764ED" w:rsidRDefault="00742AB5" w:rsidP="005764ED">
      <w:pPr>
        <w:pStyle w:val="Bulletlist"/>
        <w:numPr>
          <w:ilvl w:val="0"/>
          <w:numId w:val="53"/>
        </w:numPr>
      </w:pPr>
      <w:r>
        <w:t>F</w:t>
      </w:r>
      <w:r w:rsidR="005764ED">
        <w:t>uture demand</w:t>
      </w:r>
      <w:r w:rsidR="00826132">
        <w:t>,</w:t>
      </w:r>
      <w:r w:rsidR="005764ED">
        <w:t xml:space="preserve"> or Development</w:t>
      </w:r>
      <w:r w:rsidR="00826132">
        <w:t>,</w:t>
      </w:r>
      <w:r w:rsidR="005764ED">
        <w:t xml:space="preserve"> </w:t>
      </w:r>
      <w:r w:rsidR="00826132">
        <w:t xml:space="preserve">or phase </w:t>
      </w:r>
      <w:r w:rsidR="005764ED">
        <w:t>adjacent to Site as identified by the Water Company or Developer</w:t>
      </w:r>
      <w:r w:rsidR="00AA4C68">
        <w:t xml:space="preserve"> and its Point of Connection relative to the proposed Self-Laid Main</w:t>
      </w:r>
    </w:p>
    <w:p w14:paraId="2ECCD255" w14:textId="77777777" w:rsidR="005764ED" w:rsidRPr="008528D2" w:rsidRDefault="005764ED" w:rsidP="005764ED">
      <w:pPr>
        <w:pStyle w:val="Bulletlist"/>
        <w:numPr>
          <w:ilvl w:val="0"/>
          <w:numId w:val="53"/>
        </w:numPr>
      </w:pPr>
      <w:r w:rsidRPr="008528D2">
        <w:t>North point</w:t>
      </w:r>
    </w:p>
    <w:p w14:paraId="02ADDE79" w14:textId="77777777" w:rsidR="005764ED" w:rsidRPr="008528D2" w:rsidRDefault="005764ED" w:rsidP="005764ED">
      <w:pPr>
        <w:pStyle w:val="Bulletlist"/>
        <w:numPr>
          <w:ilvl w:val="0"/>
          <w:numId w:val="53"/>
        </w:numPr>
      </w:pPr>
      <w:r w:rsidRPr="008528D2">
        <w:t>Site boundary</w:t>
      </w:r>
    </w:p>
    <w:p w14:paraId="633C8865" w14:textId="0FEF4253" w:rsidR="005764ED" w:rsidRPr="008528D2" w:rsidRDefault="005764ED" w:rsidP="005764ED">
      <w:pPr>
        <w:pStyle w:val="Bulletlist"/>
        <w:numPr>
          <w:ilvl w:val="0"/>
          <w:numId w:val="53"/>
        </w:numPr>
      </w:pPr>
      <w:r w:rsidRPr="008528D2">
        <w:t>Roads</w:t>
      </w:r>
      <w:r>
        <w:t xml:space="preserve"> </w:t>
      </w:r>
      <w:r w:rsidRPr="008528D2">
        <w:t>/</w:t>
      </w:r>
      <w:r>
        <w:t xml:space="preserve"> </w:t>
      </w:r>
      <w:r w:rsidRPr="008528D2">
        <w:t>highways</w:t>
      </w:r>
      <w:r w:rsidR="00EF7420">
        <w:t xml:space="preserve"> / service strips</w:t>
      </w:r>
      <w:r w:rsidRPr="008528D2">
        <w:t xml:space="preserve"> (adopted or proposed for adoption)</w:t>
      </w:r>
    </w:p>
    <w:p w14:paraId="24496CA1" w14:textId="77777777" w:rsidR="005764ED" w:rsidRPr="008528D2" w:rsidRDefault="005764ED" w:rsidP="005764ED">
      <w:pPr>
        <w:pStyle w:val="Bulletlist"/>
        <w:numPr>
          <w:ilvl w:val="0"/>
          <w:numId w:val="53"/>
        </w:numPr>
      </w:pPr>
      <w:r w:rsidRPr="008528D2">
        <w:t>Change in ground level</w:t>
      </w:r>
    </w:p>
    <w:p w14:paraId="354C0825" w14:textId="5A616DF7" w:rsidR="005764ED" w:rsidRPr="008528D2" w:rsidRDefault="005764ED" w:rsidP="005764ED">
      <w:pPr>
        <w:pStyle w:val="Bulletlist"/>
        <w:numPr>
          <w:ilvl w:val="0"/>
          <w:numId w:val="53"/>
        </w:numPr>
      </w:pPr>
      <w:r w:rsidRPr="008528D2">
        <w:t>Service strips, wayleaves and easements</w:t>
      </w:r>
      <w:r>
        <w:t xml:space="preserve"> </w:t>
      </w:r>
      <w:r w:rsidR="00A82CDC">
        <w:t xml:space="preserve">required for the construction, operation and maintenance of the Self-Laid Main </w:t>
      </w:r>
    </w:p>
    <w:p w14:paraId="40E14497" w14:textId="145471FB" w:rsidR="005764ED" w:rsidRDefault="001B2C76" w:rsidP="005764ED">
      <w:pPr>
        <w:pStyle w:val="Bulletlist"/>
        <w:numPr>
          <w:ilvl w:val="0"/>
          <w:numId w:val="53"/>
        </w:numPr>
      </w:pPr>
      <w:r>
        <w:t>S</w:t>
      </w:r>
      <w:r w:rsidR="005764ED">
        <w:t>ignificant environmental and health and safety hazards</w:t>
      </w:r>
    </w:p>
    <w:p w14:paraId="35986717" w14:textId="77777777" w:rsidR="005764ED" w:rsidRDefault="005764ED" w:rsidP="005764ED">
      <w:pPr>
        <w:pStyle w:val="Bulletlist"/>
        <w:numPr>
          <w:ilvl w:val="0"/>
          <w:numId w:val="53"/>
        </w:numPr>
      </w:pPr>
      <w:r>
        <w:t>Contestable / Non-contestable works annotated</w:t>
      </w:r>
      <w:r w:rsidRPr="00AD4CD8">
        <w:t xml:space="preserve"> </w:t>
      </w:r>
    </w:p>
    <w:p w14:paraId="32B7A67D" w14:textId="3166E56F" w:rsidR="005764ED" w:rsidRDefault="005764ED" w:rsidP="005764ED">
      <w:pPr>
        <w:pStyle w:val="Bulletlist"/>
        <w:numPr>
          <w:ilvl w:val="0"/>
          <w:numId w:val="53"/>
        </w:numPr>
      </w:pPr>
      <w:r>
        <w:t xml:space="preserve">A drawing legend / title block </w:t>
      </w:r>
    </w:p>
    <w:p w14:paraId="537C93D6" w14:textId="6D4061A4" w:rsidR="00D077C8" w:rsidRDefault="00D077C8" w:rsidP="00D077C8">
      <w:pPr>
        <w:pStyle w:val="Bulletlist"/>
        <w:numPr>
          <w:ilvl w:val="0"/>
          <w:numId w:val="0"/>
        </w:numPr>
        <w:ind w:left="360"/>
      </w:pPr>
    </w:p>
    <w:p w14:paraId="14551F08" w14:textId="711922B2" w:rsidR="00D44E4D" w:rsidRPr="00D44E4D" w:rsidRDefault="00D44E4D" w:rsidP="00D44E4D">
      <w:pPr>
        <w:pStyle w:val="Bulletlist"/>
        <w:ind w:left="360"/>
      </w:pPr>
      <w:r w:rsidRPr="00D44E4D">
        <w:t>The above list represents best practice and in some cases, not all such drawings will be required by the Water Company.  Water Companies will justify differences in documentation requirements between requisitioned and self-lay schemes</w:t>
      </w:r>
      <w:r>
        <w:t>.</w:t>
      </w:r>
    </w:p>
    <w:p w14:paraId="59EEB5CE" w14:textId="77777777" w:rsidR="00D077C8" w:rsidRPr="008528D2" w:rsidRDefault="00D077C8" w:rsidP="00CF21E2">
      <w:pPr>
        <w:pStyle w:val="Bulletlist"/>
        <w:numPr>
          <w:ilvl w:val="0"/>
          <w:numId w:val="0"/>
        </w:numPr>
        <w:ind w:left="360"/>
      </w:pPr>
    </w:p>
    <w:p w14:paraId="4A7AC7AD" w14:textId="77777777" w:rsidR="005764ED" w:rsidRDefault="005764ED" w:rsidP="005764ED">
      <w:pPr>
        <w:pStyle w:val="Heading2"/>
        <w:ind w:left="567" w:hanging="567"/>
      </w:pPr>
      <w:r>
        <w:t xml:space="preserve"> </w:t>
      </w:r>
      <w:bookmarkStart w:id="66" w:name="_Toc21096101"/>
      <w:r>
        <w:t>Drawing Legend</w:t>
      </w:r>
      <w:bookmarkEnd w:id="66"/>
      <w:r>
        <w:t xml:space="preserve"> </w:t>
      </w:r>
    </w:p>
    <w:p w14:paraId="634B0F83" w14:textId="77777777" w:rsidR="005764ED" w:rsidRDefault="005764ED" w:rsidP="005764ED">
      <w:pPr>
        <w:rPr>
          <w:lang w:eastAsia="en-GB"/>
        </w:rPr>
      </w:pPr>
    </w:p>
    <w:p w14:paraId="519F025C" w14:textId="2038E45A" w:rsidR="005764ED" w:rsidRDefault="005764ED" w:rsidP="005764ED">
      <w:pPr>
        <w:rPr>
          <w:lang w:eastAsia="en-GB"/>
        </w:rPr>
      </w:pPr>
      <w:r>
        <w:rPr>
          <w:lang w:eastAsia="en-GB"/>
        </w:rPr>
        <w:t xml:space="preserve">The drawing legend </w:t>
      </w:r>
      <w:r w:rsidR="00427021">
        <w:rPr>
          <w:lang w:eastAsia="en-GB"/>
        </w:rPr>
        <w:t>shall</w:t>
      </w:r>
      <w:r>
        <w:rPr>
          <w:lang w:eastAsia="en-GB"/>
        </w:rPr>
        <w:t xml:space="preserve"> contain:</w:t>
      </w:r>
    </w:p>
    <w:p w14:paraId="5C2A613B" w14:textId="77777777" w:rsidR="005764ED" w:rsidRDefault="005764ED" w:rsidP="005764ED">
      <w:pPr>
        <w:rPr>
          <w:lang w:eastAsia="en-GB"/>
        </w:rPr>
      </w:pPr>
    </w:p>
    <w:p w14:paraId="60E0FE28" w14:textId="77777777" w:rsidR="005764ED" w:rsidRDefault="005764ED" w:rsidP="005764ED">
      <w:pPr>
        <w:pStyle w:val="Bulletlist"/>
        <w:numPr>
          <w:ilvl w:val="0"/>
          <w:numId w:val="54"/>
        </w:numPr>
      </w:pPr>
      <w:r>
        <w:t>SLP contact details</w:t>
      </w:r>
    </w:p>
    <w:p w14:paraId="328329B0" w14:textId="77777777" w:rsidR="005764ED" w:rsidRDefault="005764ED" w:rsidP="005764ED">
      <w:pPr>
        <w:pStyle w:val="Bulletlist"/>
        <w:numPr>
          <w:ilvl w:val="0"/>
          <w:numId w:val="54"/>
        </w:numPr>
      </w:pPr>
      <w:r>
        <w:t>Developer contact details</w:t>
      </w:r>
    </w:p>
    <w:p w14:paraId="6CE300A7" w14:textId="77777777" w:rsidR="005764ED" w:rsidRDefault="005764ED" w:rsidP="005764ED">
      <w:pPr>
        <w:pStyle w:val="Bulletlist"/>
        <w:numPr>
          <w:ilvl w:val="0"/>
          <w:numId w:val="54"/>
        </w:numPr>
      </w:pPr>
      <w:r>
        <w:t>Company carrying out the design (if different to above)</w:t>
      </w:r>
    </w:p>
    <w:p w14:paraId="5B9CFDF4" w14:textId="77777777" w:rsidR="005764ED" w:rsidRDefault="005764ED" w:rsidP="005764ED">
      <w:pPr>
        <w:pStyle w:val="Bulletlist"/>
        <w:numPr>
          <w:ilvl w:val="0"/>
          <w:numId w:val="54"/>
        </w:numPr>
      </w:pPr>
      <w:r>
        <w:t>SLP Designer name</w:t>
      </w:r>
    </w:p>
    <w:p w14:paraId="30C75A13" w14:textId="77777777" w:rsidR="005764ED" w:rsidRDefault="005764ED" w:rsidP="005764ED">
      <w:pPr>
        <w:pStyle w:val="Bulletlist"/>
        <w:numPr>
          <w:ilvl w:val="0"/>
          <w:numId w:val="54"/>
        </w:numPr>
      </w:pPr>
      <w:r>
        <w:t>CAD operator name</w:t>
      </w:r>
    </w:p>
    <w:p w14:paraId="6AD75BF9" w14:textId="77777777" w:rsidR="005764ED" w:rsidRDefault="005764ED" w:rsidP="005764ED">
      <w:pPr>
        <w:pStyle w:val="Bulletlist"/>
        <w:numPr>
          <w:ilvl w:val="0"/>
          <w:numId w:val="54"/>
        </w:numPr>
      </w:pPr>
      <w:r>
        <w:t>Site name</w:t>
      </w:r>
    </w:p>
    <w:p w14:paraId="62F04DD3" w14:textId="77777777" w:rsidR="005764ED" w:rsidRDefault="005764ED" w:rsidP="005764ED">
      <w:pPr>
        <w:pStyle w:val="Bulletlist"/>
        <w:numPr>
          <w:ilvl w:val="0"/>
          <w:numId w:val="54"/>
        </w:numPr>
      </w:pPr>
      <w:r>
        <w:t>Site address</w:t>
      </w:r>
    </w:p>
    <w:p w14:paraId="37E686EC" w14:textId="77777777" w:rsidR="005764ED" w:rsidRDefault="005764ED" w:rsidP="005764ED">
      <w:pPr>
        <w:pStyle w:val="Bulletlist"/>
        <w:numPr>
          <w:ilvl w:val="0"/>
          <w:numId w:val="54"/>
        </w:numPr>
      </w:pPr>
      <w:r>
        <w:t>Ordnance Survey coordinates</w:t>
      </w:r>
    </w:p>
    <w:p w14:paraId="21D2DB76" w14:textId="77777777" w:rsidR="005764ED" w:rsidRPr="008528D2" w:rsidRDefault="005764ED" w:rsidP="005764ED">
      <w:pPr>
        <w:pStyle w:val="Bulletlist"/>
        <w:numPr>
          <w:ilvl w:val="0"/>
          <w:numId w:val="54"/>
        </w:numPr>
      </w:pPr>
      <w:r>
        <w:t xml:space="preserve">Industry recognised scale of the drawing </w:t>
      </w:r>
    </w:p>
    <w:p w14:paraId="3139FB89" w14:textId="77777777" w:rsidR="005764ED" w:rsidRDefault="005764ED" w:rsidP="005764ED">
      <w:pPr>
        <w:pStyle w:val="Bulletlist"/>
        <w:numPr>
          <w:ilvl w:val="0"/>
          <w:numId w:val="54"/>
        </w:numPr>
      </w:pPr>
      <w:r>
        <w:t>Drawing / revision reference number</w:t>
      </w:r>
    </w:p>
    <w:p w14:paraId="18737D0E" w14:textId="77777777" w:rsidR="005764ED" w:rsidRPr="008528D2" w:rsidRDefault="005764ED" w:rsidP="005764ED">
      <w:pPr>
        <w:pStyle w:val="Bulletlist"/>
        <w:numPr>
          <w:ilvl w:val="0"/>
          <w:numId w:val="54"/>
        </w:numPr>
      </w:pPr>
      <w:r>
        <w:t>Water Company reference number</w:t>
      </w:r>
    </w:p>
    <w:p w14:paraId="2191441A" w14:textId="098AF5AF" w:rsidR="005764ED" w:rsidRDefault="005764ED" w:rsidP="005764ED">
      <w:pPr>
        <w:pStyle w:val="Bulletlist"/>
        <w:numPr>
          <w:ilvl w:val="0"/>
          <w:numId w:val="54"/>
        </w:numPr>
      </w:pPr>
      <w:r w:rsidRPr="008528D2">
        <w:t>Approval status</w:t>
      </w:r>
      <w:r>
        <w:t xml:space="preserve"> i.e.</w:t>
      </w:r>
    </w:p>
    <w:p w14:paraId="5CEE4DE5" w14:textId="77777777" w:rsidR="005764ED" w:rsidRPr="008920B4" w:rsidRDefault="005764ED" w:rsidP="005764ED">
      <w:pPr>
        <w:pStyle w:val="Bulletlist"/>
        <w:numPr>
          <w:ilvl w:val="1"/>
          <w:numId w:val="54"/>
        </w:numPr>
      </w:pPr>
      <w:r w:rsidRPr="008920B4">
        <w:t>Propose</w:t>
      </w:r>
      <w:r>
        <w:t>d design (not for construction)</w:t>
      </w:r>
    </w:p>
    <w:p w14:paraId="3D2F29BA" w14:textId="77777777" w:rsidR="005764ED" w:rsidRPr="008920B4" w:rsidRDefault="005764ED" w:rsidP="005764ED">
      <w:pPr>
        <w:pStyle w:val="Bulletlist"/>
        <w:numPr>
          <w:ilvl w:val="1"/>
          <w:numId w:val="54"/>
        </w:numPr>
      </w:pPr>
      <w:r w:rsidRPr="008920B4">
        <w:lastRenderedPageBreak/>
        <w:t>Water Company approved</w:t>
      </w:r>
      <w:r>
        <w:t xml:space="preserve"> design (not for construction)</w:t>
      </w:r>
    </w:p>
    <w:p w14:paraId="238C2DF4" w14:textId="648EE8F0" w:rsidR="005764ED" w:rsidRPr="006603DC" w:rsidRDefault="005764ED" w:rsidP="008B0FD8">
      <w:pPr>
        <w:pStyle w:val="Bulletlist"/>
        <w:numPr>
          <w:ilvl w:val="1"/>
          <w:numId w:val="54"/>
        </w:numPr>
      </w:pPr>
      <w:r w:rsidRPr="008920B4">
        <w:t>Approved for Construction)</w:t>
      </w:r>
    </w:p>
    <w:p w14:paraId="0466138A" w14:textId="0C17304A" w:rsidR="007C214E" w:rsidRDefault="1DAF7977" w:rsidP="00E3525B">
      <w:pPr>
        <w:pStyle w:val="Heading2"/>
        <w:ind w:left="567" w:hanging="567"/>
      </w:pPr>
      <w:bookmarkStart w:id="67" w:name="_Toc12874057"/>
      <w:r>
        <w:t xml:space="preserve"> </w:t>
      </w:r>
      <w:bookmarkStart w:id="68" w:name="_Toc21096102"/>
      <w:r w:rsidR="007C214E">
        <w:t xml:space="preserve">Design </w:t>
      </w:r>
      <w:r w:rsidR="001722EE">
        <w:t xml:space="preserve">&amp; Construction </w:t>
      </w:r>
      <w:r w:rsidR="007C214E">
        <w:t>Variations</w:t>
      </w:r>
      <w:bookmarkEnd w:id="67"/>
      <w:bookmarkEnd w:id="68"/>
    </w:p>
    <w:p w14:paraId="4853B841" w14:textId="77777777" w:rsidR="007C214E" w:rsidRDefault="007C214E" w:rsidP="00A00A1C">
      <w:pPr>
        <w:rPr>
          <w:lang w:eastAsia="en-GB"/>
        </w:rPr>
      </w:pPr>
    </w:p>
    <w:p w14:paraId="4E2BF490" w14:textId="0FED3CC6" w:rsidR="007C214E" w:rsidRPr="00105846" w:rsidRDefault="00FC60B6">
      <w:pPr>
        <w:jc w:val="both"/>
        <w:rPr>
          <w:lang w:eastAsia="en-GB"/>
        </w:rPr>
      </w:pPr>
      <w:r w:rsidRPr="00FC60B6">
        <w:rPr>
          <w:lang w:eastAsia="en-GB"/>
        </w:rPr>
        <w:t>Changes to the design/construction of</w:t>
      </w:r>
      <w:r w:rsidR="00AD47A6">
        <w:rPr>
          <w:lang w:eastAsia="en-GB"/>
        </w:rPr>
        <w:t xml:space="preserve"> the Self-Lay Works</w:t>
      </w:r>
      <w:r w:rsidRPr="00FC60B6">
        <w:rPr>
          <w:lang w:eastAsia="en-GB"/>
        </w:rPr>
        <w:t xml:space="preserve"> (including those due to site conditions,</w:t>
      </w:r>
      <w:r w:rsidR="001623A3">
        <w:rPr>
          <w:lang w:eastAsia="en-GB"/>
        </w:rPr>
        <w:t xml:space="preserve"> changes</w:t>
      </w:r>
      <w:r w:rsidRPr="00FC60B6">
        <w:rPr>
          <w:lang w:eastAsia="en-GB"/>
        </w:rPr>
        <w:t xml:space="preserve"> to the </w:t>
      </w:r>
      <w:r w:rsidR="00277686">
        <w:rPr>
          <w:lang w:eastAsia="en-GB"/>
        </w:rPr>
        <w:t>S</w:t>
      </w:r>
      <w:r w:rsidRPr="00FC60B6">
        <w:rPr>
          <w:lang w:eastAsia="en-GB"/>
        </w:rPr>
        <w:t xml:space="preserve">ite made by the </w:t>
      </w:r>
      <w:r w:rsidR="00277686">
        <w:rPr>
          <w:lang w:eastAsia="en-GB"/>
        </w:rPr>
        <w:t>D</w:t>
      </w:r>
      <w:r w:rsidRPr="00FC60B6">
        <w:rPr>
          <w:lang w:eastAsia="en-GB"/>
        </w:rPr>
        <w:t xml:space="preserve">eveloper, etc.) </w:t>
      </w:r>
      <w:r w:rsidR="004451F3">
        <w:rPr>
          <w:lang w:eastAsia="en-GB"/>
        </w:rPr>
        <w:t>which require</w:t>
      </w:r>
      <w:r w:rsidR="00A91C21">
        <w:rPr>
          <w:lang w:eastAsia="en-GB"/>
        </w:rPr>
        <w:t xml:space="preserve"> the re-issue of either the SLP Accepted Design or the Water Company Design </w:t>
      </w:r>
      <w:r w:rsidRPr="00FC60B6">
        <w:rPr>
          <w:lang w:eastAsia="en-GB"/>
        </w:rPr>
        <w:t>shall be</w:t>
      </w:r>
      <w:r w:rsidR="000343C5">
        <w:rPr>
          <w:lang w:eastAsia="en-GB"/>
        </w:rPr>
        <w:t xml:space="preserve"> considered </w:t>
      </w:r>
      <w:r w:rsidR="004451F3">
        <w:rPr>
          <w:lang w:eastAsia="en-GB"/>
        </w:rPr>
        <w:t xml:space="preserve">a </w:t>
      </w:r>
      <w:r w:rsidR="004451F3" w:rsidRPr="00D264EF">
        <w:rPr>
          <w:lang w:eastAsia="en-GB"/>
        </w:rPr>
        <w:t>Significant Variation</w:t>
      </w:r>
      <w:r w:rsidR="00E04502">
        <w:rPr>
          <w:lang w:eastAsia="en-GB"/>
        </w:rPr>
        <w:t xml:space="preserve">.  The Parties shall comply with the process in clause </w:t>
      </w:r>
      <w:r w:rsidR="001919D0">
        <w:rPr>
          <w:lang w:eastAsia="en-GB"/>
        </w:rPr>
        <w:t>19 of the WAA (Variations).</w:t>
      </w:r>
    </w:p>
    <w:p w14:paraId="7CA3ABF2" w14:textId="77777777" w:rsidR="007C214E" w:rsidRPr="00513DDE" w:rsidRDefault="007C214E" w:rsidP="007A27E0">
      <w:pPr>
        <w:pStyle w:val="Heading3"/>
        <w:ind w:left="1146"/>
      </w:pPr>
      <w:bookmarkStart w:id="69" w:name="_Toc12874058"/>
      <w:bookmarkStart w:id="70" w:name="_Toc21096103"/>
      <w:r w:rsidRPr="00513DDE">
        <w:t>Minor Variations</w:t>
      </w:r>
      <w:bookmarkEnd w:id="69"/>
      <w:bookmarkEnd w:id="70"/>
    </w:p>
    <w:p w14:paraId="09B8D95D" w14:textId="77777777" w:rsidR="007C214E" w:rsidRPr="00105846" w:rsidRDefault="007C214E" w:rsidP="00A00A1C">
      <w:pPr>
        <w:rPr>
          <w:lang w:eastAsia="en-GB"/>
        </w:rPr>
      </w:pPr>
    </w:p>
    <w:p w14:paraId="1A439AE0" w14:textId="40FCC8B2" w:rsidR="007C214E" w:rsidRPr="008B0FD8" w:rsidRDefault="00FC60B6" w:rsidP="008016E3">
      <w:pPr>
        <w:jc w:val="both"/>
        <w:rPr>
          <w:lang w:eastAsia="en-GB"/>
        </w:rPr>
      </w:pPr>
      <w:r w:rsidRPr="008B0FD8">
        <w:rPr>
          <w:lang w:eastAsia="en-GB"/>
        </w:rPr>
        <w:t xml:space="preserve">Minor </w:t>
      </w:r>
      <w:r w:rsidR="008F78DC" w:rsidRPr="008B0FD8">
        <w:rPr>
          <w:lang w:eastAsia="en-GB"/>
        </w:rPr>
        <w:t xml:space="preserve">variations </w:t>
      </w:r>
      <w:r w:rsidRPr="008B0FD8">
        <w:rPr>
          <w:lang w:eastAsia="en-GB"/>
        </w:rPr>
        <w:t xml:space="preserve">shall be agreed in writing </w:t>
      </w:r>
      <w:r w:rsidR="41562D53" w:rsidRPr="008B0FD8">
        <w:rPr>
          <w:lang w:eastAsia="en-GB"/>
        </w:rPr>
        <w:t>between</w:t>
      </w:r>
      <w:r w:rsidRPr="008B0FD8">
        <w:rPr>
          <w:lang w:eastAsia="en-GB"/>
        </w:rPr>
        <w:t xml:space="preserve"> the </w:t>
      </w:r>
      <w:r w:rsidR="41562D53" w:rsidRPr="008B0FD8">
        <w:rPr>
          <w:lang w:eastAsia="en-GB"/>
        </w:rPr>
        <w:t>P</w:t>
      </w:r>
      <w:r w:rsidR="2299E7E8" w:rsidRPr="008B0FD8">
        <w:rPr>
          <w:lang w:eastAsia="en-GB"/>
        </w:rPr>
        <w:t>arties</w:t>
      </w:r>
      <w:r w:rsidR="007D5941" w:rsidRPr="008B0FD8">
        <w:rPr>
          <w:lang w:eastAsia="en-GB"/>
        </w:rPr>
        <w:t>.</w:t>
      </w:r>
    </w:p>
    <w:p w14:paraId="78BEFD2A" w14:textId="77777777" w:rsidR="007C214E" w:rsidRPr="008B0FD8" w:rsidRDefault="007C214E" w:rsidP="008016E3">
      <w:pPr>
        <w:jc w:val="both"/>
        <w:rPr>
          <w:lang w:eastAsia="en-GB"/>
        </w:rPr>
      </w:pPr>
    </w:p>
    <w:p w14:paraId="27A76422" w14:textId="64A29E51" w:rsidR="007C214E" w:rsidRDefault="1A9CFAF1" w:rsidP="008016E3">
      <w:pPr>
        <w:jc w:val="both"/>
        <w:rPr>
          <w:lang w:eastAsia="en-GB"/>
        </w:rPr>
      </w:pPr>
      <w:r w:rsidRPr="008B0FD8">
        <w:rPr>
          <w:lang w:eastAsia="en-GB"/>
        </w:rPr>
        <w:t xml:space="preserve">Minor variations shall be classed as changes to the proposed </w:t>
      </w:r>
      <w:r w:rsidRPr="008B0FD8">
        <w:rPr>
          <w:rFonts w:cs="Arial"/>
          <w:lang w:eastAsia="en-GB"/>
        </w:rPr>
        <w:t xml:space="preserve">Self-Laid </w:t>
      </w:r>
      <w:r w:rsidR="58D6D98B" w:rsidRPr="008B0FD8">
        <w:rPr>
          <w:rFonts w:cs="Arial"/>
          <w:lang w:eastAsia="en-GB"/>
        </w:rPr>
        <w:t>Main</w:t>
      </w:r>
      <w:r w:rsidR="58D6D98B" w:rsidRPr="008B0FD8">
        <w:rPr>
          <w:lang w:eastAsia="en-GB"/>
        </w:rPr>
        <w:t>s</w:t>
      </w:r>
      <w:r w:rsidRPr="008B0FD8">
        <w:rPr>
          <w:lang w:eastAsia="en-GB"/>
        </w:rPr>
        <w:t xml:space="preserve"> and/or </w:t>
      </w:r>
      <w:r w:rsidR="00333843" w:rsidRPr="008B0FD8">
        <w:rPr>
          <w:lang w:eastAsia="en-GB"/>
        </w:rPr>
        <w:t>Service Pipe</w:t>
      </w:r>
      <w:r w:rsidRPr="008B0FD8">
        <w:rPr>
          <w:lang w:eastAsia="en-GB"/>
        </w:rPr>
        <w:t xml:space="preserve"> design with no significant impact on the maximum scope of work measured by the number of plots on the Site i.e. if there is no change in the number of plots</w:t>
      </w:r>
      <w:r w:rsidR="58D6D98B" w:rsidRPr="008B0FD8">
        <w:rPr>
          <w:lang w:eastAsia="en-GB"/>
        </w:rPr>
        <w:t xml:space="preserve"> or the financial </w:t>
      </w:r>
      <w:r w:rsidR="00032165" w:rsidRPr="008B0FD8">
        <w:rPr>
          <w:lang w:eastAsia="en-GB"/>
        </w:rPr>
        <w:t>transaction</w:t>
      </w:r>
      <w:r w:rsidRPr="008B0FD8">
        <w:rPr>
          <w:lang w:eastAsia="en-GB"/>
        </w:rPr>
        <w:t>, the change is classed as minor.</w:t>
      </w:r>
    </w:p>
    <w:p w14:paraId="71887C79" w14:textId="181C8904" w:rsidR="007C214E" w:rsidRDefault="007C214E" w:rsidP="00D232C4">
      <w:pPr>
        <w:jc w:val="both"/>
        <w:rPr>
          <w:lang w:eastAsia="en-GB"/>
        </w:rPr>
      </w:pPr>
    </w:p>
    <w:p w14:paraId="3B7FD67C" w14:textId="77777777" w:rsidR="00F2239E" w:rsidRDefault="00F2239E" w:rsidP="00A00A1C">
      <w:pPr>
        <w:rPr>
          <w:lang w:eastAsia="en-GB"/>
        </w:rPr>
      </w:pPr>
    </w:p>
    <w:p w14:paraId="18FAEA7F" w14:textId="77777777" w:rsidR="00147F7E" w:rsidRPr="008B6306" w:rsidRDefault="00147F7E" w:rsidP="00A00A1C">
      <w:pPr>
        <w:pStyle w:val="Heading1"/>
      </w:pPr>
      <w:bookmarkStart w:id="71" w:name="_Toc21096104"/>
      <w:r w:rsidRPr="008B6306">
        <w:t>Pipe Sizing Methodology</w:t>
      </w:r>
      <w:bookmarkEnd w:id="71"/>
    </w:p>
    <w:p w14:paraId="38D6B9B6" w14:textId="77777777" w:rsidR="00147F7E" w:rsidRDefault="00147F7E" w:rsidP="00A00A1C">
      <w:pPr>
        <w:rPr>
          <w:lang w:eastAsia="en-GB"/>
        </w:rPr>
      </w:pPr>
    </w:p>
    <w:p w14:paraId="7687F06B" w14:textId="77777777" w:rsidR="00147F7E" w:rsidRPr="008528D2" w:rsidRDefault="00147F7E" w:rsidP="00A00A1C">
      <w:pPr>
        <w:rPr>
          <w:lang w:eastAsia="en-GB"/>
        </w:rPr>
      </w:pPr>
      <w:r w:rsidRPr="008528D2">
        <w:rPr>
          <w:lang w:eastAsia="en-GB"/>
        </w:rPr>
        <w:t>This</w:t>
      </w:r>
      <w:r>
        <w:rPr>
          <w:lang w:eastAsia="en-GB"/>
        </w:rPr>
        <w:t xml:space="preserve"> section covers permitted pipe sizes and methodology of pipe size determination.</w:t>
      </w:r>
    </w:p>
    <w:p w14:paraId="22F860BB" w14:textId="77777777" w:rsidR="00147F7E" w:rsidRDefault="00147F7E" w:rsidP="00A00A1C">
      <w:pPr>
        <w:rPr>
          <w:lang w:eastAsia="en-GB"/>
        </w:rPr>
      </w:pPr>
    </w:p>
    <w:p w14:paraId="7C829EDA" w14:textId="614CE7BD" w:rsidR="007C214E" w:rsidRPr="00E3525B" w:rsidRDefault="7D954C08" w:rsidP="00E3525B">
      <w:pPr>
        <w:pStyle w:val="Heading2"/>
        <w:ind w:left="567" w:hanging="567"/>
      </w:pPr>
      <w:bookmarkStart w:id="72" w:name="_Toc12874061"/>
      <w:bookmarkStart w:id="73" w:name="_Toc12880075"/>
      <w:r>
        <w:t xml:space="preserve"> </w:t>
      </w:r>
      <w:bookmarkStart w:id="74" w:name="_Toc21096105"/>
      <w:r w:rsidR="00147F7E">
        <w:t>Permitted Pipe Diameters</w:t>
      </w:r>
      <w:r w:rsidR="00256E4E">
        <w:t>,</w:t>
      </w:r>
      <w:r w:rsidR="007C214E">
        <w:t xml:space="preserve"> Pressure Ratings</w:t>
      </w:r>
      <w:r w:rsidR="00256E4E">
        <w:t xml:space="preserve"> </w:t>
      </w:r>
      <w:r w:rsidR="00256E4E" w:rsidRPr="00E3525B">
        <w:t>and Permissible Materials.</w:t>
      </w:r>
      <w:bookmarkEnd w:id="72"/>
      <w:bookmarkEnd w:id="73"/>
      <w:bookmarkEnd w:id="74"/>
    </w:p>
    <w:p w14:paraId="698536F5" w14:textId="2CDDFD02" w:rsidR="007C214E" w:rsidRDefault="007C214E" w:rsidP="00A00A1C">
      <w:pPr>
        <w:rPr>
          <w:lang w:eastAsia="en-GB"/>
        </w:rPr>
      </w:pPr>
    </w:p>
    <w:p w14:paraId="448139CC" w14:textId="0CBD112A" w:rsidR="00FE1109" w:rsidRDefault="00FE1109" w:rsidP="00FE1109">
      <w:pPr>
        <w:rPr>
          <w:rFonts w:ascii="Calibri" w:hAnsi="Calibri"/>
          <w:color w:val="1F497D"/>
          <w:sz w:val="22"/>
          <w:szCs w:val="22"/>
        </w:rPr>
      </w:pPr>
      <w:r>
        <w:rPr>
          <w:color w:val="1F497D"/>
          <w:highlight w:val="yellow"/>
        </w:rPr>
        <w:t xml:space="preserve">[Water Company to list here the pipe types that they require to be installed within their </w:t>
      </w:r>
      <w:r w:rsidR="00382310">
        <w:rPr>
          <w:color w:val="1F497D"/>
          <w:highlight w:val="yellow"/>
        </w:rPr>
        <w:t>areas</w:t>
      </w:r>
      <w:r>
        <w:rPr>
          <w:color w:val="1F497D"/>
          <w:highlight w:val="yellow"/>
        </w:rPr>
        <w:t>]</w:t>
      </w:r>
    </w:p>
    <w:p w14:paraId="5B400F31" w14:textId="77777777" w:rsidR="00D70CFC" w:rsidRDefault="00D70CFC" w:rsidP="00A00A1C">
      <w:pPr>
        <w:rPr>
          <w:lang w:eastAsia="en-GB"/>
        </w:rPr>
      </w:pPr>
    </w:p>
    <w:p w14:paraId="2966D311" w14:textId="334A2994" w:rsidR="007C214E" w:rsidRDefault="00FC60B6" w:rsidP="00FC60B6">
      <w:pPr>
        <w:rPr>
          <w:lang w:eastAsia="en-GB"/>
        </w:rPr>
      </w:pPr>
      <w:r w:rsidRPr="00FC60B6">
        <w:rPr>
          <w:lang w:eastAsia="en-GB"/>
        </w:rPr>
        <w:t>The below table specifies the Water Company’s accepted size and pressure ratings for water pipes</w:t>
      </w:r>
      <w:r w:rsidR="00781AE7">
        <w:rPr>
          <w:lang w:eastAsia="en-GB"/>
        </w:rPr>
        <w:t>.  Re</w:t>
      </w:r>
      <w:r w:rsidRPr="00FC60B6">
        <w:rPr>
          <w:lang w:eastAsia="en-GB"/>
        </w:rPr>
        <w:t xml:space="preserve">quests to use sizes and materials other than those listed below must be approved by the Water Company.  </w:t>
      </w:r>
    </w:p>
    <w:p w14:paraId="61C988F9" w14:textId="77777777" w:rsidR="007C214E" w:rsidRDefault="007C214E" w:rsidP="00A00A1C">
      <w:pPr>
        <w:rPr>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3959"/>
        <w:gridCol w:w="993"/>
        <w:gridCol w:w="2551"/>
      </w:tblGrid>
      <w:tr w:rsidR="007C214E" w14:paraId="1693AF2E" w14:textId="77777777" w:rsidTr="008528D2">
        <w:tc>
          <w:tcPr>
            <w:tcW w:w="1819" w:type="dxa"/>
            <w:shd w:val="clear" w:color="auto" w:fill="D9D9D9" w:themeFill="background1" w:themeFillShade="D9"/>
          </w:tcPr>
          <w:p w14:paraId="4DB3B7BB" w14:textId="77777777" w:rsidR="007C214E" w:rsidRDefault="007C214E" w:rsidP="00A00A1C">
            <w:pPr>
              <w:rPr>
                <w:lang w:eastAsia="en-GB"/>
              </w:rPr>
            </w:pPr>
            <w:r>
              <w:rPr>
                <w:lang w:eastAsia="en-GB"/>
              </w:rPr>
              <w:t>Size</w:t>
            </w:r>
          </w:p>
        </w:tc>
        <w:tc>
          <w:tcPr>
            <w:tcW w:w="3959" w:type="dxa"/>
            <w:shd w:val="clear" w:color="auto" w:fill="D9D9D9" w:themeFill="background1" w:themeFillShade="D9"/>
          </w:tcPr>
          <w:p w14:paraId="101A0893" w14:textId="77777777" w:rsidR="007C214E" w:rsidRDefault="007C214E" w:rsidP="00A00A1C">
            <w:pPr>
              <w:rPr>
                <w:lang w:eastAsia="en-GB"/>
              </w:rPr>
            </w:pPr>
            <w:r>
              <w:rPr>
                <w:lang w:eastAsia="en-GB"/>
              </w:rPr>
              <w:t>Material</w:t>
            </w:r>
          </w:p>
        </w:tc>
        <w:tc>
          <w:tcPr>
            <w:tcW w:w="993" w:type="dxa"/>
            <w:shd w:val="clear" w:color="auto" w:fill="D9D9D9" w:themeFill="background1" w:themeFillShade="D9"/>
          </w:tcPr>
          <w:p w14:paraId="5EAD2E00" w14:textId="77777777" w:rsidR="007C214E" w:rsidRDefault="007C214E" w:rsidP="00A00A1C">
            <w:pPr>
              <w:rPr>
                <w:lang w:eastAsia="en-GB"/>
              </w:rPr>
            </w:pPr>
            <w:r>
              <w:rPr>
                <w:lang w:eastAsia="en-GB"/>
              </w:rPr>
              <w:t>SDR</w:t>
            </w:r>
          </w:p>
        </w:tc>
        <w:tc>
          <w:tcPr>
            <w:tcW w:w="2551" w:type="dxa"/>
            <w:shd w:val="clear" w:color="auto" w:fill="D9D9D9" w:themeFill="background1" w:themeFillShade="D9"/>
          </w:tcPr>
          <w:p w14:paraId="6F595FBB" w14:textId="77777777" w:rsidR="007C214E" w:rsidRDefault="007C214E" w:rsidP="00A00A1C">
            <w:pPr>
              <w:rPr>
                <w:lang w:eastAsia="en-GB"/>
              </w:rPr>
            </w:pPr>
            <w:r>
              <w:rPr>
                <w:lang w:eastAsia="en-GB"/>
              </w:rPr>
              <w:t>Pressure Rating</w:t>
            </w:r>
          </w:p>
        </w:tc>
      </w:tr>
      <w:tr w:rsidR="007C214E" w14:paraId="3B22BB7D" w14:textId="77777777" w:rsidTr="008528D2">
        <w:tc>
          <w:tcPr>
            <w:tcW w:w="1819" w:type="dxa"/>
            <w:shd w:val="clear" w:color="auto" w:fill="FFFF00"/>
          </w:tcPr>
          <w:p w14:paraId="17B246DD" w14:textId="77777777" w:rsidR="007C214E" w:rsidRPr="00D20572" w:rsidRDefault="007C214E" w:rsidP="00A00A1C">
            <w:pPr>
              <w:rPr>
                <w:highlight w:val="yellow"/>
                <w:lang w:eastAsia="en-GB"/>
              </w:rPr>
            </w:pPr>
          </w:p>
        </w:tc>
        <w:tc>
          <w:tcPr>
            <w:tcW w:w="3959" w:type="dxa"/>
            <w:shd w:val="clear" w:color="auto" w:fill="FFFF00"/>
          </w:tcPr>
          <w:p w14:paraId="6BF89DA3" w14:textId="77777777" w:rsidR="007C214E" w:rsidRPr="00D20572" w:rsidRDefault="007C214E" w:rsidP="00A00A1C">
            <w:pPr>
              <w:rPr>
                <w:highlight w:val="yellow"/>
                <w:lang w:eastAsia="en-GB"/>
              </w:rPr>
            </w:pPr>
          </w:p>
        </w:tc>
        <w:tc>
          <w:tcPr>
            <w:tcW w:w="993" w:type="dxa"/>
            <w:shd w:val="clear" w:color="auto" w:fill="FFFF00"/>
          </w:tcPr>
          <w:p w14:paraId="5C3E0E74" w14:textId="77777777" w:rsidR="007C214E" w:rsidRPr="00D20572" w:rsidRDefault="007C214E" w:rsidP="00A00A1C">
            <w:pPr>
              <w:rPr>
                <w:highlight w:val="yellow"/>
                <w:lang w:eastAsia="en-GB"/>
              </w:rPr>
            </w:pPr>
          </w:p>
        </w:tc>
        <w:tc>
          <w:tcPr>
            <w:tcW w:w="2551" w:type="dxa"/>
            <w:shd w:val="clear" w:color="auto" w:fill="FFFF00"/>
          </w:tcPr>
          <w:p w14:paraId="66A1FAB9" w14:textId="77777777" w:rsidR="007C214E" w:rsidRPr="00D20572" w:rsidRDefault="007C214E" w:rsidP="00A00A1C">
            <w:pPr>
              <w:rPr>
                <w:highlight w:val="yellow"/>
                <w:lang w:eastAsia="en-GB"/>
              </w:rPr>
            </w:pPr>
          </w:p>
        </w:tc>
      </w:tr>
      <w:tr w:rsidR="007C214E" w14:paraId="76BB753C" w14:textId="77777777" w:rsidTr="008528D2">
        <w:tc>
          <w:tcPr>
            <w:tcW w:w="1819" w:type="dxa"/>
            <w:shd w:val="clear" w:color="auto" w:fill="FFFF00"/>
          </w:tcPr>
          <w:p w14:paraId="513DA1E0" w14:textId="77777777" w:rsidR="007C214E" w:rsidRPr="00D20572" w:rsidRDefault="007C214E" w:rsidP="00A00A1C">
            <w:pPr>
              <w:rPr>
                <w:highlight w:val="yellow"/>
                <w:lang w:eastAsia="en-GB"/>
              </w:rPr>
            </w:pPr>
          </w:p>
        </w:tc>
        <w:tc>
          <w:tcPr>
            <w:tcW w:w="3959" w:type="dxa"/>
            <w:shd w:val="clear" w:color="auto" w:fill="FFFF00"/>
          </w:tcPr>
          <w:p w14:paraId="75CAC6F5" w14:textId="77777777" w:rsidR="007C214E" w:rsidRPr="00D20572" w:rsidRDefault="007C214E" w:rsidP="00A00A1C">
            <w:pPr>
              <w:rPr>
                <w:highlight w:val="yellow"/>
                <w:lang w:eastAsia="en-GB"/>
              </w:rPr>
            </w:pPr>
          </w:p>
        </w:tc>
        <w:tc>
          <w:tcPr>
            <w:tcW w:w="993" w:type="dxa"/>
            <w:shd w:val="clear" w:color="auto" w:fill="FFFF00"/>
          </w:tcPr>
          <w:p w14:paraId="66060428" w14:textId="77777777" w:rsidR="007C214E" w:rsidRPr="00D20572" w:rsidRDefault="007C214E" w:rsidP="00A00A1C">
            <w:pPr>
              <w:rPr>
                <w:highlight w:val="yellow"/>
                <w:lang w:eastAsia="en-GB"/>
              </w:rPr>
            </w:pPr>
          </w:p>
        </w:tc>
        <w:tc>
          <w:tcPr>
            <w:tcW w:w="2551" w:type="dxa"/>
            <w:shd w:val="clear" w:color="auto" w:fill="FFFF00"/>
          </w:tcPr>
          <w:p w14:paraId="1D0656FE" w14:textId="77777777" w:rsidR="007C214E" w:rsidRPr="00D20572" w:rsidRDefault="007C214E" w:rsidP="00A00A1C">
            <w:pPr>
              <w:rPr>
                <w:highlight w:val="yellow"/>
                <w:lang w:eastAsia="en-GB"/>
              </w:rPr>
            </w:pPr>
          </w:p>
        </w:tc>
      </w:tr>
      <w:tr w:rsidR="007C214E" w14:paraId="7B37605A" w14:textId="77777777" w:rsidTr="008528D2">
        <w:tc>
          <w:tcPr>
            <w:tcW w:w="1819" w:type="dxa"/>
            <w:shd w:val="clear" w:color="auto" w:fill="FFFF00"/>
          </w:tcPr>
          <w:p w14:paraId="394798F2" w14:textId="77777777" w:rsidR="007C214E" w:rsidRPr="00D20572" w:rsidRDefault="007C214E" w:rsidP="00A00A1C">
            <w:pPr>
              <w:rPr>
                <w:highlight w:val="yellow"/>
                <w:lang w:eastAsia="en-GB"/>
              </w:rPr>
            </w:pPr>
          </w:p>
        </w:tc>
        <w:tc>
          <w:tcPr>
            <w:tcW w:w="3959" w:type="dxa"/>
            <w:shd w:val="clear" w:color="auto" w:fill="FFFF00"/>
          </w:tcPr>
          <w:p w14:paraId="3889A505" w14:textId="77777777" w:rsidR="007C214E" w:rsidRPr="00D20572" w:rsidRDefault="007C214E" w:rsidP="00A00A1C">
            <w:pPr>
              <w:rPr>
                <w:highlight w:val="yellow"/>
                <w:lang w:eastAsia="en-GB"/>
              </w:rPr>
            </w:pPr>
          </w:p>
        </w:tc>
        <w:tc>
          <w:tcPr>
            <w:tcW w:w="993" w:type="dxa"/>
            <w:shd w:val="clear" w:color="auto" w:fill="FFFF00"/>
          </w:tcPr>
          <w:p w14:paraId="29079D35" w14:textId="77777777" w:rsidR="007C214E" w:rsidRPr="00D20572" w:rsidRDefault="007C214E" w:rsidP="00A00A1C">
            <w:pPr>
              <w:rPr>
                <w:highlight w:val="yellow"/>
                <w:lang w:eastAsia="en-GB"/>
              </w:rPr>
            </w:pPr>
          </w:p>
        </w:tc>
        <w:tc>
          <w:tcPr>
            <w:tcW w:w="2551" w:type="dxa"/>
            <w:shd w:val="clear" w:color="auto" w:fill="FFFF00"/>
          </w:tcPr>
          <w:p w14:paraId="17686DC7" w14:textId="77777777" w:rsidR="007C214E" w:rsidRPr="00D20572" w:rsidRDefault="007C214E" w:rsidP="00A00A1C">
            <w:pPr>
              <w:rPr>
                <w:highlight w:val="yellow"/>
                <w:lang w:eastAsia="en-GB"/>
              </w:rPr>
            </w:pPr>
          </w:p>
        </w:tc>
      </w:tr>
      <w:tr w:rsidR="007C214E" w14:paraId="53BD644D" w14:textId="77777777" w:rsidTr="008528D2">
        <w:tc>
          <w:tcPr>
            <w:tcW w:w="1819" w:type="dxa"/>
            <w:shd w:val="clear" w:color="auto" w:fill="FFFF00"/>
          </w:tcPr>
          <w:p w14:paraId="1A3FAC43" w14:textId="77777777" w:rsidR="007C214E" w:rsidRPr="00D20572" w:rsidRDefault="007C214E" w:rsidP="00A00A1C">
            <w:pPr>
              <w:rPr>
                <w:highlight w:val="yellow"/>
                <w:lang w:eastAsia="en-GB"/>
              </w:rPr>
            </w:pPr>
          </w:p>
        </w:tc>
        <w:tc>
          <w:tcPr>
            <w:tcW w:w="3959" w:type="dxa"/>
            <w:shd w:val="clear" w:color="auto" w:fill="FFFF00"/>
          </w:tcPr>
          <w:p w14:paraId="2BBD94B2" w14:textId="77777777" w:rsidR="007C214E" w:rsidRPr="00D20572" w:rsidRDefault="007C214E" w:rsidP="00A00A1C">
            <w:pPr>
              <w:rPr>
                <w:highlight w:val="yellow"/>
                <w:lang w:eastAsia="en-GB"/>
              </w:rPr>
            </w:pPr>
          </w:p>
        </w:tc>
        <w:tc>
          <w:tcPr>
            <w:tcW w:w="993" w:type="dxa"/>
            <w:shd w:val="clear" w:color="auto" w:fill="FFFF00"/>
          </w:tcPr>
          <w:p w14:paraId="5854DE7F" w14:textId="77777777" w:rsidR="007C214E" w:rsidRPr="00D20572" w:rsidRDefault="007C214E" w:rsidP="00A00A1C">
            <w:pPr>
              <w:rPr>
                <w:highlight w:val="yellow"/>
                <w:lang w:eastAsia="en-GB"/>
              </w:rPr>
            </w:pPr>
          </w:p>
        </w:tc>
        <w:tc>
          <w:tcPr>
            <w:tcW w:w="2551" w:type="dxa"/>
            <w:shd w:val="clear" w:color="auto" w:fill="FFFF00"/>
          </w:tcPr>
          <w:p w14:paraId="2CA7ADD4" w14:textId="77777777" w:rsidR="007C214E" w:rsidRPr="00D20572" w:rsidRDefault="007C214E" w:rsidP="00A00A1C">
            <w:pPr>
              <w:rPr>
                <w:highlight w:val="yellow"/>
                <w:lang w:eastAsia="en-GB"/>
              </w:rPr>
            </w:pPr>
          </w:p>
        </w:tc>
      </w:tr>
      <w:tr w:rsidR="007C214E" w14:paraId="314EE24A" w14:textId="77777777" w:rsidTr="008528D2">
        <w:tc>
          <w:tcPr>
            <w:tcW w:w="1819" w:type="dxa"/>
            <w:shd w:val="clear" w:color="auto" w:fill="FFFF00"/>
          </w:tcPr>
          <w:p w14:paraId="76614669" w14:textId="77777777" w:rsidR="007C214E" w:rsidRPr="00D20572" w:rsidRDefault="007C214E" w:rsidP="00A00A1C">
            <w:pPr>
              <w:rPr>
                <w:highlight w:val="yellow"/>
                <w:lang w:eastAsia="en-GB"/>
              </w:rPr>
            </w:pPr>
          </w:p>
        </w:tc>
        <w:tc>
          <w:tcPr>
            <w:tcW w:w="3959" w:type="dxa"/>
            <w:shd w:val="clear" w:color="auto" w:fill="FFFF00"/>
          </w:tcPr>
          <w:p w14:paraId="57590049" w14:textId="77777777" w:rsidR="007C214E" w:rsidRPr="00D20572" w:rsidRDefault="007C214E" w:rsidP="00A00A1C">
            <w:pPr>
              <w:rPr>
                <w:highlight w:val="yellow"/>
                <w:lang w:eastAsia="en-GB"/>
              </w:rPr>
            </w:pPr>
          </w:p>
        </w:tc>
        <w:tc>
          <w:tcPr>
            <w:tcW w:w="993" w:type="dxa"/>
            <w:shd w:val="clear" w:color="auto" w:fill="FFFF00"/>
          </w:tcPr>
          <w:p w14:paraId="0C5B615A" w14:textId="77777777" w:rsidR="007C214E" w:rsidRPr="00D20572" w:rsidRDefault="007C214E" w:rsidP="00A00A1C">
            <w:pPr>
              <w:rPr>
                <w:highlight w:val="yellow"/>
                <w:lang w:eastAsia="en-GB"/>
              </w:rPr>
            </w:pPr>
          </w:p>
        </w:tc>
        <w:tc>
          <w:tcPr>
            <w:tcW w:w="2551" w:type="dxa"/>
            <w:shd w:val="clear" w:color="auto" w:fill="FFFF00"/>
          </w:tcPr>
          <w:p w14:paraId="792F1AA2" w14:textId="77777777" w:rsidR="007C214E" w:rsidRPr="00D20572" w:rsidRDefault="007C214E" w:rsidP="00A00A1C">
            <w:pPr>
              <w:rPr>
                <w:highlight w:val="yellow"/>
                <w:lang w:eastAsia="en-GB"/>
              </w:rPr>
            </w:pPr>
          </w:p>
        </w:tc>
      </w:tr>
      <w:tr w:rsidR="007C214E" w14:paraId="1A499DFC" w14:textId="77777777" w:rsidTr="008528D2">
        <w:tc>
          <w:tcPr>
            <w:tcW w:w="1819" w:type="dxa"/>
            <w:shd w:val="clear" w:color="auto" w:fill="FFFF00"/>
          </w:tcPr>
          <w:p w14:paraId="5E7E3C41" w14:textId="77777777" w:rsidR="007C214E" w:rsidRPr="00D20572" w:rsidRDefault="007C214E" w:rsidP="00A00A1C">
            <w:pPr>
              <w:rPr>
                <w:highlight w:val="yellow"/>
                <w:lang w:eastAsia="en-GB"/>
              </w:rPr>
            </w:pPr>
          </w:p>
        </w:tc>
        <w:tc>
          <w:tcPr>
            <w:tcW w:w="3959" w:type="dxa"/>
            <w:shd w:val="clear" w:color="auto" w:fill="FFFF00"/>
          </w:tcPr>
          <w:p w14:paraId="03F828E4" w14:textId="77777777" w:rsidR="007C214E" w:rsidRPr="00D20572" w:rsidRDefault="007C214E" w:rsidP="00A00A1C">
            <w:pPr>
              <w:rPr>
                <w:highlight w:val="yellow"/>
                <w:lang w:eastAsia="en-GB"/>
              </w:rPr>
            </w:pPr>
          </w:p>
        </w:tc>
        <w:tc>
          <w:tcPr>
            <w:tcW w:w="993" w:type="dxa"/>
            <w:shd w:val="clear" w:color="auto" w:fill="FFFF00"/>
          </w:tcPr>
          <w:p w14:paraId="2AC57CB0" w14:textId="77777777" w:rsidR="007C214E" w:rsidRPr="00D20572" w:rsidRDefault="007C214E" w:rsidP="00A00A1C">
            <w:pPr>
              <w:rPr>
                <w:highlight w:val="yellow"/>
                <w:lang w:eastAsia="en-GB"/>
              </w:rPr>
            </w:pPr>
          </w:p>
        </w:tc>
        <w:tc>
          <w:tcPr>
            <w:tcW w:w="2551" w:type="dxa"/>
            <w:shd w:val="clear" w:color="auto" w:fill="FFFF00"/>
          </w:tcPr>
          <w:p w14:paraId="5186B13D" w14:textId="77777777" w:rsidR="007C214E" w:rsidRPr="00D20572" w:rsidRDefault="007C214E" w:rsidP="00A00A1C">
            <w:pPr>
              <w:rPr>
                <w:highlight w:val="yellow"/>
                <w:lang w:eastAsia="en-GB"/>
              </w:rPr>
            </w:pPr>
          </w:p>
        </w:tc>
      </w:tr>
      <w:tr w:rsidR="007C214E" w14:paraId="6C57C439" w14:textId="77777777" w:rsidTr="008528D2">
        <w:tc>
          <w:tcPr>
            <w:tcW w:w="1819" w:type="dxa"/>
            <w:shd w:val="clear" w:color="auto" w:fill="FFFF00"/>
          </w:tcPr>
          <w:p w14:paraId="3D404BC9" w14:textId="77777777" w:rsidR="007C214E" w:rsidRPr="00D20572" w:rsidRDefault="007C214E" w:rsidP="00A00A1C">
            <w:pPr>
              <w:rPr>
                <w:highlight w:val="yellow"/>
                <w:lang w:eastAsia="en-GB"/>
              </w:rPr>
            </w:pPr>
          </w:p>
        </w:tc>
        <w:tc>
          <w:tcPr>
            <w:tcW w:w="3959" w:type="dxa"/>
            <w:shd w:val="clear" w:color="auto" w:fill="FFFF00"/>
          </w:tcPr>
          <w:p w14:paraId="61319B8A" w14:textId="77777777" w:rsidR="007C214E" w:rsidRPr="00D20572" w:rsidRDefault="007C214E" w:rsidP="00A00A1C">
            <w:pPr>
              <w:rPr>
                <w:highlight w:val="yellow"/>
                <w:lang w:eastAsia="en-GB"/>
              </w:rPr>
            </w:pPr>
          </w:p>
        </w:tc>
        <w:tc>
          <w:tcPr>
            <w:tcW w:w="993" w:type="dxa"/>
            <w:shd w:val="clear" w:color="auto" w:fill="FFFF00"/>
          </w:tcPr>
          <w:p w14:paraId="31A560F4" w14:textId="77777777" w:rsidR="007C214E" w:rsidRPr="00D20572" w:rsidRDefault="007C214E" w:rsidP="00A00A1C">
            <w:pPr>
              <w:rPr>
                <w:highlight w:val="yellow"/>
                <w:lang w:eastAsia="en-GB"/>
              </w:rPr>
            </w:pPr>
          </w:p>
        </w:tc>
        <w:tc>
          <w:tcPr>
            <w:tcW w:w="2551" w:type="dxa"/>
            <w:shd w:val="clear" w:color="auto" w:fill="FFFF00"/>
          </w:tcPr>
          <w:p w14:paraId="70DF735C" w14:textId="77777777" w:rsidR="007C214E" w:rsidRPr="00D20572" w:rsidRDefault="007C214E" w:rsidP="00A00A1C">
            <w:pPr>
              <w:rPr>
                <w:highlight w:val="yellow"/>
                <w:lang w:eastAsia="en-GB"/>
              </w:rPr>
            </w:pPr>
          </w:p>
        </w:tc>
      </w:tr>
    </w:tbl>
    <w:p w14:paraId="3A413BF6" w14:textId="77777777" w:rsidR="002B2877" w:rsidRDefault="002B2877" w:rsidP="00A00A1C">
      <w:pPr>
        <w:rPr>
          <w:rFonts w:eastAsia="Calibri"/>
          <w:lang w:eastAsia="en-GB"/>
        </w:rPr>
      </w:pPr>
    </w:p>
    <w:p w14:paraId="7C9EC914" w14:textId="5B9D2640" w:rsidR="00432EBE" w:rsidRDefault="00FC60B6" w:rsidP="00FC60B6">
      <w:pPr>
        <w:rPr>
          <w:rFonts w:eastAsia="Calibri"/>
          <w:lang w:eastAsia="en-GB"/>
        </w:rPr>
      </w:pPr>
      <w:r w:rsidRPr="00FC60B6">
        <w:rPr>
          <w:rFonts w:eastAsia="Calibri"/>
          <w:b/>
          <w:bCs/>
          <w:lang w:eastAsia="en-GB"/>
        </w:rPr>
        <w:t>Table 10.1</w:t>
      </w:r>
      <w:r w:rsidRPr="00FC60B6">
        <w:rPr>
          <w:rFonts w:eastAsia="Calibri"/>
          <w:lang w:eastAsia="en-GB"/>
        </w:rPr>
        <w:t xml:space="preserve"> Permitted pipes sizes, materials, SDR and pressure ratings to be used within the Water Company area (insert additional text under as necessary).</w:t>
      </w:r>
    </w:p>
    <w:p w14:paraId="33D28B4B" w14:textId="77777777" w:rsidR="00E3525B" w:rsidRDefault="00E3525B" w:rsidP="00A00A1C">
      <w:pPr>
        <w:rPr>
          <w:rFonts w:eastAsia="Calibri"/>
          <w:lang w:eastAsia="en-GB"/>
        </w:rPr>
      </w:pPr>
    </w:p>
    <w:p w14:paraId="78F9282F" w14:textId="0E22C328" w:rsidR="007C214E" w:rsidRPr="00675C2A" w:rsidRDefault="007C214E" w:rsidP="00A00A1C">
      <w:pPr>
        <w:rPr>
          <w:rFonts w:eastAsia="Calibri"/>
          <w:lang w:eastAsia="en-GB"/>
        </w:rPr>
      </w:pPr>
    </w:p>
    <w:p w14:paraId="361A3049" w14:textId="5D60D8F0" w:rsidR="007C214E" w:rsidRPr="00675C2A" w:rsidRDefault="1A9CFAF1" w:rsidP="51FE905D">
      <w:pPr>
        <w:pStyle w:val="Heading2"/>
        <w:ind w:left="375"/>
      </w:pPr>
      <w:bookmarkStart w:id="75" w:name="_Toc12874062"/>
      <w:bookmarkStart w:id="76" w:name="_Toc12880076"/>
      <w:bookmarkStart w:id="77" w:name="_Toc21096106"/>
      <w:r w:rsidRPr="00675C2A">
        <w:t xml:space="preserve">Principles of Sizing of </w:t>
      </w:r>
      <w:r w:rsidR="51FE905D" w:rsidRPr="00675C2A">
        <w:t>Water Mains</w:t>
      </w:r>
      <w:bookmarkEnd w:id="75"/>
      <w:bookmarkEnd w:id="76"/>
      <w:bookmarkEnd w:id="77"/>
    </w:p>
    <w:p w14:paraId="2DC44586" w14:textId="77777777" w:rsidR="007C214E" w:rsidRPr="00675C2A" w:rsidRDefault="007C214E" w:rsidP="00A00A1C">
      <w:pPr>
        <w:rPr>
          <w:lang w:eastAsia="en-GB"/>
        </w:rPr>
      </w:pPr>
    </w:p>
    <w:p w14:paraId="16F99208" w14:textId="600175E9" w:rsidR="00F2239E" w:rsidRDefault="7D954C08" w:rsidP="008B0FD8">
      <w:pPr>
        <w:jc w:val="both"/>
        <w:rPr>
          <w:lang w:eastAsia="en-GB"/>
        </w:rPr>
      </w:pPr>
      <w:r w:rsidRPr="00675C2A">
        <w:rPr>
          <w:rFonts w:cs="Arial"/>
          <w:lang w:eastAsia="en-GB"/>
        </w:rPr>
        <w:t xml:space="preserve">The </w:t>
      </w:r>
      <w:r w:rsidR="1A9CFAF1" w:rsidRPr="00675C2A">
        <w:rPr>
          <w:rFonts w:cs="Arial"/>
          <w:lang w:eastAsia="en-GB"/>
        </w:rPr>
        <w:t>Self-Laid Main</w:t>
      </w:r>
      <w:r w:rsidR="1A9CFAF1" w:rsidRPr="00675C2A">
        <w:rPr>
          <w:lang w:eastAsia="en-GB"/>
        </w:rPr>
        <w:t xml:space="preserve"> shall be sized to meet peak hydraulic demands and shall be not oversized such that they fail to satisfy all requirements or conditions</w:t>
      </w:r>
      <w:r w:rsidR="1A9CFAF1" w:rsidRPr="1A9CFAF1">
        <w:rPr>
          <w:lang w:eastAsia="en-GB"/>
        </w:rPr>
        <w:t xml:space="preserve"> to </w:t>
      </w:r>
      <w:r w:rsidRPr="7D954C08">
        <w:rPr>
          <w:lang w:eastAsia="en-GB"/>
        </w:rPr>
        <w:t>maintain</w:t>
      </w:r>
      <w:r w:rsidR="1A9CFAF1" w:rsidRPr="1A9CFAF1">
        <w:rPr>
          <w:lang w:eastAsia="en-GB"/>
        </w:rPr>
        <w:t xml:space="preserve"> water quality.</w:t>
      </w:r>
    </w:p>
    <w:p w14:paraId="4FFCBC07" w14:textId="77777777" w:rsidR="00F2239E" w:rsidRDefault="00F2239E" w:rsidP="008B0FD8">
      <w:pPr>
        <w:jc w:val="both"/>
        <w:rPr>
          <w:lang w:eastAsia="en-GB"/>
        </w:rPr>
      </w:pPr>
    </w:p>
    <w:p w14:paraId="4C0910AA" w14:textId="213D69FC" w:rsidR="002D6137" w:rsidRDefault="7D954C08" w:rsidP="0B825A38">
      <w:pPr>
        <w:jc w:val="both"/>
        <w:rPr>
          <w:rFonts w:cs="Arial"/>
          <w:lang w:eastAsia="en-GB"/>
        </w:rPr>
      </w:pPr>
      <w:r w:rsidRPr="0B825A38">
        <w:rPr>
          <w:rFonts w:cs="Arial"/>
          <w:lang w:eastAsia="en-GB"/>
        </w:rPr>
        <w:t xml:space="preserve">The </w:t>
      </w:r>
      <w:r w:rsidR="1A9CFAF1" w:rsidRPr="0B825A38">
        <w:rPr>
          <w:rFonts w:cs="Arial"/>
          <w:lang w:eastAsia="en-GB"/>
        </w:rPr>
        <w:t>Self-Laid Main</w:t>
      </w:r>
      <w:r w:rsidR="1A9CFAF1">
        <w:t xml:space="preserve"> shall be sized </w:t>
      </w:r>
      <w:r w:rsidR="2596899B">
        <w:t xml:space="preserve"> to take in account </w:t>
      </w:r>
      <w:r w:rsidR="2596899B" w:rsidRPr="0B825A38">
        <w:rPr>
          <w:rFonts w:eastAsia="Arial" w:cs="Arial"/>
        </w:rPr>
        <w:t>the entire development that the Developer and SLP are aware of</w:t>
      </w:r>
      <w:r w:rsidR="2596899B">
        <w:t xml:space="preserve"> to </w:t>
      </w:r>
      <w:r w:rsidR="1A9CFAF1">
        <w:t>avoid unnecessary upsizing at a later date</w:t>
      </w:r>
      <w:r>
        <w:t>,</w:t>
      </w:r>
      <w:r w:rsidR="1A9CFAF1" w:rsidRPr="0B825A38">
        <w:rPr>
          <w:rFonts w:cs="Arial"/>
          <w:lang w:eastAsia="en-GB"/>
        </w:rPr>
        <w:t xml:space="preserve"> </w:t>
      </w:r>
      <w:r w:rsidRPr="0B825A38">
        <w:rPr>
          <w:rFonts w:cs="Arial"/>
          <w:lang w:eastAsia="en-GB"/>
        </w:rPr>
        <w:t>taking into account</w:t>
      </w:r>
    </w:p>
    <w:p w14:paraId="7EADFAF6" w14:textId="77777777" w:rsidR="002D6137" w:rsidRDefault="002D6137" w:rsidP="008B0FD8">
      <w:pPr>
        <w:jc w:val="both"/>
        <w:rPr>
          <w:rFonts w:cs="Arial"/>
          <w:lang w:eastAsia="en-GB"/>
        </w:rPr>
      </w:pPr>
    </w:p>
    <w:p w14:paraId="66B59296" w14:textId="5821E278" w:rsidR="00D23C02" w:rsidRDefault="00996AFF" w:rsidP="002D6137">
      <w:pPr>
        <w:pStyle w:val="Bulletlist"/>
      </w:pPr>
      <w:r>
        <w:t>The results of any</w:t>
      </w:r>
      <w:r w:rsidR="00882A03">
        <w:t xml:space="preserve"> </w:t>
      </w:r>
      <w:r w:rsidR="00F270F9">
        <w:t xml:space="preserve">Network modelling </w:t>
      </w:r>
      <w:r w:rsidR="002D6137">
        <w:t xml:space="preserve">by the Water Company </w:t>
      </w:r>
      <w:r w:rsidR="00F270F9">
        <w:t>relative to an area of Development</w:t>
      </w:r>
      <w:r w:rsidR="006A7BAC">
        <w:t xml:space="preserve"> </w:t>
      </w:r>
      <w:r w:rsidR="002D6137">
        <w:t>by reference to information in</w:t>
      </w:r>
      <w:r w:rsidR="006A7BAC">
        <w:t xml:space="preserve"> the public domain</w:t>
      </w:r>
      <w:r w:rsidR="002D6137">
        <w:t xml:space="preserve"> and/or by reference to related development enquiries</w:t>
      </w:r>
      <w:r w:rsidR="00D23C02">
        <w:t xml:space="preserve"> it has received</w:t>
      </w:r>
    </w:p>
    <w:p w14:paraId="26F9FB0C" w14:textId="443EFEE8" w:rsidR="00B41826" w:rsidRDefault="00B41826" w:rsidP="002D6137">
      <w:pPr>
        <w:pStyle w:val="Bulletlist"/>
      </w:pPr>
      <w:r>
        <w:t>information from the Water Company relevant to the design of mains and services for a Site and/or a Development</w:t>
      </w:r>
      <w:r w:rsidR="00BE159C">
        <w:t>.</w:t>
      </w:r>
    </w:p>
    <w:p w14:paraId="2EAF0E53" w14:textId="5950A970" w:rsidR="00380397" w:rsidRDefault="00B41826" w:rsidP="008B0FD8">
      <w:pPr>
        <w:jc w:val="both"/>
        <w:rPr>
          <w:rFonts w:eastAsiaTheme="minorEastAsia"/>
        </w:rPr>
      </w:pPr>
      <w:r>
        <w:rPr>
          <w:rFonts w:eastAsiaTheme="minorEastAsia"/>
        </w:rPr>
        <w:t>(</w:t>
      </w:r>
      <w:r w:rsidR="00886892">
        <w:rPr>
          <w:rFonts w:eastAsiaTheme="minorEastAsia"/>
        </w:rPr>
        <w:t>Water Companies’ Charging Arrangements shall be referred to</w:t>
      </w:r>
      <w:r w:rsidR="0040056B">
        <w:rPr>
          <w:rFonts w:eastAsiaTheme="minorEastAsia"/>
        </w:rPr>
        <w:t xml:space="preserve"> in relation to </w:t>
      </w:r>
      <w:r w:rsidR="00380397" w:rsidRPr="00DA0D85">
        <w:rPr>
          <w:rFonts w:eastAsiaTheme="minorEastAsia"/>
        </w:rPr>
        <w:t xml:space="preserve">the provision </w:t>
      </w:r>
      <w:r w:rsidR="0040056B">
        <w:rPr>
          <w:rFonts w:eastAsiaTheme="minorEastAsia"/>
        </w:rPr>
        <w:t>of</w:t>
      </w:r>
      <w:r w:rsidR="00380397" w:rsidRPr="00DA0D85">
        <w:rPr>
          <w:rFonts w:eastAsiaTheme="minorEastAsia"/>
        </w:rPr>
        <w:t xml:space="preserve"> more than a single feed into a Site and/or a Development and/or relating to upsizing of </w:t>
      </w:r>
      <w:r w:rsidR="008420F6" w:rsidRPr="00DA0D85">
        <w:rPr>
          <w:rFonts w:eastAsiaTheme="minorEastAsia"/>
        </w:rPr>
        <w:t xml:space="preserve">proposed </w:t>
      </w:r>
      <w:r w:rsidR="00380397" w:rsidRPr="00DA0D85">
        <w:rPr>
          <w:rFonts w:eastAsiaTheme="minorEastAsia"/>
        </w:rPr>
        <w:t>Self-Lay Works</w:t>
      </w:r>
      <w:r w:rsidR="0040056B">
        <w:rPr>
          <w:rFonts w:eastAsiaTheme="minorEastAsia"/>
        </w:rPr>
        <w:t>)</w:t>
      </w:r>
      <w:r w:rsidR="00BE159C">
        <w:rPr>
          <w:rFonts w:eastAsiaTheme="minorEastAsia"/>
        </w:rPr>
        <w:t>.</w:t>
      </w:r>
    </w:p>
    <w:p w14:paraId="44B22A35" w14:textId="77777777" w:rsidR="00B41826" w:rsidRPr="008B0FD8" w:rsidRDefault="00B41826" w:rsidP="008B0FD8">
      <w:pPr>
        <w:jc w:val="both"/>
        <w:rPr>
          <w:rFonts w:eastAsiaTheme="minorEastAsia"/>
          <w:lang w:eastAsia="en-GB"/>
        </w:rPr>
      </w:pPr>
    </w:p>
    <w:p w14:paraId="4357A966" w14:textId="402944F7" w:rsidR="00124760" w:rsidRPr="008528D2" w:rsidRDefault="00FC60B6" w:rsidP="008B0FD8">
      <w:pPr>
        <w:jc w:val="both"/>
        <w:rPr>
          <w:rFonts w:eastAsia="Calibri"/>
          <w:lang w:eastAsia="en-GB"/>
        </w:rPr>
      </w:pPr>
      <w:r w:rsidRPr="00FC60B6">
        <w:rPr>
          <w:rFonts w:eastAsia="Calibri"/>
          <w:lang w:eastAsia="en-GB"/>
        </w:rPr>
        <w:t>I</w:t>
      </w:r>
      <w:r w:rsidR="0040056B">
        <w:rPr>
          <w:rFonts w:eastAsia="Calibri"/>
          <w:lang w:eastAsia="en-GB"/>
        </w:rPr>
        <w:t xml:space="preserve">f </w:t>
      </w:r>
      <w:r w:rsidRPr="00FC60B6">
        <w:rPr>
          <w:rFonts w:eastAsia="Calibri"/>
          <w:lang w:eastAsia="en-GB"/>
        </w:rPr>
        <w:t xml:space="preserve">the Water Company identifies a need for the betterment of </w:t>
      </w:r>
      <w:r w:rsidRPr="7E82E45F">
        <w:rPr>
          <w:rFonts w:eastAsia="Calibri"/>
          <w:lang w:eastAsia="en-GB"/>
        </w:rPr>
        <w:t>Network</w:t>
      </w:r>
      <w:r w:rsidRPr="00FC60B6">
        <w:rPr>
          <w:rFonts w:eastAsia="Calibri"/>
          <w:lang w:eastAsia="en-GB"/>
        </w:rPr>
        <w:t xml:space="preserve"> or associated activity required on the existing network and ha</w:t>
      </w:r>
      <w:r w:rsidR="0040056B">
        <w:rPr>
          <w:rFonts w:eastAsia="Calibri"/>
          <w:lang w:eastAsia="en-GB"/>
        </w:rPr>
        <w:t>s</w:t>
      </w:r>
      <w:r w:rsidRPr="00FC60B6">
        <w:rPr>
          <w:rFonts w:eastAsia="Calibri"/>
          <w:lang w:eastAsia="en-GB"/>
        </w:rPr>
        <w:t xml:space="preserve"> agreed with the SLP that they will undertake this work, or part thereof, then this proposal shall be shown as part of the detailed design of the </w:t>
      </w:r>
      <w:r w:rsidRPr="7E82E45F">
        <w:rPr>
          <w:rFonts w:eastAsia="Calibri"/>
          <w:lang w:eastAsia="en-GB"/>
        </w:rPr>
        <w:t>Network</w:t>
      </w:r>
      <w:r w:rsidRPr="00FC60B6">
        <w:rPr>
          <w:rFonts w:eastAsia="Calibri"/>
          <w:lang w:eastAsia="en-GB"/>
        </w:rPr>
        <w:t xml:space="preserve"> and </w:t>
      </w:r>
      <w:r w:rsidR="00333843">
        <w:rPr>
          <w:rFonts w:eastAsia="Calibri"/>
          <w:lang w:eastAsia="en-GB"/>
        </w:rPr>
        <w:t>Service Pipe</w:t>
      </w:r>
      <w:r w:rsidRPr="00FC60B6">
        <w:rPr>
          <w:rFonts w:eastAsia="Calibri"/>
          <w:lang w:eastAsia="en-GB"/>
        </w:rPr>
        <w:t xml:space="preserve"> to supply the development.</w:t>
      </w:r>
    </w:p>
    <w:p w14:paraId="44690661" w14:textId="10C0CE2A" w:rsidR="00F2239E" w:rsidRDefault="00F2239E" w:rsidP="008B0FD8">
      <w:pPr>
        <w:jc w:val="both"/>
        <w:rPr>
          <w:rFonts w:eastAsia="Calibri"/>
          <w:lang w:eastAsia="en-GB"/>
        </w:rPr>
      </w:pPr>
    </w:p>
    <w:p w14:paraId="0C819CBF" w14:textId="430B51D3" w:rsidR="0096597C" w:rsidRDefault="0096597C" w:rsidP="008B0FD8">
      <w:pPr>
        <w:jc w:val="both"/>
        <w:rPr>
          <w:rFonts w:eastAsia="Calibri"/>
          <w:lang w:eastAsia="en-GB"/>
        </w:rPr>
      </w:pPr>
      <w:r>
        <w:rPr>
          <w:rFonts w:eastAsia="Calibri"/>
          <w:lang w:eastAsia="en-GB"/>
        </w:rPr>
        <w:t xml:space="preserve">The sizing of pipes for indicative design </w:t>
      </w:r>
      <w:r w:rsidR="002203CE">
        <w:rPr>
          <w:rFonts w:eastAsia="Calibri"/>
          <w:lang w:eastAsia="en-GB"/>
        </w:rPr>
        <w:t>purposes (</w:t>
      </w:r>
      <w:r>
        <w:rPr>
          <w:rFonts w:eastAsia="Calibri"/>
          <w:lang w:eastAsia="en-GB"/>
        </w:rPr>
        <w:t>e.g. for cost estimates or tendering</w:t>
      </w:r>
      <w:r w:rsidR="00C96107">
        <w:rPr>
          <w:rFonts w:eastAsia="Calibri"/>
          <w:lang w:eastAsia="en-GB"/>
        </w:rPr>
        <w:t>)</w:t>
      </w:r>
      <w:r>
        <w:rPr>
          <w:rFonts w:eastAsia="Calibri"/>
          <w:lang w:eastAsia="en-GB"/>
        </w:rPr>
        <w:t xml:space="preserve"> may be done using a simple </w:t>
      </w:r>
      <w:r w:rsidR="009F073B">
        <w:rPr>
          <w:rFonts w:eastAsia="Calibri"/>
          <w:lang w:eastAsia="en-GB"/>
        </w:rPr>
        <w:t>table method for number of properties</w:t>
      </w:r>
      <w:r w:rsidR="00C96107">
        <w:rPr>
          <w:rFonts w:eastAsia="Calibri"/>
          <w:lang w:eastAsia="en-GB"/>
        </w:rPr>
        <w:t>.  H</w:t>
      </w:r>
      <w:r w:rsidR="002203CE">
        <w:rPr>
          <w:rFonts w:eastAsia="Calibri"/>
          <w:lang w:eastAsia="en-GB"/>
        </w:rPr>
        <w:t>owever</w:t>
      </w:r>
      <w:r w:rsidR="004B3B9A">
        <w:rPr>
          <w:rFonts w:eastAsia="Calibri"/>
          <w:lang w:eastAsia="en-GB"/>
        </w:rPr>
        <w:t>,</w:t>
      </w:r>
      <w:r w:rsidR="002203CE">
        <w:rPr>
          <w:rFonts w:eastAsia="Calibri"/>
          <w:lang w:eastAsia="en-GB"/>
        </w:rPr>
        <w:t xml:space="preserve"> no reliance shall be placed on this indicative assessment for the purposes of any final design as pipes shall be designed in accordance with the principles</w:t>
      </w:r>
      <w:r w:rsidR="00C7119F">
        <w:rPr>
          <w:rFonts w:eastAsia="Calibri"/>
          <w:lang w:eastAsia="en-GB"/>
        </w:rPr>
        <w:t xml:space="preserve"> and criteria</w:t>
      </w:r>
      <w:r w:rsidR="002203CE">
        <w:rPr>
          <w:rFonts w:eastAsia="Calibri"/>
          <w:lang w:eastAsia="en-GB"/>
        </w:rPr>
        <w:t xml:space="preserve"> stated </w:t>
      </w:r>
      <w:r w:rsidR="00C96107">
        <w:rPr>
          <w:rFonts w:eastAsia="Calibri"/>
          <w:lang w:eastAsia="en-GB"/>
        </w:rPr>
        <w:t>below</w:t>
      </w:r>
      <w:r w:rsidR="00C7119F">
        <w:rPr>
          <w:rFonts w:eastAsia="Calibri"/>
          <w:lang w:eastAsia="en-GB"/>
        </w:rPr>
        <w:t>.</w:t>
      </w:r>
    </w:p>
    <w:p w14:paraId="74539910" w14:textId="77777777" w:rsidR="0096597C" w:rsidRDefault="0096597C" w:rsidP="008B0FD8">
      <w:pPr>
        <w:jc w:val="both"/>
        <w:rPr>
          <w:rFonts w:eastAsia="Calibri"/>
          <w:lang w:eastAsia="en-GB"/>
        </w:rPr>
      </w:pPr>
    </w:p>
    <w:p w14:paraId="35A14BDA" w14:textId="3BC38767" w:rsidR="00F2239E" w:rsidRDefault="00B8783E" w:rsidP="008B0FD8">
      <w:pPr>
        <w:jc w:val="both"/>
        <w:rPr>
          <w:rFonts w:eastAsia="Calibri"/>
          <w:lang w:eastAsia="en-GB"/>
        </w:rPr>
      </w:pPr>
      <w:r w:rsidRPr="005074F6">
        <w:rPr>
          <w:rFonts w:eastAsia="Calibri"/>
          <w:highlight w:val="yellow"/>
          <w:lang w:eastAsia="en-GB"/>
        </w:rPr>
        <w:t xml:space="preserve">[Water Company to insert </w:t>
      </w:r>
      <w:r w:rsidR="009F38E1" w:rsidRPr="005074F6">
        <w:rPr>
          <w:rFonts w:eastAsia="Calibri"/>
          <w:highlight w:val="yellow"/>
          <w:lang w:eastAsia="en-GB"/>
        </w:rPr>
        <w:t>here methodology for the sizing of pipes</w:t>
      </w:r>
      <w:r w:rsidR="00BE045B" w:rsidRPr="005074F6">
        <w:rPr>
          <w:rFonts w:eastAsia="Calibri"/>
          <w:highlight w:val="yellow"/>
          <w:lang w:eastAsia="en-GB"/>
        </w:rPr>
        <w:t xml:space="preserve"> e.g. Hazen Williams Equation]</w:t>
      </w:r>
    </w:p>
    <w:p w14:paraId="0ADE2168" w14:textId="390E8786" w:rsidR="002D6137" w:rsidRDefault="002D6137" w:rsidP="008B0FD8">
      <w:pPr>
        <w:jc w:val="both"/>
        <w:rPr>
          <w:rFonts w:eastAsia="Calibri"/>
          <w:lang w:eastAsia="en-GB"/>
        </w:rPr>
      </w:pPr>
    </w:p>
    <w:p w14:paraId="1064CCAF" w14:textId="0A1861C9" w:rsidR="00F2239E" w:rsidRDefault="00F2239E" w:rsidP="00A00A1C">
      <w:pPr>
        <w:rPr>
          <w:rFonts w:eastAsia="Calibri"/>
          <w:lang w:eastAsia="en-GB"/>
        </w:rPr>
      </w:pPr>
    </w:p>
    <w:p w14:paraId="228D9A4D" w14:textId="4234259A" w:rsidR="00592A52" w:rsidRDefault="00F2239E" w:rsidP="51FE905D">
      <w:pPr>
        <w:pStyle w:val="Heading2"/>
        <w:ind w:left="375"/>
      </w:pPr>
      <w:bookmarkStart w:id="78" w:name="_Toc12874063"/>
      <w:bookmarkStart w:id="79" w:name="_Toc12880077"/>
      <w:bookmarkStart w:id="80" w:name="_Toc21096107"/>
      <w:r>
        <w:t>Indicative Pipe Diameter Selection</w:t>
      </w:r>
      <w:bookmarkEnd w:id="78"/>
      <w:bookmarkEnd w:id="79"/>
      <w:bookmarkEnd w:id="80"/>
    </w:p>
    <w:p w14:paraId="60FA6563" w14:textId="77777777" w:rsidR="00592A52" w:rsidRDefault="00592A52" w:rsidP="00A00A1C">
      <w:pPr>
        <w:rPr>
          <w:lang w:eastAsia="en-GB"/>
        </w:rPr>
      </w:pPr>
    </w:p>
    <w:p w14:paraId="52835A74" w14:textId="45235C8D" w:rsidR="00B10492" w:rsidRDefault="00F27456" w:rsidP="00A00A1C">
      <w:pPr>
        <w:rPr>
          <w:lang w:eastAsia="en-GB"/>
        </w:rPr>
      </w:pPr>
      <w:r w:rsidRPr="008B6306">
        <w:rPr>
          <w:lang w:eastAsia="en-GB"/>
        </w:rPr>
        <w:t xml:space="preserve">As an indicative initial assessment of the water network </w:t>
      </w:r>
      <w:r w:rsidR="00592A52" w:rsidRPr="008B6306">
        <w:rPr>
          <w:lang w:eastAsia="en-GB"/>
        </w:rPr>
        <w:t xml:space="preserve">pipe size </w:t>
      </w:r>
      <w:r w:rsidRPr="008B6306">
        <w:rPr>
          <w:lang w:eastAsia="en-GB"/>
        </w:rPr>
        <w:t xml:space="preserve">requirements for a </w:t>
      </w:r>
      <w:r w:rsidR="7D954C08" w:rsidRPr="7D954C08">
        <w:rPr>
          <w:lang w:eastAsia="en-GB"/>
        </w:rPr>
        <w:t>Site,</w:t>
      </w:r>
      <w:r w:rsidRPr="008B6306">
        <w:rPr>
          <w:lang w:eastAsia="en-GB"/>
        </w:rPr>
        <w:t xml:space="preserve"> Table 10.</w:t>
      </w:r>
      <w:r w:rsidR="000813B1">
        <w:rPr>
          <w:lang w:eastAsia="en-GB"/>
        </w:rPr>
        <w:t>3</w:t>
      </w:r>
      <w:r w:rsidR="000813B1" w:rsidRPr="008B6306">
        <w:rPr>
          <w:lang w:eastAsia="en-GB"/>
        </w:rPr>
        <w:t xml:space="preserve"> </w:t>
      </w:r>
      <w:r w:rsidR="00C7119F">
        <w:rPr>
          <w:lang w:eastAsia="en-GB"/>
        </w:rPr>
        <w:t xml:space="preserve">may </w:t>
      </w:r>
      <w:r w:rsidR="00592A52" w:rsidRPr="008B6306">
        <w:rPr>
          <w:lang w:eastAsia="en-GB"/>
        </w:rPr>
        <w:t xml:space="preserve">be used </w:t>
      </w:r>
      <w:r w:rsidR="7D954C08" w:rsidRPr="7D954C08">
        <w:rPr>
          <w:lang w:eastAsia="en-GB"/>
        </w:rPr>
        <w:t>to determine</w:t>
      </w:r>
      <w:r w:rsidR="00592A52" w:rsidRPr="008B6306">
        <w:rPr>
          <w:lang w:eastAsia="en-GB"/>
        </w:rPr>
        <w:t xml:space="preserve"> </w:t>
      </w:r>
      <w:r w:rsidR="00B10492">
        <w:rPr>
          <w:lang w:eastAsia="en-GB"/>
        </w:rPr>
        <w:t xml:space="preserve">the </w:t>
      </w:r>
      <w:r w:rsidR="00592A52" w:rsidRPr="008B6306">
        <w:rPr>
          <w:lang w:eastAsia="en-GB"/>
        </w:rPr>
        <w:t xml:space="preserve">size of pipe to supply </w:t>
      </w:r>
      <w:r w:rsidR="7D954C08" w:rsidRPr="7D954C08">
        <w:rPr>
          <w:lang w:eastAsia="en-GB"/>
        </w:rPr>
        <w:t>a given</w:t>
      </w:r>
      <w:r w:rsidR="00592A52" w:rsidRPr="008B6306">
        <w:rPr>
          <w:lang w:eastAsia="en-GB"/>
        </w:rPr>
        <w:t xml:space="preserve"> number of residential dwellings.  </w:t>
      </w:r>
      <w:r w:rsidR="00B10492">
        <w:rPr>
          <w:lang w:eastAsia="en-GB"/>
        </w:rPr>
        <w:t xml:space="preserve">It </w:t>
      </w:r>
      <w:r w:rsidR="00C7119F">
        <w:rPr>
          <w:lang w:eastAsia="en-GB"/>
        </w:rPr>
        <w:t xml:space="preserve">may </w:t>
      </w:r>
      <w:r w:rsidR="00B10492">
        <w:rPr>
          <w:lang w:eastAsia="en-GB"/>
        </w:rPr>
        <w:t xml:space="preserve">also be used as a method of determination of </w:t>
      </w:r>
      <w:r w:rsidR="7D954C08" w:rsidRPr="7D954C08">
        <w:rPr>
          <w:lang w:eastAsia="en-GB"/>
        </w:rPr>
        <w:t>Source</w:t>
      </w:r>
      <w:r w:rsidR="00B10492">
        <w:rPr>
          <w:lang w:eastAsia="en-GB"/>
        </w:rPr>
        <w:t xml:space="preserve"> of </w:t>
      </w:r>
      <w:r w:rsidR="7D954C08" w:rsidRPr="7D954C08">
        <w:rPr>
          <w:lang w:eastAsia="en-GB"/>
        </w:rPr>
        <w:t>Water</w:t>
      </w:r>
      <w:r w:rsidR="00B10492">
        <w:rPr>
          <w:lang w:eastAsia="en-GB"/>
        </w:rPr>
        <w:t xml:space="preserve"> requirements on the existing </w:t>
      </w:r>
      <w:r w:rsidR="7D954C08" w:rsidRPr="7D954C08">
        <w:rPr>
          <w:lang w:eastAsia="en-GB"/>
        </w:rPr>
        <w:t>Network</w:t>
      </w:r>
      <w:r w:rsidR="00B10492">
        <w:rPr>
          <w:lang w:eastAsia="en-GB"/>
        </w:rPr>
        <w:t>.</w:t>
      </w:r>
    </w:p>
    <w:p w14:paraId="1AC5CDBE" w14:textId="77777777" w:rsidR="008A68E1" w:rsidRDefault="008A68E1" w:rsidP="00A00A1C">
      <w:pPr>
        <w:rPr>
          <w:lang w:eastAsia="en-GB"/>
        </w:rPr>
      </w:pPr>
    </w:p>
    <w:p w14:paraId="018EDA6A" w14:textId="1664AD2D" w:rsidR="008A68E1" w:rsidRPr="006603DC" w:rsidRDefault="00FC60B6" w:rsidP="008B0FD8">
      <w:pPr>
        <w:jc w:val="both"/>
        <w:rPr>
          <w:lang w:eastAsia="en-GB"/>
        </w:rPr>
      </w:pPr>
      <w:r w:rsidRPr="00FC60B6">
        <w:rPr>
          <w:lang w:eastAsia="en-GB"/>
        </w:rPr>
        <w:t xml:space="preserve">When a Water Company requires to deviate from these guidelines in determining a suitable </w:t>
      </w:r>
      <w:r w:rsidR="00CF2923">
        <w:rPr>
          <w:lang w:eastAsia="en-GB"/>
        </w:rPr>
        <w:t>PoC</w:t>
      </w:r>
      <w:r w:rsidRPr="00FC60B6">
        <w:rPr>
          <w:lang w:eastAsia="en-GB"/>
        </w:rPr>
        <w:t xml:space="preserve"> (e.g. inadequate capacity </w:t>
      </w:r>
      <w:r w:rsidR="7D954C08" w:rsidRPr="7D954C08">
        <w:rPr>
          <w:lang w:eastAsia="en-GB"/>
        </w:rPr>
        <w:t>in the Network</w:t>
      </w:r>
      <w:r w:rsidRPr="00FC60B6">
        <w:rPr>
          <w:lang w:eastAsia="en-GB"/>
        </w:rPr>
        <w:t xml:space="preserve"> or </w:t>
      </w:r>
      <w:r w:rsidR="137E08A8" w:rsidRPr="00FC60B6">
        <w:rPr>
          <w:lang w:eastAsia="en-GB"/>
        </w:rPr>
        <w:t>s</w:t>
      </w:r>
      <w:r w:rsidRPr="00FC60B6">
        <w:rPr>
          <w:lang w:eastAsia="en-GB"/>
        </w:rPr>
        <w:t>ite</w:t>
      </w:r>
      <w:r w:rsidR="7D954C08" w:rsidRPr="7D954C08">
        <w:rPr>
          <w:lang w:eastAsia="en-GB"/>
        </w:rPr>
        <w:t>-</w:t>
      </w:r>
      <w:r w:rsidRPr="00FC60B6">
        <w:rPr>
          <w:lang w:eastAsia="en-GB"/>
        </w:rPr>
        <w:t xml:space="preserve">specific constraints including the condition of existing assets) then such additional work would be categorised as </w:t>
      </w:r>
      <w:r w:rsidR="7D954C08" w:rsidRPr="7D954C08">
        <w:rPr>
          <w:lang w:eastAsia="en-GB"/>
        </w:rPr>
        <w:t>Network Reinforcement</w:t>
      </w:r>
      <w:r w:rsidRPr="00FC60B6">
        <w:rPr>
          <w:lang w:eastAsia="en-GB"/>
        </w:rPr>
        <w:t xml:space="preserve"> and funded by the Water Company in accordance with </w:t>
      </w:r>
      <w:r w:rsidR="00831D9E">
        <w:rPr>
          <w:lang w:eastAsia="en-GB"/>
        </w:rPr>
        <w:t>its charging arrangements</w:t>
      </w:r>
      <w:r w:rsidRPr="00FC60B6">
        <w:rPr>
          <w:lang w:eastAsia="en-GB"/>
        </w:rPr>
        <w:t xml:space="preserve">. </w:t>
      </w:r>
    </w:p>
    <w:p w14:paraId="342D4C27" w14:textId="4C07C201" w:rsidR="00F27456" w:rsidRDefault="00592A52" w:rsidP="008B0FD8">
      <w:pPr>
        <w:jc w:val="both"/>
        <w:rPr>
          <w:color w:val="FF0000"/>
          <w:lang w:eastAsia="en-GB"/>
        </w:rPr>
      </w:pPr>
      <w:r w:rsidRPr="008A68E1">
        <w:rPr>
          <w:color w:val="FF0000"/>
          <w:lang w:eastAsia="en-GB"/>
        </w:rPr>
        <w:t xml:space="preserve"> </w:t>
      </w:r>
    </w:p>
    <w:tbl>
      <w:tblPr>
        <w:tblW w:w="0" w:type="auto"/>
        <w:tblInd w:w="534" w:type="dxa"/>
        <w:tblLook w:val="04A0" w:firstRow="1" w:lastRow="0" w:firstColumn="1" w:lastColumn="0" w:noHBand="0" w:noVBand="1"/>
      </w:tblPr>
      <w:tblGrid>
        <w:gridCol w:w="2535"/>
        <w:gridCol w:w="3117"/>
        <w:gridCol w:w="2853"/>
      </w:tblGrid>
      <w:tr w:rsidR="00F27456" w14:paraId="434B38DC" w14:textId="77777777" w:rsidTr="1A9CFAF1">
        <w:tc>
          <w:tcPr>
            <w:tcW w:w="2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826B84" w14:textId="77777777" w:rsidR="00F27456" w:rsidRDefault="00F27456" w:rsidP="00A00A1C">
            <w:r>
              <w:t>Number of Individual Residential Dwellings</w:t>
            </w:r>
          </w:p>
        </w:tc>
        <w:tc>
          <w:tcPr>
            <w:tcW w:w="3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1D8A31" w14:textId="088F4DD4" w:rsidR="00F27456" w:rsidRDefault="1A9CFAF1" w:rsidP="00A00A1C">
            <w:r>
              <w:t>Typical Pipe Outside Diameter (PE Pipes)</w:t>
            </w:r>
          </w:p>
        </w:tc>
        <w:tc>
          <w:tcPr>
            <w:tcW w:w="2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A72088" w14:textId="595C1CEB" w:rsidR="00F27456" w:rsidRDefault="1A9CFAF1" w:rsidP="00A00A1C">
            <w:r>
              <w:t>Nominal Bore (Other Pipe Materials)</w:t>
            </w:r>
          </w:p>
        </w:tc>
      </w:tr>
      <w:tr w:rsidR="00F27456" w14:paraId="0F876ECD" w14:textId="77777777" w:rsidTr="1A9CFAF1">
        <w:tc>
          <w:tcPr>
            <w:tcW w:w="2535" w:type="dxa"/>
            <w:tcBorders>
              <w:top w:val="single" w:sz="4" w:space="0" w:color="auto"/>
              <w:left w:val="single" w:sz="4" w:space="0" w:color="auto"/>
              <w:bottom w:val="single" w:sz="4" w:space="0" w:color="auto"/>
              <w:right w:val="single" w:sz="4" w:space="0" w:color="auto"/>
            </w:tcBorders>
            <w:shd w:val="clear" w:color="auto" w:fill="auto"/>
            <w:hideMark/>
          </w:tcPr>
          <w:p w14:paraId="1D930CB1" w14:textId="77777777" w:rsidR="00F27456" w:rsidRDefault="00F27456" w:rsidP="00A00A1C">
            <w:r>
              <w:t>0-20</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489FFAFF" w14:textId="77777777" w:rsidR="00F27456" w:rsidRDefault="00F27456" w:rsidP="00A00A1C">
            <w:r>
              <w:t>63mm</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3590F1DE" w14:textId="572E536F" w:rsidR="00F27456" w:rsidRDefault="00AA358F" w:rsidP="00A00A1C">
            <w:r>
              <w:t>5</w:t>
            </w:r>
            <w:r w:rsidR="00F27456">
              <w:t>0mm</w:t>
            </w:r>
          </w:p>
        </w:tc>
      </w:tr>
      <w:tr w:rsidR="00F27456" w14:paraId="1E1C22BA" w14:textId="77777777" w:rsidTr="1A9CFAF1">
        <w:tc>
          <w:tcPr>
            <w:tcW w:w="2535" w:type="dxa"/>
            <w:tcBorders>
              <w:top w:val="single" w:sz="4" w:space="0" w:color="auto"/>
              <w:left w:val="single" w:sz="4" w:space="0" w:color="auto"/>
              <w:bottom w:val="single" w:sz="4" w:space="0" w:color="auto"/>
              <w:right w:val="single" w:sz="4" w:space="0" w:color="auto"/>
            </w:tcBorders>
            <w:shd w:val="clear" w:color="auto" w:fill="auto"/>
            <w:hideMark/>
          </w:tcPr>
          <w:p w14:paraId="162352BE" w14:textId="77777777" w:rsidR="00F27456" w:rsidRDefault="00F27456" w:rsidP="00A00A1C">
            <w:r>
              <w:t>20-40</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7710FD2B" w14:textId="77777777" w:rsidR="00F27456" w:rsidRDefault="00F27456" w:rsidP="00A00A1C">
            <w:r>
              <w:t>90mm</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1528465A" w14:textId="77777777" w:rsidR="00F27456" w:rsidRDefault="00F27456" w:rsidP="00A00A1C">
            <w:r>
              <w:t>80mm</w:t>
            </w:r>
          </w:p>
        </w:tc>
      </w:tr>
      <w:tr w:rsidR="00F27456" w14:paraId="12CC4AF7" w14:textId="77777777" w:rsidTr="1A9CFAF1">
        <w:tc>
          <w:tcPr>
            <w:tcW w:w="2535" w:type="dxa"/>
            <w:tcBorders>
              <w:top w:val="single" w:sz="4" w:space="0" w:color="auto"/>
              <w:left w:val="single" w:sz="4" w:space="0" w:color="auto"/>
              <w:bottom w:val="single" w:sz="4" w:space="0" w:color="auto"/>
              <w:right w:val="single" w:sz="4" w:space="0" w:color="auto"/>
            </w:tcBorders>
            <w:shd w:val="clear" w:color="auto" w:fill="auto"/>
            <w:hideMark/>
          </w:tcPr>
          <w:p w14:paraId="16AAEEA5" w14:textId="77777777" w:rsidR="00F27456" w:rsidRDefault="00F27456" w:rsidP="00A00A1C">
            <w:r>
              <w:t>40-95</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4DCB5F91" w14:textId="77777777" w:rsidR="00F27456" w:rsidRDefault="00F27456" w:rsidP="00A00A1C">
            <w:r>
              <w:t>110mm/125mm</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21D0C275" w14:textId="77777777" w:rsidR="00F27456" w:rsidRDefault="00F27456" w:rsidP="00A00A1C">
            <w:r>
              <w:t>100mm</w:t>
            </w:r>
          </w:p>
        </w:tc>
      </w:tr>
      <w:tr w:rsidR="00F27456" w14:paraId="25706B5C" w14:textId="77777777" w:rsidTr="1A9CFAF1">
        <w:tc>
          <w:tcPr>
            <w:tcW w:w="2535" w:type="dxa"/>
            <w:tcBorders>
              <w:top w:val="single" w:sz="4" w:space="0" w:color="auto"/>
              <w:left w:val="single" w:sz="4" w:space="0" w:color="auto"/>
              <w:bottom w:val="single" w:sz="4" w:space="0" w:color="auto"/>
              <w:right w:val="single" w:sz="4" w:space="0" w:color="auto"/>
            </w:tcBorders>
            <w:shd w:val="clear" w:color="auto" w:fill="auto"/>
            <w:hideMark/>
          </w:tcPr>
          <w:p w14:paraId="57694F8B" w14:textId="77777777" w:rsidR="00F27456" w:rsidRDefault="00F27456" w:rsidP="00A00A1C">
            <w:r>
              <w:t>95-300</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6880A7EB" w14:textId="77777777" w:rsidR="00F27456" w:rsidRDefault="00F27456" w:rsidP="00A00A1C">
            <w:r>
              <w:t>160mm/180mm</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029C21F7" w14:textId="77777777" w:rsidR="00F27456" w:rsidRDefault="00F27456" w:rsidP="00A00A1C">
            <w:r>
              <w:t>150mm</w:t>
            </w:r>
          </w:p>
        </w:tc>
      </w:tr>
      <w:tr w:rsidR="00F27456" w14:paraId="21C85AA7" w14:textId="77777777" w:rsidTr="1A9CFAF1">
        <w:trPr>
          <w:trHeight w:val="70"/>
        </w:trPr>
        <w:tc>
          <w:tcPr>
            <w:tcW w:w="2535" w:type="dxa"/>
            <w:tcBorders>
              <w:top w:val="single" w:sz="4" w:space="0" w:color="auto"/>
              <w:left w:val="single" w:sz="4" w:space="0" w:color="auto"/>
              <w:bottom w:val="single" w:sz="4" w:space="0" w:color="auto"/>
              <w:right w:val="single" w:sz="4" w:space="0" w:color="auto"/>
            </w:tcBorders>
            <w:shd w:val="clear" w:color="auto" w:fill="auto"/>
            <w:hideMark/>
          </w:tcPr>
          <w:p w14:paraId="4C6E6AB5" w14:textId="77777777" w:rsidR="00F27456" w:rsidRDefault="00F27456" w:rsidP="00A00A1C">
            <w:r>
              <w:t>300-700</w:t>
            </w:r>
          </w:p>
        </w:tc>
        <w:tc>
          <w:tcPr>
            <w:tcW w:w="3117" w:type="dxa"/>
            <w:tcBorders>
              <w:top w:val="single" w:sz="4" w:space="0" w:color="auto"/>
              <w:left w:val="single" w:sz="4" w:space="0" w:color="auto"/>
              <w:bottom w:val="single" w:sz="4" w:space="0" w:color="auto"/>
              <w:right w:val="single" w:sz="4" w:space="0" w:color="auto"/>
            </w:tcBorders>
            <w:shd w:val="clear" w:color="auto" w:fill="auto"/>
            <w:hideMark/>
          </w:tcPr>
          <w:p w14:paraId="2ADA9BA4" w14:textId="77777777" w:rsidR="00F27456" w:rsidRDefault="00F27456" w:rsidP="00A00A1C">
            <w:r>
              <w:t>225mm/250mm</w:t>
            </w:r>
          </w:p>
        </w:tc>
        <w:tc>
          <w:tcPr>
            <w:tcW w:w="2853" w:type="dxa"/>
            <w:tcBorders>
              <w:top w:val="single" w:sz="4" w:space="0" w:color="auto"/>
              <w:left w:val="single" w:sz="4" w:space="0" w:color="auto"/>
              <w:bottom w:val="single" w:sz="4" w:space="0" w:color="auto"/>
              <w:right w:val="single" w:sz="4" w:space="0" w:color="auto"/>
            </w:tcBorders>
            <w:shd w:val="clear" w:color="auto" w:fill="auto"/>
            <w:hideMark/>
          </w:tcPr>
          <w:p w14:paraId="1164FA8B" w14:textId="77777777" w:rsidR="00F27456" w:rsidRDefault="00F27456" w:rsidP="00A00A1C">
            <w:r>
              <w:t>200mm</w:t>
            </w:r>
          </w:p>
        </w:tc>
      </w:tr>
    </w:tbl>
    <w:p w14:paraId="3572E399" w14:textId="77777777" w:rsidR="00C7119F" w:rsidRDefault="00C7119F" w:rsidP="00A00A1C">
      <w:pPr>
        <w:rPr>
          <w:lang w:eastAsia="en-GB"/>
        </w:rPr>
      </w:pPr>
    </w:p>
    <w:p w14:paraId="4F7CD04A" w14:textId="77777777" w:rsidR="00F27456" w:rsidRDefault="00DC3A9F" w:rsidP="00DC3A9F">
      <w:pPr>
        <w:ind w:left="426"/>
        <w:rPr>
          <w:rFonts w:cs="Arial"/>
          <w:b/>
          <w:lang w:eastAsia="en-GB"/>
        </w:rPr>
      </w:pPr>
      <w:r w:rsidRPr="7D954C08">
        <w:rPr>
          <w:rFonts w:cs="Arial"/>
          <w:b/>
          <w:lang w:eastAsia="en-GB"/>
        </w:rPr>
        <w:t>Above</w:t>
      </w:r>
      <w:r>
        <w:rPr>
          <w:rFonts w:cs="Arial"/>
          <w:b/>
          <w:lang w:eastAsia="en-GB"/>
        </w:rPr>
        <w:t xml:space="preserve"> </w:t>
      </w:r>
      <w:r w:rsidR="00592A52">
        <w:rPr>
          <w:rFonts w:cs="Arial"/>
          <w:b/>
          <w:lang w:eastAsia="en-GB"/>
        </w:rPr>
        <w:t xml:space="preserve">Table </w:t>
      </w:r>
      <w:r w:rsidR="00592A52" w:rsidRPr="7D954C08">
        <w:rPr>
          <w:rFonts w:cs="Arial"/>
          <w:b/>
          <w:lang w:eastAsia="en-GB"/>
        </w:rPr>
        <w:t>10.</w:t>
      </w:r>
      <w:r w:rsidR="000813B1" w:rsidRPr="7D954C08">
        <w:rPr>
          <w:rFonts w:cs="Arial"/>
          <w:b/>
          <w:lang w:eastAsia="en-GB"/>
        </w:rPr>
        <w:t>3</w:t>
      </w:r>
      <w:r w:rsidR="00592A52" w:rsidRPr="7D954C08">
        <w:rPr>
          <w:rFonts w:cs="Arial"/>
          <w:b/>
          <w:lang w:eastAsia="en-GB"/>
        </w:rPr>
        <w:t>:</w:t>
      </w:r>
      <w:r w:rsidR="00592A52">
        <w:rPr>
          <w:rFonts w:cs="Arial"/>
          <w:b/>
          <w:lang w:eastAsia="en-GB"/>
        </w:rPr>
        <w:t xml:space="preserve"> </w:t>
      </w:r>
      <w:r w:rsidR="00331B98">
        <w:rPr>
          <w:rFonts w:eastAsia="Calibri"/>
          <w:lang w:eastAsia="en-GB"/>
        </w:rPr>
        <w:t xml:space="preserve">Derived </w:t>
      </w:r>
      <w:r w:rsidR="00886134">
        <w:rPr>
          <w:rFonts w:eastAsia="Calibri"/>
          <w:lang w:eastAsia="en-GB"/>
        </w:rPr>
        <w:t xml:space="preserve">from section A.12 of BS 805:2000 </w:t>
      </w:r>
    </w:p>
    <w:p w14:paraId="583C17A2" w14:textId="45814CB8" w:rsidR="247EB976" w:rsidRDefault="247EB976" w:rsidP="247EB976"/>
    <w:p w14:paraId="080F76E5" w14:textId="225B736F" w:rsidR="00C10F2C" w:rsidRPr="007A27E0" w:rsidRDefault="00FC60B6" w:rsidP="008B0FD8">
      <w:pPr>
        <w:keepNext/>
        <w:keepLines/>
        <w:spacing w:before="200"/>
        <w:jc w:val="both"/>
        <w:rPr>
          <w:rFonts w:eastAsia="Calibri" w:cs="Arial"/>
          <w:lang w:eastAsia="en-GB"/>
        </w:rPr>
      </w:pPr>
      <w:bookmarkStart w:id="81" w:name="_Toc12874064"/>
      <w:bookmarkStart w:id="82" w:name="_Toc12880078"/>
      <w:r>
        <w:rPr>
          <w:rFonts w:eastAsia="Calibri"/>
        </w:rPr>
        <w:lastRenderedPageBreak/>
        <w:t xml:space="preserve">For all developments the </w:t>
      </w:r>
      <w:r w:rsidR="7D954C08">
        <w:t>Designer</w:t>
      </w:r>
      <w:r>
        <w:rPr>
          <w:rFonts w:eastAsia="Calibri"/>
        </w:rPr>
        <w:t xml:space="preserve"> shall consider and incorporate spine mains as necessary to allow for additional development or phases of development which are to be connected ideally to at least two points on the </w:t>
      </w:r>
      <w:r w:rsidR="7D954C08">
        <w:t xml:space="preserve">Network. The Water Company shall make </w:t>
      </w:r>
      <w:r>
        <w:rPr>
          <w:rFonts w:eastAsia="Calibri"/>
        </w:rPr>
        <w:t xml:space="preserve">available information during this discussion </w:t>
      </w:r>
      <w:r w:rsidR="7D954C08">
        <w:t xml:space="preserve">and </w:t>
      </w:r>
      <w:r>
        <w:rPr>
          <w:rFonts w:eastAsia="Calibri"/>
        </w:rPr>
        <w:t xml:space="preserve">an assessment and advice shall be provided to the </w:t>
      </w:r>
      <w:r w:rsidR="7D954C08">
        <w:t>Designer</w:t>
      </w:r>
      <w:r>
        <w:rPr>
          <w:rFonts w:eastAsia="Calibri"/>
        </w:rPr>
        <w:t xml:space="preserve"> of any </w:t>
      </w:r>
      <w:r w:rsidR="7D954C08">
        <w:t>Network Reinforcement</w:t>
      </w:r>
      <w:r>
        <w:rPr>
          <w:rFonts w:eastAsia="Calibri"/>
        </w:rPr>
        <w:t xml:space="preserve"> to be considered in a Site design</w:t>
      </w:r>
      <w:r w:rsidR="7D954C08">
        <w:t>.</w:t>
      </w:r>
      <w:r>
        <w:rPr>
          <w:rFonts w:eastAsia="Calibri"/>
        </w:rPr>
        <w:t xml:space="preserve"> </w:t>
      </w:r>
      <w:bookmarkEnd w:id="81"/>
      <w:bookmarkEnd w:id="82"/>
    </w:p>
    <w:p w14:paraId="6CEB15CE" w14:textId="77777777" w:rsidR="00C10F2C" w:rsidRPr="006603DC" w:rsidRDefault="00C10F2C" w:rsidP="008B0FD8">
      <w:pPr>
        <w:jc w:val="both"/>
        <w:rPr>
          <w:rFonts w:eastAsia="Calibri" w:cs="Arial"/>
          <w:sz w:val="22"/>
          <w:szCs w:val="22"/>
          <w:u w:val="single"/>
          <w:lang w:eastAsia="en-GB"/>
        </w:rPr>
      </w:pPr>
    </w:p>
    <w:p w14:paraId="2C56C4A0" w14:textId="53BCA29A" w:rsidR="005A48E9" w:rsidRPr="007A27E0" w:rsidRDefault="00C10F2C" w:rsidP="005A48E9">
      <w:pPr>
        <w:jc w:val="both"/>
        <w:rPr>
          <w:lang w:eastAsia="en-GB"/>
        </w:rPr>
      </w:pPr>
      <w:r>
        <w:rPr>
          <w:rFonts w:eastAsia="Calibri"/>
        </w:rPr>
        <w:t>Note: Notwithstanding that more than one connection point into a Site may be designed (</w:t>
      </w:r>
      <w:r w:rsidR="00831D9E">
        <w:rPr>
          <w:rFonts w:eastAsia="Calibri"/>
        </w:rPr>
        <w:t>eg</w:t>
      </w:r>
      <w:r>
        <w:rPr>
          <w:rFonts w:eastAsia="Calibri"/>
        </w:rPr>
        <w:t xml:space="preserve"> for mitigation of future supply risk) only one of these shall be designated</w:t>
      </w:r>
      <w:r w:rsidR="00293955">
        <w:rPr>
          <w:rFonts w:eastAsia="Calibri"/>
        </w:rPr>
        <w:t xml:space="preserve"> as the Point of Connection </w:t>
      </w:r>
      <w:r>
        <w:rPr>
          <w:rFonts w:eastAsia="Calibri"/>
        </w:rPr>
        <w:t>of supply to the Site as required by the Sector Guidance).</w:t>
      </w:r>
      <w:r>
        <w:t xml:space="preserve"> </w:t>
      </w:r>
      <w:r w:rsidR="005A48E9">
        <w:t xml:space="preserve">Any additional work over and above that which is required to provide the Site with a water supply shall be categorised as Network Reinforcement and funded by the Water Company in accordance with </w:t>
      </w:r>
      <w:r w:rsidR="004B7BE3">
        <w:t xml:space="preserve">its </w:t>
      </w:r>
      <w:r w:rsidR="00E10461">
        <w:t>C</w:t>
      </w:r>
      <w:r w:rsidR="004B7BE3">
        <w:t xml:space="preserve">harging </w:t>
      </w:r>
      <w:r w:rsidR="00E10461">
        <w:t>A</w:t>
      </w:r>
      <w:r w:rsidR="004B7BE3">
        <w:t>rrangements</w:t>
      </w:r>
      <w:r w:rsidR="005A48E9">
        <w:t>.</w:t>
      </w:r>
    </w:p>
    <w:p w14:paraId="66518E39" w14:textId="77777777" w:rsidR="00D17A3C" w:rsidRPr="007A27E0" w:rsidRDefault="00D17A3C" w:rsidP="008B0FD8">
      <w:pPr>
        <w:jc w:val="both"/>
        <w:rPr>
          <w:lang w:eastAsia="en-GB"/>
        </w:rPr>
      </w:pPr>
    </w:p>
    <w:p w14:paraId="3CDF6722" w14:textId="5DB7D5A4" w:rsidR="00C10F2C" w:rsidRDefault="00C10F2C" w:rsidP="008B0FD8">
      <w:pPr>
        <w:jc w:val="both"/>
      </w:pPr>
    </w:p>
    <w:p w14:paraId="32A61266" w14:textId="42B8E25E" w:rsidR="008A0354" w:rsidRPr="005D34E7" w:rsidRDefault="008A0354" w:rsidP="008B0FD8">
      <w:pPr>
        <w:pStyle w:val="Heading2"/>
        <w:ind w:left="375"/>
        <w:jc w:val="left"/>
      </w:pPr>
      <w:bookmarkStart w:id="83" w:name="_Toc12874065"/>
      <w:bookmarkStart w:id="84" w:name="_Toc12880079"/>
      <w:bookmarkStart w:id="85" w:name="_Toc21096108"/>
      <w:r w:rsidRPr="005D34E7">
        <w:t>Domestic</w:t>
      </w:r>
      <w:r w:rsidR="00886134">
        <w:t xml:space="preserve"> Hydraulic</w:t>
      </w:r>
      <w:r w:rsidRPr="005D34E7">
        <w:t xml:space="preserve"> Demand Calculations</w:t>
      </w:r>
      <w:bookmarkEnd w:id="83"/>
      <w:bookmarkEnd w:id="84"/>
      <w:bookmarkEnd w:id="85"/>
    </w:p>
    <w:p w14:paraId="10FDAA0E" w14:textId="77777777" w:rsidR="008A0354" w:rsidRDefault="008A0354" w:rsidP="008B0FD8">
      <w:pPr>
        <w:jc w:val="both"/>
        <w:rPr>
          <w:lang w:eastAsia="en-GB"/>
        </w:rPr>
      </w:pPr>
    </w:p>
    <w:p w14:paraId="55A7E065" w14:textId="0A5BA221" w:rsidR="00F617E4" w:rsidRDefault="00FC60B6" w:rsidP="008B0FD8">
      <w:pPr>
        <w:jc w:val="both"/>
        <w:rPr>
          <w:lang w:eastAsia="en-GB"/>
        </w:rPr>
      </w:pPr>
      <w:r w:rsidRPr="00FC60B6">
        <w:rPr>
          <w:lang w:eastAsia="en-GB"/>
        </w:rPr>
        <w:t>In this section the Water Company shall specify the following constants:</w:t>
      </w:r>
    </w:p>
    <w:p w14:paraId="7315A3C4" w14:textId="77777777" w:rsidR="00EF7420" w:rsidRDefault="00EF7420" w:rsidP="008B0FD8">
      <w:pPr>
        <w:jc w:val="both"/>
        <w:rPr>
          <w:lang w:eastAsia="en-GB"/>
        </w:rPr>
      </w:pPr>
    </w:p>
    <w:p w14:paraId="6B76B9AC" w14:textId="77777777" w:rsidR="00F617E4" w:rsidRPr="004E1782" w:rsidRDefault="00F617E4" w:rsidP="008B0FD8">
      <w:pPr>
        <w:jc w:val="both"/>
        <w:rPr>
          <w:lang w:eastAsia="en-GB"/>
        </w:rPr>
      </w:pPr>
      <w:r w:rsidRPr="004E1782">
        <w:rPr>
          <w:lang w:eastAsia="en-GB"/>
        </w:rPr>
        <w:t>X = Average demand per capita</w:t>
      </w:r>
    </w:p>
    <w:p w14:paraId="382F2CEA" w14:textId="77777777" w:rsidR="00F617E4" w:rsidRPr="004E1782" w:rsidRDefault="00F617E4" w:rsidP="008B0FD8">
      <w:pPr>
        <w:jc w:val="both"/>
        <w:rPr>
          <w:lang w:eastAsia="en-GB"/>
        </w:rPr>
      </w:pPr>
      <w:r w:rsidRPr="004E1782">
        <w:rPr>
          <w:lang w:eastAsia="en-GB"/>
        </w:rPr>
        <w:t>Y = Average household occupancy rate</w:t>
      </w:r>
    </w:p>
    <w:p w14:paraId="747BE522" w14:textId="77777777" w:rsidR="00F617E4" w:rsidRDefault="00F617E4" w:rsidP="008B0FD8">
      <w:pPr>
        <w:jc w:val="both"/>
        <w:rPr>
          <w:lang w:eastAsia="en-GB"/>
        </w:rPr>
      </w:pPr>
      <w:r w:rsidRPr="004E1782">
        <w:rPr>
          <w:lang w:eastAsia="en-GB"/>
        </w:rPr>
        <w:t>Z = Peak flow factor</w:t>
      </w:r>
    </w:p>
    <w:p w14:paraId="774AF2BF" w14:textId="77777777" w:rsidR="00F617E4" w:rsidRDefault="00F617E4" w:rsidP="008B0FD8">
      <w:pPr>
        <w:jc w:val="both"/>
        <w:rPr>
          <w:lang w:eastAsia="en-GB"/>
        </w:rPr>
      </w:pPr>
    </w:p>
    <w:p w14:paraId="323A5035" w14:textId="7222E087" w:rsidR="00EF7420" w:rsidRDefault="00EF7420" w:rsidP="008B0FD8">
      <w:pPr>
        <w:jc w:val="both"/>
        <w:rPr>
          <w:lang w:eastAsia="en-GB"/>
        </w:rPr>
      </w:pPr>
      <w:r w:rsidRPr="00EF7420">
        <w:rPr>
          <w:highlight w:val="yellow"/>
          <w:lang w:eastAsia="en-GB"/>
        </w:rPr>
        <w:t xml:space="preserve">[Water Company may insert </w:t>
      </w:r>
      <w:r w:rsidR="00500E21">
        <w:rPr>
          <w:highlight w:val="yellow"/>
          <w:lang w:eastAsia="en-GB"/>
        </w:rPr>
        <w:t xml:space="preserve">here </w:t>
      </w:r>
      <w:r w:rsidRPr="00EF7420">
        <w:rPr>
          <w:highlight w:val="yellow"/>
          <w:lang w:eastAsia="en-GB"/>
        </w:rPr>
        <w:t xml:space="preserve">alternative constants </w:t>
      </w:r>
      <w:r>
        <w:rPr>
          <w:highlight w:val="yellow"/>
          <w:lang w:eastAsia="en-GB"/>
        </w:rPr>
        <w:t>and/or related</w:t>
      </w:r>
      <w:r w:rsidR="00C549F0">
        <w:rPr>
          <w:highlight w:val="yellow"/>
          <w:lang w:eastAsia="en-GB"/>
        </w:rPr>
        <w:t xml:space="preserve"> </w:t>
      </w:r>
      <w:r>
        <w:rPr>
          <w:highlight w:val="yellow"/>
          <w:lang w:eastAsia="en-GB"/>
        </w:rPr>
        <w:t xml:space="preserve">considerations </w:t>
      </w:r>
      <w:r w:rsidRPr="00EF7420">
        <w:rPr>
          <w:highlight w:val="yellow"/>
          <w:lang w:eastAsia="en-GB"/>
        </w:rPr>
        <w:t>that they use for design</w:t>
      </w:r>
      <w:r>
        <w:rPr>
          <w:highlight w:val="yellow"/>
          <w:lang w:eastAsia="en-GB"/>
        </w:rPr>
        <w:t>:</w:t>
      </w:r>
      <w:r w:rsidRPr="00EF7420">
        <w:rPr>
          <w:highlight w:val="yellow"/>
          <w:lang w:eastAsia="en-GB"/>
        </w:rPr>
        <w:t xml:space="preserve"> [X]</w:t>
      </w:r>
    </w:p>
    <w:p w14:paraId="0223CC7C" w14:textId="77777777" w:rsidR="00EF7420" w:rsidRDefault="00EF7420" w:rsidP="008B0FD8">
      <w:pPr>
        <w:jc w:val="both"/>
        <w:rPr>
          <w:lang w:eastAsia="en-GB"/>
        </w:rPr>
      </w:pPr>
    </w:p>
    <w:p w14:paraId="2A09C845" w14:textId="77777777" w:rsidR="008A0354" w:rsidRDefault="008A0354" w:rsidP="008B0FD8">
      <w:pPr>
        <w:jc w:val="both"/>
        <w:rPr>
          <w:lang w:eastAsia="en-GB"/>
        </w:rPr>
      </w:pPr>
      <w:r>
        <w:rPr>
          <w:lang w:eastAsia="en-GB"/>
        </w:rPr>
        <w:t xml:space="preserve">Demand per capita per day shall be taken as </w:t>
      </w:r>
      <w:r w:rsidRPr="005A3E0B">
        <w:rPr>
          <w:highlight w:val="yellow"/>
          <w:lang w:eastAsia="en-GB"/>
        </w:rPr>
        <w:t>X</w:t>
      </w:r>
      <w:r>
        <w:rPr>
          <w:lang w:eastAsia="en-GB"/>
        </w:rPr>
        <w:t xml:space="preserve"> Litres</w:t>
      </w:r>
      <w:r w:rsidR="009F073B">
        <w:rPr>
          <w:lang w:eastAsia="en-GB"/>
        </w:rPr>
        <w:t xml:space="preserve"> unless evidence to the contrary is provided for the specific development.</w:t>
      </w:r>
    </w:p>
    <w:p w14:paraId="7A292896" w14:textId="77777777" w:rsidR="008A0354" w:rsidRDefault="008A0354" w:rsidP="008B0FD8">
      <w:pPr>
        <w:jc w:val="both"/>
        <w:rPr>
          <w:lang w:eastAsia="en-GB"/>
        </w:rPr>
      </w:pPr>
    </w:p>
    <w:p w14:paraId="46999A91" w14:textId="4FA7EB03" w:rsidR="008A0354" w:rsidRDefault="008A0354" w:rsidP="008B0FD8">
      <w:pPr>
        <w:jc w:val="both"/>
        <w:rPr>
          <w:lang w:eastAsia="en-GB"/>
        </w:rPr>
      </w:pPr>
      <w:r>
        <w:rPr>
          <w:lang w:eastAsia="en-GB"/>
        </w:rPr>
        <w:t>Calculation for household occupancy shall be taken as</w:t>
      </w:r>
      <w:r w:rsidRPr="00090D91">
        <w:rPr>
          <w:lang w:eastAsia="en-GB"/>
        </w:rPr>
        <w:t xml:space="preserve"> </w:t>
      </w:r>
      <w:r w:rsidR="009F073B">
        <w:rPr>
          <w:highlight w:val="yellow"/>
          <w:lang w:eastAsia="en-GB"/>
        </w:rPr>
        <w:t>Y</w:t>
      </w:r>
      <w:r>
        <w:rPr>
          <w:lang w:eastAsia="en-GB"/>
        </w:rPr>
        <w:t xml:space="preserve"> persons per household</w:t>
      </w:r>
      <w:r w:rsidR="009F073B">
        <w:rPr>
          <w:lang w:eastAsia="en-GB"/>
        </w:rPr>
        <w:t xml:space="preserve"> on average</w:t>
      </w:r>
      <w:r w:rsidR="00F617E4">
        <w:rPr>
          <w:lang w:eastAsia="en-GB"/>
        </w:rPr>
        <w:t xml:space="preserve"> unless evidence to the contrary is provided for the </w:t>
      </w:r>
      <w:r w:rsidR="7D954C08" w:rsidRPr="7D954C08">
        <w:rPr>
          <w:lang w:eastAsia="en-GB"/>
        </w:rPr>
        <w:t>Site.</w:t>
      </w:r>
    </w:p>
    <w:p w14:paraId="2191599E" w14:textId="77777777" w:rsidR="008A0354" w:rsidRDefault="008A0354" w:rsidP="008B0FD8">
      <w:pPr>
        <w:jc w:val="both"/>
        <w:rPr>
          <w:lang w:eastAsia="en-GB"/>
        </w:rPr>
      </w:pPr>
    </w:p>
    <w:p w14:paraId="6ED3FA5E" w14:textId="56E28EDD" w:rsidR="008A0354" w:rsidRDefault="008A0354" w:rsidP="008B0FD8">
      <w:pPr>
        <w:jc w:val="both"/>
        <w:rPr>
          <w:lang w:eastAsia="en-GB"/>
        </w:rPr>
      </w:pPr>
      <w:r>
        <w:rPr>
          <w:lang w:eastAsia="en-GB"/>
        </w:rPr>
        <w:t>Average daily demand per household is therefore</w:t>
      </w:r>
      <w:r w:rsidR="00F617E4">
        <w:rPr>
          <w:lang w:eastAsia="en-GB"/>
        </w:rPr>
        <w:t xml:space="preserve"> </w:t>
      </w:r>
      <w:r w:rsidR="00F617E4" w:rsidRPr="008528D2">
        <w:rPr>
          <w:highlight w:val="yellow"/>
          <w:lang w:eastAsia="en-GB"/>
        </w:rPr>
        <w:t>X</w:t>
      </w:r>
      <w:r w:rsidR="00F617E4">
        <w:rPr>
          <w:lang w:eastAsia="en-GB"/>
        </w:rPr>
        <w:t xml:space="preserve"> x </w:t>
      </w:r>
      <w:r w:rsidR="00F617E4" w:rsidRPr="008528D2">
        <w:rPr>
          <w:highlight w:val="yellow"/>
          <w:lang w:eastAsia="en-GB"/>
        </w:rPr>
        <w:t>Y</w:t>
      </w:r>
      <w:r w:rsidR="00F617E4">
        <w:rPr>
          <w:lang w:eastAsia="en-GB"/>
        </w:rPr>
        <w:t xml:space="preserve"> =</w:t>
      </w:r>
      <w:r>
        <w:rPr>
          <w:lang w:eastAsia="en-GB"/>
        </w:rPr>
        <w:t xml:space="preserve"> </w:t>
      </w:r>
      <w:r w:rsidRPr="008528D2">
        <w:rPr>
          <w:lang w:eastAsia="en-GB"/>
        </w:rPr>
        <w:t>X</w:t>
      </w:r>
      <w:r w:rsidR="00F617E4">
        <w:rPr>
          <w:lang w:eastAsia="en-GB"/>
        </w:rPr>
        <w:t>Y</w:t>
      </w:r>
      <w:r>
        <w:rPr>
          <w:lang w:eastAsia="en-GB"/>
        </w:rPr>
        <w:t xml:space="preserve"> </w:t>
      </w:r>
    </w:p>
    <w:p w14:paraId="7673E5AE" w14:textId="77777777" w:rsidR="008A0354" w:rsidRDefault="008A0354" w:rsidP="008B0FD8">
      <w:pPr>
        <w:jc w:val="both"/>
        <w:rPr>
          <w:lang w:eastAsia="en-GB"/>
        </w:rPr>
      </w:pPr>
    </w:p>
    <w:p w14:paraId="76D881E3" w14:textId="783A7C62" w:rsidR="00F617E4" w:rsidRDefault="008A0354" w:rsidP="008B0FD8">
      <w:pPr>
        <w:jc w:val="both"/>
        <w:rPr>
          <w:lang w:eastAsia="en-GB"/>
        </w:rPr>
      </w:pPr>
      <w:r>
        <w:rPr>
          <w:lang w:eastAsia="en-GB"/>
        </w:rPr>
        <w:t>To account for diversity in the network</w:t>
      </w:r>
      <w:r w:rsidR="00D14A74">
        <w:rPr>
          <w:lang w:eastAsia="en-GB"/>
        </w:rPr>
        <w:t>,</w:t>
      </w:r>
      <w:r>
        <w:rPr>
          <w:lang w:eastAsia="en-GB"/>
        </w:rPr>
        <w:t xml:space="preserve"> Peak Flow Factors for domestic scenarios shall be taken to be</w:t>
      </w:r>
      <w:r w:rsidR="00F617E4">
        <w:rPr>
          <w:lang w:eastAsia="en-GB"/>
        </w:rPr>
        <w:t xml:space="preserve"> </w:t>
      </w:r>
      <w:r w:rsidR="00F617E4" w:rsidRPr="008528D2">
        <w:rPr>
          <w:highlight w:val="yellow"/>
          <w:lang w:eastAsia="en-GB"/>
        </w:rPr>
        <w:t>Z</w:t>
      </w:r>
      <w:r w:rsidR="00F617E4">
        <w:rPr>
          <w:lang w:eastAsia="en-GB"/>
        </w:rPr>
        <w:t>.</w:t>
      </w:r>
    </w:p>
    <w:p w14:paraId="041D98D7" w14:textId="77777777" w:rsidR="008A0354" w:rsidRDefault="008A0354" w:rsidP="008B0FD8">
      <w:pPr>
        <w:jc w:val="both"/>
        <w:rPr>
          <w:lang w:eastAsia="en-GB"/>
        </w:rPr>
      </w:pPr>
    </w:p>
    <w:p w14:paraId="52886A55" w14:textId="77777777" w:rsidR="008A0354" w:rsidRDefault="008A0354" w:rsidP="008B0FD8">
      <w:pPr>
        <w:jc w:val="both"/>
        <w:rPr>
          <w:lang w:eastAsia="en-GB"/>
        </w:rPr>
      </w:pPr>
      <w:r>
        <w:rPr>
          <w:lang w:eastAsia="en-GB"/>
        </w:rPr>
        <w:t>Peak Demand may be calculated then by multiplying the average day demand per household by the peaking factor.</w:t>
      </w:r>
    </w:p>
    <w:p w14:paraId="5AB7C0C5" w14:textId="77777777" w:rsidR="008A0354" w:rsidRDefault="008A0354" w:rsidP="008B0FD8">
      <w:pPr>
        <w:jc w:val="both"/>
        <w:rPr>
          <w:lang w:eastAsia="en-GB"/>
        </w:rPr>
      </w:pPr>
    </w:p>
    <w:p w14:paraId="5660BAF6" w14:textId="4C8FA281" w:rsidR="00F617E4" w:rsidRDefault="008A0354" w:rsidP="008B0FD8">
      <w:pPr>
        <w:jc w:val="both"/>
        <w:rPr>
          <w:lang w:eastAsia="en-GB"/>
        </w:rPr>
      </w:pPr>
      <w:r>
        <w:rPr>
          <w:lang w:eastAsia="en-GB"/>
        </w:rPr>
        <w:t xml:space="preserve">A site of </w:t>
      </w:r>
      <w:r w:rsidR="009C5860">
        <w:rPr>
          <w:lang w:eastAsia="en-GB"/>
        </w:rPr>
        <w:t>‘</w:t>
      </w:r>
      <w:r w:rsidR="00F617E4" w:rsidRPr="008528D2">
        <w:rPr>
          <w:lang w:eastAsia="en-GB"/>
        </w:rPr>
        <w:t>n</w:t>
      </w:r>
      <w:r w:rsidR="00774CD7">
        <w:rPr>
          <w:lang w:eastAsia="en-GB"/>
        </w:rPr>
        <w:t>’</w:t>
      </w:r>
      <w:r>
        <w:rPr>
          <w:lang w:eastAsia="en-GB"/>
        </w:rPr>
        <w:t xml:space="preserve"> Domestic units has a daily demand </w:t>
      </w:r>
      <w:r w:rsidR="00CA580A">
        <w:rPr>
          <w:lang w:eastAsia="en-GB"/>
        </w:rPr>
        <w:t xml:space="preserve">in litres </w:t>
      </w:r>
      <w:r>
        <w:rPr>
          <w:lang w:eastAsia="en-GB"/>
        </w:rPr>
        <w:t xml:space="preserve">of </w:t>
      </w:r>
      <w:r w:rsidRPr="008528D2">
        <w:rPr>
          <w:lang w:eastAsia="en-GB"/>
        </w:rPr>
        <w:t>X</w:t>
      </w:r>
      <w:r w:rsidR="00F617E4" w:rsidRPr="008528D2">
        <w:rPr>
          <w:lang w:eastAsia="en-GB"/>
        </w:rPr>
        <w:t>Y</w:t>
      </w:r>
      <w:r>
        <w:rPr>
          <w:lang w:eastAsia="en-GB"/>
        </w:rPr>
        <w:t xml:space="preserve"> x </w:t>
      </w:r>
      <w:r w:rsidR="00F617E4" w:rsidRPr="008528D2">
        <w:rPr>
          <w:lang w:eastAsia="en-GB"/>
        </w:rPr>
        <w:t>n</w:t>
      </w:r>
      <w:r>
        <w:rPr>
          <w:lang w:eastAsia="en-GB"/>
        </w:rPr>
        <w:t xml:space="preserve"> = </w:t>
      </w:r>
      <w:r w:rsidR="00F617E4" w:rsidRPr="008528D2">
        <w:rPr>
          <w:lang w:eastAsia="en-GB"/>
        </w:rPr>
        <w:t>nX</w:t>
      </w:r>
      <w:r w:rsidR="00F617E4">
        <w:rPr>
          <w:lang w:eastAsia="en-GB"/>
        </w:rPr>
        <w:t>Y</w:t>
      </w:r>
      <w:r>
        <w:rPr>
          <w:lang w:eastAsia="en-GB"/>
        </w:rPr>
        <w:t xml:space="preserve"> l</w:t>
      </w:r>
    </w:p>
    <w:p w14:paraId="55B33694" w14:textId="77777777" w:rsidR="00F617E4" w:rsidRDefault="00F617E4" w:rsidP="008B0FD8">
      <w:pPr>
        <w:jc w:val="both"/>
        <w:rPr>
          <w:lang w:eastAsia="en-GB"/>
        </w:rPr>
      </w:pPr>
    </w:p>
    <w:p w14:paraId="76C3E2A0" w14:textId="77777777" w:rsidR="008A0354" w:rsidRPr="00002BA7" w:rsidRDefault="00F617E4" w:rsidP="008B0FD8">
      <w:pPr>
        <w:jc w:val="both"/>
        <w:rPr>
          <w:lang w:eastAsia="en-GB"/>
        </w:rPr>
      </w:pPr>
      <w:r>
        <w:rPr>
          <w:lang w:eastAsia="en-GB"/>
        </w:rPr>
        <w:t>T</w:t>
      </w:r>
      <w:r w:rsidR="008A0354">
        <w:rPr>
          <w:lang w:eastAsia="en-GB"/>
        </w:rPr>
        <w:t xml:space="preserve">his must be multiplied by the peaking factor </w:t>
      </w:r>
      <w:r w:rsidRPr="008528D2">
        <w:rPr>
          <w:highlight w:val="yellow"/>
          <w:lang w:eastAsia="en-GB"/>
        </w:rPr>
        <w:t>Z</w:t>
      </w:r>
      <w:r w:rsidR="008A0354">
        <w:rPr>
          <w:lang w:eastAsia="en-GB"/>
        </w:rPr>
        <w:t xml:space="preserve">. Therefore peak demand in litres per second can be estimated at </w:t>
      </w:r>
      <w:r w:rsidRPr="008528D2">
        <w:rPr>
          <w:lang w:eastAsia="en-GB"/>
        </w:rPr>
        <w:t>nX</w:t>
      </w:r>
      <w:r>
        <w:rPr>
          <w:lang w:eastAsia="en-GB"/>
        </w:rPr>
        <w:t>Y</w:t>
      </w:r>
      <w:r w:rsidR="008A0354">
        <w:rPr>
          <w:lang w:eastAsia="en-GB"/>
        </w:rPr>
        <w:t xml:space="preserve"> x </w:t>
      </w:r>
      <w:r>
        <w:rPr>
          <w:highlight w:val="yellow"/>
          <w:lang w:eastAsia="en-GB"/>
        </w:rPr>
        <w:t>Z</w:t>
      </w:r>
      <w:r w:rsidR="008A0354">
        <w:rPr>
          <w:lang w:eastAsia="en-GB"/>
        </w:rPr>
        <w:t xml:space="preserve">  =  </w:t>
      </w:r>
      <w:r>
        <w:rPr>
          <w:lang w:eastAsia="en-GB"/>
        </w:rPr>
        <w:t xml:space="preserve">Peak demand in </w:t>
      </w:r>
      <w:r w:rsidR="008A0354">
        <w:rPr>
          <w:lang w:eastAsia="en-GB"/>
        </w:rPr>
        <w:t>l/s</w:t>
      </w:r>
    </w:p>
    <w:p w14:paraId="21B68052" w14:textId="05428225" w:rsidR="008A0354" w:rsidRDefault="008A0354" w:rsidP="00A00A1C">
      <w:pPr>
        <w:rPr>
          <w:lang w:eastAsia="en-GB"/>
        </w:rPr>
      </w:pPr>
    </w:p>
    <w:p w14:paraId="39F1D9A5" w14:textId="060BE2B9" w:rsidR="008A0354" w:rsidRPr="008A0354" w:rsidRDefault="008A0354" w:rsidP="51FE905D">
      <w:pPr>
        <w:pStyle w:val="Heading2"/>
        <w:ind w:left="375"/>
      </w:pPr>
      <w:bookmarkStart w:id="86" w:name="_Toc12874066"/>
      <w:bookmarkStart w:id="87" w:name="_Toc12880080"/>
      <w:bookmarkStart w:id="88" w:name="_Toc21096109"/>
      <w:r>
        <w:t>Calculations for Multi-Occupancy Building and Industrial and Commercial Domestic Use</w:t>
      </w:r>
      <w:bookmarkEnd w:id="86"/>
      <w:bookmarkEnd w:id="87"/>
      <w:bookmarkEnd w:id="88"/>
    </w:p>
    <w:p w14:paraId="1C2776EB" w14:textId="77777777" w:rsidR="008A0354" w:rsidRDefault="008A0354" w:rsidP="00A00A1C">
      <w:pPr>
        <w:rPr>
          <w:lang w:eastAsia="en-GB"/>
        </w:rPr>
      </w:pPr>
    </w:p>
    <w:p w14:paraId="268853BA" w14:textId="3D5A101F" w:rsidR="00F617E4" w:rsidRDefault="00FC60B6" w:rsidP="008B0FD8">
      <w:pPr>
        <w:jc w:val="both"/>
        <w:rPr>
          <w:lang w:eastAsia="en-GB"/>
        </w:rPr>
      </w:pPr>
      <w:r w:rsidRPr="00FC60B6">
        <w:rPr>
          <w:highlight w:val="yellow"/>
          <w:lang w:eastAsia="en-GB"/>
        </w:rPr>
        <w:t xml:space="preserve">[Water Company may </w:t>
      </w:r>
      <w:r w:rsidR="000C75AC">
        <w:rPr>
          <w:highlight w:val="yellow"/>
          <w:lang w:eastAsia="en-GB"/>
        </w:rPr>
        <w:t>insert</w:t>
      </w:r>
      <w:r w:rsidR="000C75AC" w:rsidRPr="00FC60B6">
        <w:rPr>
          <w:highlight w:val="yellow"/>
          <w:lang w:eastAsia="en-GB"/>
        </w:rPr>
        <w:t xml:space="preserve"> </w:t>
      </w:r>
      <w:r w:rsidRPr="00FC60B6">
        <w:rPr>
          <w:highlight w:val="yellow"/>
          <w:lang w:eastAsia="en-GB"/>
        </w:rPr>
        <w:t>alternative methodology or peaking factors for different build types such as flats, retail units, etc</w:t>
      </w:r>
      <w:r w:rsidRPr="00FC60B6">
        <w:rPr>
          <w:lang w:eastAsia="en-GB"/>
        </w:rPr>
        <w:t>.]</w:t>
      </w:r>
    </w:p>
    <w:p w14:paraId="30EFAB5E" w14:textId="47EAA093" w:rsidR="00F617E4" w:rsidRPr="008528D2" w:rsidRDefault="00F617E4" w:rsidP="008B0FD8">
      <w:pPr>
        <w:jc w:val="both"/>
        <w:rPr>
          <w:lang w:eastAsia="en-GB"/>
        </w:rPr>
      </w:pPr>
    </w:p>
    <w:p w14:paraId="62585BDD" w14:textId="207C39F0" w:rsidR="008A0354" w:rsidRDefault="008A0354" w:rsidP="008B0FD8">
      <w:pPr>
        <w:pStyle w:val="Heading2"/>
        <w:ind w:left="375"/>
        <w:jc w:val="left"/>
      </w:pPr>
      <w:bookmarkStart w:id="89" w:name="_Toc12874067"/>
      <w:bookmarkStart w:id="90" w:name="_Toc12880081"/>
      <w:bookmarkStart w:id="91" w:name="_Toc21096110"/>
      <w:r w:rsidRPr="00CA3AC5">
        <w:t>Process Water</w:t>
      </w:r>
      <w:bookmarkEnd w:id="89"/>
      <w:bookmarkEnd w:id="90"/>
      <w:bookmarkEnd w:id="91"/>
    </w:p>
    <w:p w14:paraId="5EB89DE8" w14:textId="77777777" w:rsidR="008A0354" w:rsidRDefault="008A0354" w:rsidP="008B0FD8">
      <w:pPr>
        <w:jc w:val="both"/>
        <w:rPr>
          <w:lang w:eastAsia="en-GB"/>
        </w:rPr>
      </w:pPr>
    </w:p>
    <w:p w14:paraId="0BEABE40" w14:textId="5A414EA9" w:rsidR="00827988" w:rsidRDefault="1A9CFAF1" w:rsidP="008B0FD8">
      <w:pPr>
        <w:jc w:val="both"/>
      </w:pPr>
      <w:r w:rsidRPr="1A9CFAF1">
        <w:rPr>
          <w:lang w:eastAsia="en-GB"/>
        </w:rPr>
        <w:lastRenderedPageBreak/>
        <w:t xml:space="preserve">It is expected that the client should provide peak demands given their individual knowledge of </w:t>
      </w:r>
      <w:r w:rsidR="2BCEE6A6" w:rsidRPr="2BCEE6A6">
        <w:rPr>
          <w:lang w:eastAsia="en-GB"/>
        </w:rPr>
        <w:t>the Development.</w:t>
      </w:r>
      <w:r w:rsidRPr="1A9CFAF1">
        <w:rPr>
          <w:lang w:eastAsia="en-GB"/>
        </w:rPr>
        <w:t xml:space="preserve">  The connection and </w:t>
      </w:r>
      <w:r w:rsidRPr="2BCEE6A6">
        <w:rPr>
          <w:rFonts w:cs="Arial"/>
          <w:lang w:eastAsia="en-GB"/>
        </w:rPr>
        <w:t xml:space="preserve">Self-Laid </w:t>
      </w:r>
      <w:r w:rsidR="2BCEE6A6" w:rsidRPr="2BCEE6A6">
        <w:rPr>
          <w:rFonts w:cs="Arial"/>
          <w:lang w:eastAsia="en-GB"/>
        </w:rPr>
        <w:t>Main</w:t>
      </w:r>
      <w:r w:rsidR="2BCEE6A6">
        <w:t>s</w:t>
      </w:r>
      <w:r>
        <w:t xml:space="preserve"> that are to be installed should then be selected based on their peak demand.</w:t>
      </w:r>
    </w:p>
    <w:p w14:paraId="58EC2320" w14:textId="1834B136" w:rsidR="008A0354" w:rsidRPr="00827988" w:rsidRDefault="008A0354" w:rsidP="008B0FD8">
      <w:pPr>
        <w:jc w:val="both"/>
      </w:pPr>
    </w:p>
    <w:p w14:paraId="53E7097B" w14:textId="58F019EB" w:rsidR="00AB59EE" w:rsidRPr="0034795D" w:rsidRDefault="00E75644" w:rsidP="008B0FD8">
      <w:pPr>
        <w:pStyle w:val="Heading2"/>
        <w:ind w:left="375"/>
        <w:jc w:val="left"/>
      </w:pPr>
      <w:bookmarkStart w:id="92" w:name="_Toc12874068"/>
      <w:bookmarkStart w:id="93" w:name="_Toc12880082"/>
      <w:bookmarkStart w:id="94" w:name="_Toc21096111"/>
      <w:r>
        <w:t>Pressure and Flow</w:t>
      </w:r>
      <w:bookmarkEnd w:id="92"/>
      <w:bookmarkEnd w:id="93"/>
      <w:bookmarkEnd w:id="94"/>
    </w:p>
    <w:p w14:paraId="5727E789" w14:textId="77777777" w:rsidR="00AB59EE" w:rsidRDefault="00567BC7" w:rsidP="008B0FD8">
      <w:pPr>
        <w:pStyle w:val="Heading3"/>
        <w:ind w:left="1146"/>
        <w:jc w:val="both"/>
      </w:pPr>
      <w:bookmarkStart w:id="95" w:name="_Toc12874069"/>
      <w:bookmarkStart w:id="96" w:name="_Toc12880083"/>
      <w:bookmarkStart w:id="97" w:name="_Toc21096112"/>
      <w:r>
        <w:t>Source Pressure</w:t>
      </w:r>
      <w:bookmarkEnd w:id="95"/>
      <w:bookmarkEnd w:id="96"/>
      <w:bookmarkEnd w:id="97"/>
    </w:p>
    <w:p w14:paraId="078B034E" w14:textId="77777777" w:rsidR="00567BC7" w:rsidRDefault="00567BC7" w:rsidP="008B0FD8">
      <w:pPr>
        <w:jc w:val="both"/>
        <w:rPr>
          <w:lang w:eastAsia="en-GB"/>
        </w:rPr>
      </w:pPr>
    </w:p>
    <w:p w14:paraId="1A335117" w14:textId="3C5F4CFE" w:rsidR="00177257" w:rsidRDefault="009B11C5" w:rsidP="008B0FD8">
      <w:pPr>
        <w:jc w:val="both"/>
        <w:rPr>
          <w:lang w:eastAsia="en-GB"/>
        </w:rPr>
      </w:pPr>
      <w:r>
        <w:rPr>
          <w:lang w:eastAsia="en-GB"/>
        </w:rPr>
        <w:t>F</w:t>
      </w:r>
      <w:r w:rsidRPr="0B825A38">
        <w:rPr>
          <w:lang w:eastAsia="en-GB"/>
        </w:rPr>
        <w:t xml:space="preserve">or </w:t>
      </w:r>
      <w:r w:rsidR="00567BC7" w:rsidRPr="0B825A38">
        <w:rPr>
          <w:lang w:eastAsia="en-GB"/>
        </w:rPr>
        <w:t>the purposes of designing the network</w:t>
      </w:r>
      <w:r w:rsidR="00E75644" w:rsidRPr="0B825A38">
        <w:rPr>
          <w:lang w:eastAsia="en-GB"/>
        </w:rPr>
        <w:t>,</w:t>
      </w:r>
      <w:r w:rsidR="00567BC7" w:rsidRPr="0B825A38">
        <w:rPr>
          <w:lang w:eastAsia="en-GB"/>
        </w:rPr>
        <w:t xml:space="preserve"> </w:t>
      </w:r>
      <w:r>
        <w:rPr>
          <w:lang w:eastAsia="en-GB"/>
        </w:rPr>
        <w:t xml:space="preserve">the SLP </w:t>
      </w:r>
      <w:r w:rsidR="5D525CD3" w:rsidRPr="0B825A38">
        <w:rPr>
          <w:lang w:eastAsia="en-GB"/>
        </w:rPr>
        <w:t xml:space="preserve">shall check with the </w:t>
      </w:r>
      <w:r w:rsidR="00E10461">
        <w:rPr>
          <w:lang w:eastAsia="en-GB"/>
        </w:rPr>
        <w:t>W</w:t>
      </w:r>
      <w:r w:rsidR="5D525CD3" w:rsidRPr="0B825A38">
        <w:rPr>
          <w:lang w:eastAsia="en-GB"/>
        </w:rPr>
        <w:t xml:space="preserve">ater </w:t>
      </w:r>
      <w:r w:rsidR="00E10461">
        <w:rPr>
          <w:lang w:eastAsia="en-GB"/>
        </w:rPr>
        <w:t>C</w:t>
      </w:r>
      <w:r w:rsidR="5D525CD3" w:rsidRPr="0B825A38">
        <w:rPr>
          <w:lang w:eastAsia="en-GB"/>
        </w:rPr>
        <w:t xml:space="preserve">ompany to confirm pressure at the source </w:t>
      </w:r>
      <w:r w:rsidR="004D101B" w:rsidRPr="0B825A38">
        <w:rPr>
          <w:lang w:eastAsia="en-GB"/>
        </w:rPr>
        <w:t xml:space="preserve"> </w:t>
      </w:r>
      <w:r w:rsidR="00B6768A">
        <w:rPr>
          <w:lang w:eastAsia="en-GB"/>
        </w:rPr>
        <w:t>During the design stage, if any constraints</w:t>
      </w:r>
      <w:r w:rsidR="004B3B27">
        <w:rPr>
          <w:lang w:eastAsia="en-GB"/>
        </w:rPr>
        <w:t>,</w:t>
      </w:r>
      <w:r w:rsidR="00B6768A">
        <w:rPr>
          <w:lang w:eastAsia="en-GB"/>
        </w:rPr>
        <w:t xml:space="preserve"> </w:t>
      </w:r>
      <w:r w:rsidR="006B0C70">
        <w:rPr>
          <w:lang w:eastAsia="en-GB"/>
        </w:rPr>
        <w:t>eg,</w:t>
      </w:r>
      <w:r w:rsidR="00B6768A">
        <w:rPr>
          <w:lang w:eastAsia="en-GB"/>
        </w:rPr>
        <w:t xml:space="preserve"> effect on headloss </w:t>
      </w:r>
      <w:r w:rsidR="006B0C70">
        <w:rPr>
          <w:lang w:eastAsia="en-GB"/>
        </w:rPr>
        <w:t>due to</w:t>
      </w:r>
      <w:r w:rsidR="00C31CF7">
        <w:rPr>
          <w:lang w:eastAsia="en-GB"/>
        </w:rPr>
        <w:t xml:space="preserve"> </w:t>
      </w:r>
      <w:r w:rsidR="00B6768A">
        <w:rPr>
          <w:lang w:eastAsia="en-GB"/>
        </w:rPr>
        <w:t>an increased AOD relative to a Site and/or Development</w:t>
      </w:r>
      <w:r w:rsidR="002F034B">
        <w:rPr>
          <w:lang w:eastAsia="en-GB"/>
        </w:rPr>
        <w:t>,</w:t>
      </w:r>
      <w:r w:rsidR="00B6768A">
        <w:rPr>
          <w:lang w:eastAsia="en-GB"/>
        </w:rPr>
        <w:t xml:space="preserve"> are identified by the SLP </w:t>
      </w:r>
      <w:r w:rsidR="00956FF2">
        <w:rPr>
          <w:lang w:eastAsia="en-GB"/>
        </w:rPr>
        <w:t xml:space="preserve">or </w:t>
      </w:r>
      <w:r w:rsidR="00E94621">
        <w:rPr>
          <w:lang w:eastAsia="en-GB"/>
        </w:rPr>
        <w:t xml:space="preserve">the </w:t>
      </w:r>
      <w:r w:rsidR="00956FF2">
        <w:rPr>
          <w:lang w:eastAsia="en-GB"/>
        </w:rPr>
        <w:t>Water Company</w:t>
      </w:r>
      <w:r w:rsidR="00B6768A">
        <w:rPr>
          <w:lang w:eastAsia="en-GB"/>
        </w:rPr>
        <w:t xml:space="preserve"> a workable solution </w:t>
      </w:r>
      <w:r w:rsidR="00C47941">
        <w:rPr>
          <w:lang w:eastAsia="en-GB"/>
        </w:rPr>
        <w:t xml:space="preserve">is to be </w:t>
      </w:r>
      <w:r w:rsidR="00B6768A">
        <w:rPr>
          <w:lang w:eastAsia="en-GB"/>
        </w:rPr>
        <w:t xml:space="preserve">agreed between the Parties. </w:t>
      </w:r>
    </w:p>
    <w:p w14:paraId="25F70008" w14:textId="77777777" w:rsidR="0034795D" w:rsidRDefault="00567BC7" w:rsidP="008B0FD8">
      <w:pPr>
        <w:pStyle w:val="Heading3"/>
        <w:ind w:left="1146"/>
        <w:jc w:val="both"/>
      </w:pPr>
      <w:bookmarkStart w:id="98" w:name="_Toc12874070"/>
      <w:bookmarkStart w:id="99" w:name="_Toc12880084"/>
      <w:bookmarkStart w:id="100" w:name="_Toc21096113"/>
      <w:r>
        <w:t>Pressure and Flow</w:t>
      </w:r>
      <w:bookmarkEnd w:id="98"/>
      <w:bookmarkEnd w:id="99"/>
      <w:bookmarkEnd w:id="100"/>
    </w:p>
    <w:p w14:paraId="492506DD" w14:textId="77777777" w:rsidR="003D0B5F" w:rsidRDefault="003D0B5F" w:rsidP="008B0FD8">
      <w:pPr>
        <w:jc w:val="both"/>
        <w:rPr>
          <w:lang w:eastAsia="en-GB"/>
        </w:rPr>
      </w:pPr>
    </w:p>
    <w:p w14:paraId="5A08D522" w14:textId="77777777" w:rsidR="003D0B5F" w:rsidRPr="00F80334" w:rsidRDefault="004D101B" w:rsidP="008B0FD8">
      <w:pPr>
        <w:jc w:val="both"/>
        <w:rPr>
          <w:lang w:eastAsia="en-GB"/>
        </w:rPr>
      </w:pPr>
      <w:r w:rsidRPr="00F80334">
        <w:rPr>
          <w:lang w:eastAsia="en-GB"/>
        </w:rPr>
        <w:t>Reference</w:t>
      </w:r>
      <w:r w:rsidR="003D0B5F" w:rsidRPr="00F80334">
        <w:rPr>
          <w:lang w:eastAsia="en-GB"/>
        </w:rPr>
        <w:t xml:space="preserve"> levels of s</w:t>
      </w:r>
      <w:r>
        <w:rPr>
          <w:lang w:eastAsia="en-GB"/>
        </w:rPr>
        <w:t>ervice s</w:t>
      </w:r>
      <w:r w:rsidR="003D0B5F" w:rsidRPr="00F80334">
        <w:rPr>
          <w:lang w:eastAsia="en-GB"/>
        </w:rPr>
        <w:t xml:space="preserve">hall be used to </w:t>
      </w:r>
      <w:r w:rsidRPr="00F80334">
        <w:rPr>
          <w:lang w:eastAsia="en-GB"/>
        </w:rPr>
        <w:t>ensure</w:t>
      </w:r>
      <w:r w:rsidR="003D0B5F" w:rsidRPr="00F80334">
        <w:rPr>
          <w:lang w:eastAsia="en-GB"/>
        </w:rPr>
        <w:t xml:space="preserve"> that networks can supply all properties with a </w:t>
      </w:r>
      <w:r w:rsidRPr="00F80334">
        <w:rPr>
          <w:lang w:eastAsia="en-GB"/>
        </w:rPr>
        <w:t>minimum</w:t>
      </w:r>
      <w:r>
        <w:rPr>
          <w:lang w:eastAsia="en-GB"/>
        </w:rPr>
        <w:t xml:space="preserve"> pressure and flow at the </w:t>
      </w:r>
      <w:r w:rsidR="00955F89">
        <w:rPr>
          <w:lang w:eastAsia="en-GB"/>
        </w:rPr>
        <w:t>customer’s</w:t>
      </w:r>
      <w:r>
        <w:rPr>
          <w:lang w:eastAsia="en-GB"/>
        </w:rPr>
        <w:t xml:space="preserve"> communication pipe.</w:t>
      </w:r>
    </w:p>
    <w:p w14:paraId="31CD0C16" w14:textId="77777777" w:rsidR="003D0B5F" w:rsidRPr="00F80334" w:rsidRDefault="003D0B5F" w:rsidP="008B0FD8">
      <w:pPr>
        <w:jc w:val="both"/>
        <w:rPr>
          <w:lang w:eastAsia="en-GB"/>
        </w:rPr>
      </w:pPr>
    </w:p>
    <w:p w14:paraId="7CE1E7D0" w14:textId="77777777" w:rsidR="00AD149D" w:rsidRPr="00AD149D" w:rsidRDefault="00AD149D" w:rsidP="008B0FD8">
      <w:pPr>
        <w:jc w:val="both"/>
        <w:rPr>
          <w:lang w:eastAsia="en-GB"/>
        </w:rPr>
      </w:pPr>
      <w:r w:rsidRPr="00AD149D">
        <w:rPr>
          <w:lang w:eastAsia="en-GB"/>
        </w:rPr>
        <w:t xml:space="preserve">Minimum </w:t>
      </w:r>
      <w:r w:rsidR="00E75644">
        <w:rPr>
          <w:lang w:eastAsia="en-GB"/>
        </w:rPr>
        <w:t>p</w:t>
      </w:r>
      <w:r w:rsidRPr="00AD149D">
        <w:rPr>
          <w:lang w:eastAsia="en-GB"/>
        </w:rPr>
        <w:t xml:space="preserve">ressure </w:t>
      </w:r>
      <w:r w:rsidR="004D101B">
        <w:rPr>
          <w:lang w:eastAsia="en-GB"/>
        </w:rPr>
        <w:t xml:space="preserve">in communication pipe </w:t>
      </w:r>
      <w:r w:rsidRPr="00AD149D">
        <w:rPr>
          <w:lang w:eastAsia="en-GB"/>
        </w:rPr>
        <w:t xml:space="preserve">at </w:t>
      </w:r>
      <w:r w:rsidR="004D101B">
        <w:rPr>
          <w:lang w:eastAsia="en-GB"/>
        </w:rPr>
        <w:t>b</w:t>
      </w:r>
      <w:r w:rsidRPr="00AD149D">
        <w:rPr>
          <w:lang w:eastAsia="en-GB"/>
        </w:rPr>
        <w:t xml:space="preserve">oundary of </w:t>
      </w:r>
      <w:r w:rsidR="00E75644">
        <w:rPr>
          <w:lang w:eastAsia="en-GB"/>
        </w:rPr>
        <w:t>p</w:t>
      </w:r>
      <w:r w:rsidR="004D101B" w:rsidRPr="00AD149D">
        <w:rPr>
          <w:lang w:eastAsia="en-GB"/>
        </w:rPr>
        <w:t>roperty</w:t>
      </w:r>
      <w:r w:rsidRPr="00AD149D">
        <w:rPr>
          <w:lang w:eastAsia="en-GB"/>
        </w:rPr>
        <w:t xml:space="preserve"> to be </w:t>
      </w:r>
      <w:r w:rsidR="004D101B" w:rsidRPr="00AD149D">
        <w:rPr>
          <w:lang w:eastAsia="en-GB"/>
        </w:rPr>
        <w:t>serviced</w:t>
      </w:r>
      <w:r w:rsidR="00E75644">
        <w:rPr>
          <w:lang w:eastAsia="en-GB"/>
        </w:rPr>
        <w:t xml:space="preserve"> based on Ofwat’s Guaranteed Standards Scheme (GSS) is </w:t>
      </w:r>
      <w:r w:rsidR="00B10492">
        <w:rPr>
          <w:lang w:eastAsia="en-GB"/>
        </w:rPr>
        <w:t>7</w:t>
      </w:r>
      <w:r w:rsidR="00E75644">
        <w:rPr>
          <w:lang w:eastAsia="en-GB"/>
        </w:rPr>
        <w:t xml:space="preserve"> metres head with a flow of </w:t>
      </w:r>
      <w:r w:rsidR="00B10492">
        <w:rPr>
          <w:lang w:eastAsia="en-GB"/>
        </w:rPr>
        <w:t>9 litres per minute.</w:t>
      </w:r>
    </w:p>
    <w:p w14:paraId="7FD8715F" w14:textId="77777777" w:rsidR="00E75644" w:rsidRDefault="00E75644" w:rsidP="008B0FD8">
      <w:pPr>
        <w:jc w:val="both"/>
        <w:rPr>
          <w:lang w:eastAsia="en-GB"/>
        </w:rPr>
      </w:pPr>
    </w:p>
    <w:p w14:paraId="06BBF963" w14:textId="77777777" w:rsidR="003D0B5F" w:rsidRPr="006A25DE" w:rsidRDefault="00955F89" w:rsidP="008B0FD8">
      <w:pPr>
        <w:jc w:val="both"/>
        <w:rPr>
          <w:lang w:eastAsia="en-GB"/>
        </w:rPr>
      </w:pPr>
      <w:r>
        <w:rPr>
          <w:lang w:eastAsia="en-GB"/>
        </w:rPr>
        <w:t xml:space="preserve">In normal operational circumstances </w:t>
      </w:r>
      <w:r w:rsidR="006A25DE" w:rsidRPr="006A25DE">
        <w:rPr>
          <w:lang w:eastAsia="en-GB"/>
        </w:rPr>
        <w:t xml:space="preserve">Minimum Pressure at a </w:t>
      </w:r>
      <w:r w:rsidR="00B10492">
        <w:rPr>
          <w:lang w:eastAsia="en-GB"/>
        </w:rPr>
        <w:t>h</w:t>
      </w:r>
      <w:r w:rsidR="006A25DE" w:rsidRPr="006A25DE">
        <w:rPr>
          <w:lang w:eastAsia="en-GB"/>
        </w:rPr>
        <w:t xml:space="preserve">ydrant or nodal point on the system shall be </w:t>
      </w:r>
      <w:r w:rsidR="006A25DE" w:rsidRPr="007A27E0">
        <w:rPr>
          <w:lang w:eastAsia="en-GB"/>
        </w:rPr>
        <w:t>15</w:t>
      </w:r>
      <w:r w:rsidR="00B10492" w:rsidRPr="007A27E0">
        <w:rPr>
          <w:lang w:eastAsia="en-GB"/>
        </w:rPr>
        <w:t xml:space="preserve"> </w:t>
      </w:r>
      <w:r w:rsidR="006A25DE" w:rsidRPr="007A27E0">
        <w:rPr>
          <w:lang w:eastAsia="en-GB"/>
        </w:rPr>
        <w:t>mH or 1.5 Bar</w:t>
      </w:r>
    </w:p>
    <w:p w14:paraId="6BDFDFC2" w14:textId="77777777" w:rsidR="00333CB8" w:rsidRDefault="00333CB8" w:rsidP="008B0FD8">
      <w:pPr>
        <w:jc w:val="both"/>
        <w:rPr>
          <w:lang w:eastAsia="en-GB"/>
        </w:rPr>
      </w:pPr>
    </w:p>
    <w:p w14:paraId="1126AD2D" w14:textId="77777777" w:rsidR="00514A6D" w:rsidRDefault="007A2E8B" w:rsidP="008B0FD8">
      <w:pPr>
        <w:jc w:val="both"/>
        <w:rPr>
          <w:lang w:eastAsia="en-GB"/>
        </w:rPr>
      </w:pPr>
      <w:r>
        <w:rPr>
          <w:lang w:eastAsia="en-GB"/>
        </w:rPr>
        <w:t xml:space="preserve">Maximum Design Pressure (MDP) which is equal to Design Pressure plus allowance for surge, shall not exceed </w:t>
      </w:r>
      <w:r w:rsidRPr="005C2FA1">
        <w:rPr>
          <w:lang w:eastAsia="en-GB"/>
        </w:rPr>
        <w:t>Pressure Nominal (</w:t>
      </w:r>
      <w:r w:rsidRPr="007A2E8B">
        <w:rPr>
          <w:lang w:eastAsia="en-GB"/>
        </w:rPr>
        <w:t>PN</w:t>
      </w:r>
      <w:r w:rsidRPr="005C2FA1">
        <w:rPr>
          <w:lang w:eastAsia="en-GB"/>
        </w:rPr>
        <w:t>)</w:t>
      </w:r>
      <w:r>
        <w:rPr>
          <w:lang w:eastAsia="en-GB"/>
        </w:rPr>
        <w:t xml:space="preserve"> which</w:t>
      </w:r>
      <w:r w:rsidRPr="005C2FA1">
        <w:rPr>
          <w:lang w:eastAsia="en-GB"/>
        </w:rPr>
        <w:t xml:space="preserve"> is the pressure rating of the </w:t>
      </w:r>
      <w:r w:rsidRPr="007A2E8B">
        <w:rPr>
          <w:lang w:eastAsia="en-GB"/>
        </w:rPr>
        <w:t>lowest rated component in the system.</w:t>
      </w:r>
    </w:p>
    <w:p w14:paraId="41F9AE5E" w14:textId="77777777" w:rsidR="007A2E8B" w:rsidRDefault="007A2E8B" w:rsidP="008B0FD8">
      <w:pPr>
        <w:jc w:val="both"/>
        <w:rPr>
          <w:lang w:eastAsia="en-GB"/>
        </w:rPr>
      </w:pPr>
    </w:p>
    <w:p w14:paraId="44070C7B" w14:textId="28F7B45B" w:rsidR="007A2E8B" w:rsidRDefault="00FC60B6" w:rsidP="008B0FD8">
      <w:pPr>
        <w:jc w:val="both"/>
        <w:rPr>
          <w:lang w:eastAsia="en-GB"/>
        </w:rPr>
      </w:pPr>
      <w:r w:rsidRPr="00FC60B6">
        <w:rPr>
          <w:lang w:eastAsia="en-GB"/>
        </w:rPr>
        <w:t>SLP Designers shall clearly state where a component has been used below the Water Company’s standard pressure rating to allow standard System Test Pressures (STP) to be adjusted on site.</w:t>
      </w:r>
    </w:p>
    <w:p w14:paraId="41CEC5A0" w14:textId="77777777" w:rsidR="008D41E0" w:rsidRPr="007A2E8B" w:rsidRDefault="008D41E0" w:rsidP="008B0FD8">
      <w:pPr>
        <w:jc w:val="both"/>
        <w:rPr>
          <w:lang w:eastAsia="en-GB"/>
        </w:rPr>
      </w:pPr>
    </w:p>
    <w:p w14:paraId="2DDC5C6B" w14:textId="3FC7E068" w:rsidR="51FE905D" w:rsidRDefault="51FE905D" w:rsidP="008B0FD8">
      <w:pPr>
        <w:jc w:val="both"/>
        <w:rPr>
          <w:lang w:eastAsia="en-GB"/>
        </w:rPr>
      </w:pPr>
    </w:p>
    <w:p w14:paraId="3D7CB3E4" w14:textId="77777777" w:rsidR="004E350E" w:rsidRDefault="004E350E" w:rsidP="008B0FD8">
      <w:pPr>
        <w:pStyle w:val="Heading3"/>
        <w:spacing w:before="0"/>
        <w:jc w:val="both"/>
      </w:pPr>
      <w:bookmarkStart w:id="101" w:name="_Toc12874071"/>
      <w:bookmarkStart w:id="102" w:name="_Toc12880085"/>
      <w:bookmarkStart w:id="103" w:name="_Toc21096114"/>
      <w:r>
        <w:t>Velocity</w:t>
      </w:r>
      <w:bookmarkEnd w:id="101"/>
      <w:bookmarkEnd w:id="102"/>
      <w:bookmarkEnd w:id="103"/>
    </w:p>
    <w:p w14:paraId="00F03A6D" w14:textId="77777777" w:rsidR="00AD149D" w:rsidRDefault="00AD149D" w:rsidP="008B0FD8">
      <w:pPr>
        <w:jc w:val="both"/>
        <w:rPr>
          <w:lang w:eastAsia="en-GB"/>
        </w:rPr>
      </w:pPr>
    </w:p>
    <w:p w14:paraId="216981F7" w14:textId="307E5190" w:rsidR="0085759E" w:rsidRDefault="003965F4" w:rsidP="008B0FD8">
      <w:pPr>
        <w:jc w:val="both"/>
        <w:rPr>
          <w:lang w:eastAsia="en-GB"/>
        </w:rPr>
      </w:pPr>
      <w:r w:rsidRPr="0085759E">
        <w:rPr>
          <w:lang w:eastAsia="en-GB"/>
        </w:rPr>
        <w:t xml:space="preserve">Minimum </w:t>
      </w:r>
      <w:r w:rsidR="0085759E">
        <w:rPr>
          <w:lang w:eastAsia="en-GB"/>
        </w:rPr>
        <w:t xml:space="preserve">peak time velocities in all </w:t>
      </w:r>
      <w:r w:rsidRPr="0085759E">
        <w:rPr>
          <w:lang w:eastAsia="en-GB"/>
        </w:rPr>
        <w:t xml:space="preserve">Pipes </w:t>
      </w:r>
      <w:r w:rsidR="0085759E">
        <w:rPr>
          <w:lang w:eastAsia="en-GB"/>
        </w:rPr>
        <w:t>s</w:t>
      </w:r>
      <w:r w:rsidRPr="0085759E">
        <w:rPr>
          <w:lang w:eastAsia="en-GB"/>
        </w:rPr>
        <w:t>h</w:t>
      </w:r>
      <w:r w:rsidR="0085759E">
        <w:rPr>
          <w:lang w:eastAsia="en-GB"/>
        </w:rPr>
        <w:t>all</w:t>
      </w:r>
      <w:r w:rsidRPr="0085759E">
        <w:rPr>
          <w:lang w:eastAsia="en-GB"/>
        </w:rPr>
        <w:t xml:space="preserve"> reach </w:t>
      </w:r>
      <w:r w:rsidR="00D17A3C">
        <w:rPr>
          <w:lang w:eastAsia="en-GB"/>
        </w:rPr>
        <w:t>[</w:t>
      </w:r>
      <w:r w:rsidR="008D0EE1" w:rsidRPr="7D954C08">
        <w:rPr>
          <w:highlight w:val="yellow"/>
          <w:lang w:eastAsia="en-GB"/>
        </w:rPr>
        <w:t>X</w:t>
      </w:r>
      <w:r w:rsidR="00D17A3C" w:rsidRPr="7D954C08">
        <w:rPr>
          <w:lang w:eastAsia="en-GB"/>
        </w:rPr>
        <w:t>]</w:t>
      </w:r>
      <w:r w:rsidRPr="0085759E">
        <w:rPr>
          <w:lang w:eastAsia="en-GB"/>
        </w:rPr>
        <w:t xml:space="preserve"> ms</w:t>
      </w:r>
      <w:r w:rsidR="0085759E" w:rsidRPr="0085759E">
        <w:rPr>
          <w:lang w:eastAsia="en-GB"/>
        </w:rPr>
        <w:t>ˉ</w:t>
      </w:r>
      <w:r w:rsidRPr="0085759E">
        <w:rPr>
          <w:lang w:eastAsia="en-GB"/>
        </w:rPr>
        <w:t>¹</w:t>
      </w:r>
      <w:r w:rsidR="0085759E">
        <w:rPr>
          <w:lang w:eastAsia="en-GB"/>
        </w:rPr>
        <w:t xml:space="preserve"> </w:t>
      </w:r>
    </w:p>
    <w:p w14:paraId="6930E822" w14:textId="77777777" w:rsidR="00514A6D" w:rsidRDefault="00514A6D" w:rsidP="008B0FD8">
      <w:pPr>
        <w:jc w:val="both"/>
        <w:rPr>
          <w:lang w:eastAsia="en-GB"/>
        </w:rPr>
      </w:pPr>
    </w:p>
    <w:p w14:paraId="47C2F546" w14:textId="2F19830B" w:rsidR="00AD149D" w:rsidRDefault="0085759E" w:rsidP="008B0FD8">
      <w:pPr>
        <w:jc w:val="both"/>
        <w:rPr>
          <w:lang w:eastAsia="en-GB"/>
        </w:rPr>
      </w:pPr>
      <w:r>
        <w:rPr>
          <w:lang w:eastAsia="en-GB"/>
        </w:rPr>
        <w:t xml:space="preserve">Maximum velocity in </w:t>
      </w:r>
      <w:r w:rsidR="00101888">
        <w:rPr>
          <w:lang w:eastAsia="en-GB"/>
        </w:rPr>
        <w:t xml:space="preserve">Mains </w:t>
      </w:r>
      <w:r>
        <w:rPr>
          <w:lang w:eastAsia="en-GB"/>
        </w:rPr>
        <w:t xml:space="preserve">shall not exceed </w:t>
      </w:r>
      <w:r w:rsidR="00E27041">
        <w:rPr>
          <w:lang w:eastAsia="en-GB"/>
        </w:rPr>
        <w:t>[</w:t>
      </w:r>
      <w:r w:rsidR="008D0EE1" w:rsidRPr="008D0EE1">
        <w:rPr>
          <w:highlight w:val="yellow"/>
          <w:lang w:eastAsia="en-GB"/>
        </w:rPr>
        <w:t>X</w:t>
      </w:r>
      <w:r w:rsidR="00E27041" w:rsidRPr="7D954C08">
        <w:rPr>
          <w:lang w:eastAsia="en-GB"/>
        </w:rPr>
        <w:t>]</w:t>
      </w:r>
      <w:r>
        <w:rPr>
          <w:lang w:eastAsia="en-GB"/>
        </w:rPr>
        <w:t xml:space="preserve"> </w:t>
      </w:r>
      <w:r w:rsidRPr="0085759E">
        <w:rPr>
          <w:lang w:eastAsia="en-GB"/>
        </w:rPr>
        <w:t>msˉ¹</w:t>
      </w:r>
      <w:r>
        <w:rPr>
          <w:lang w:eastAsia="en-GB"/>
        </w:rPr>
        <w:t xml:space="preserve"> </w:t>
      </w:r>
    </w:p>
    <w:p w14:paraId="20E36DAB" w14:textId="77777777" w:rsidR="0085759E" w:rsidRDefault="0085759E" w:rsidP="008B0FD8">
      <w:pPr>
        <w:jc w:val="both"/>
        <w:rPr>
          <w:lang w:eastAsia="en-GB"/>
        </w:rPr>
      </w:pPr>
    </w:p>
    <w:p w14:paraId="414F184D" w14:textId="79F575B6" w:rsidR="0085759E" w:rsidRDefault="0085759E" w:rsidP="008B0FD8">
      <w:pPr>
        <w:jc w:val="both"/>
        <w:rPr>
          <w:lang w:eastAsia="en-GB"/>
        </w:rPr>
      </w:pPr>
      <w:r>
        <w:rPr>
          <w:lang w:eastAsia="en-GB"/>
        </w:rPr>
        <w:t xml:space="preserve">Maximum velocity in </w:t>
      </w:r>
      <w:r w:rsidR="00333843">
        <w:rPr>
          <w:lang w:eastAsia="en-GB"/>
        </w:rPr>
        <w:t>Service Pipe</w:t>
      </w:r>
      <w:r>
        <w:rPr>
          <w:lang w:eastAsia="en-GB"/>
        </w:rPr>
        <w:t xml:space="preserve"> shall not exceed </w:t>
      </w:r>
      <w:r w:rsidR="00E27041">
        <w:rPr>
          <w:lang w:eastAsia="en-GB"/>
        </w:rPr>
        <w:t>[</w:t>
      </w:r>
      <w:r w:rsidR="008D0EE1" w:rsidRPr="008D0EE1">
        <w:rPr>
          <w:highlight w:val="yellow"/>
          <w:lang w:eastAsia="en-GB"/>
        </w:rPr>
        <w:t>X</w:t>
      </w:r>
      <w:r w:rsidR="00E27041" w:rsidRPr="7D954C08">
        <w:rPr>
          <w:lang w:eastAsia="en-GB"/>
        </w:rPr>
        <w:t>]</w:t>
      </w:r>
      <w:r w:rsidR="008D0EE1">
        <w:rPr>
          <w:lang w:eastAsia="en-GB"/>
        </w:rPr>
        <w:t xml:space="preserve"> </w:t>
      </w:r>
      <w:r w:rsidRPr="0085759E">
        <w:rPr>
          <w:lang w:eastAsia="en-GB"/>
        </w:rPr>
        <w:t>msˉ¹</w:t>
      </w:r>
      <w:r w:rsidR="00002BA7">
        <w:rPr>
          <w:lang w:eastAsia="en-GB"/>
        </w:rPr>
        <w:t xml:space="preserve"> </w:t>
      </w:r>
    </w:p>
    <w:p w14:paraId="32D85219" w14:textId="77777777" w:rsidR="00946686" w:rsidRDefault="00946686" w:rsidP="008B0FD8">
      <w:pPr>
        <w:jc w:val="both"/>
        <w:rPr>
          <w:lang w:eastAsia="en-GB"/>
        </w:rPr>
      </w:pPr>
    </w:p>
    <w:p w14:paraId="73316609" w14:textId="631B2285" w:rsidR="51FE905D" w:rsidRDefault="00F23029" w:rsidP="005074F6">
      <w:pPr>
        <w:jc w:val="both"/>
        <w:rPr>
          <w:rFonts w:eastAsia="Calibri" w:cs="Arial"/>
          <w:color w:val="7030A0"/>
          <w:sz w:val="28"/>
          <w:szCs w:val="28"/>
          <w:lang w:eastAsia="en-GB"/>
        </w:rPr>
      </w:pPr>
      <w:bookmarkStart w:id="104" w:name="_Hlk21004729"/>
      <w:r w:rsidRPr="0076694C">
        <w:rPr>
          <w:highlight w:val="yellow"/>
          <w:lang w:eastAsia="en-GB"/>
        </w:rPr>
        <w:t xml:space="preserve">[Water Company </w:t>
      </w:r>
      <w:r w:rsidRPr="005074F6">
        <w:rPr>
          <w:highlight w:val="yellow"/>
          <w:lang w:eastAsia="en-GB"/>
        </w:rPr>
        <w:t>to insert here</w:t>
      </w:r>
      <w:r w:rsidR="00751C31">
        <w:rPr>
          <w:highlight w:val="yellow"/>
          <w:lang w:eastAsia="en-GB"/>
        </w:rPr>
        <w:t xml:space="preserve"> policy and</w:t>
      </w:r>
      <w:r w:rsidR="00FF2272" w:rsidRPr="005074F6">
        <w:rPr>
          <w:highlight w:val="yellow"/>
          <w:lang w:eastAsia="en-GB"/>
        </w:rPr>
        <w:t xml:space="preserve"> </w:t>
      </w:r>
      <w:r w:rsidR="00DB0AB3" w:rsidRPr="005074F6">
        <w:rPr>
          <w:highlight w:val="yellow"/>
          <w:lang w:eastAsia="en-GB"/>
        </w:rPr>
        <w:t>methodology</w:t>
      </w:r>
      <w:r w:rsidR="0029529B" w:rsidRPr="005074F6">
        <w:rPr>
          <w:highlight w:val="yellow"/>
          <w:lang w:eastAsia="en-GB"/>
        </w:rPr>
        <w:t xml:space="preserve"> for </w:t>
      </w:r>
      <w:r w:rsidR="00DB0AB3" w:rsidRPr="005074F6">
        <w:rPr>
          <w:highlight w:val="yellow"/>
          <w:lang w:eastAsia="en-GB"/>
        </w:rPr>
        <w:t>calculating</w:t>
      </w:r>
      <w:r w:rsidR="0029529B" w:rsidRPr="005074F6">
        <w:rPr>
          <w:highlight w:val="yellow"/>
          <w:lang w:eastAsia="en-GB"/>
        </w:rPr>
        <w:t xml:space="preserve"> </w:t>
      </w:r>
      <w:r w:rsidR="00DB0AB3" w:rsidRPr="005074F6">
        <w:rPr>
          <w:highlight w:val="yellow"/>
          <w:lang w:eastAsia="en-GB"/>
        </w:rPr>
        <w:t>velocity</w:t>
      </w:r>
      <w:r w:rsidR="0029529B" w:rsidRPr="005074F6">
        <w:rPr>
          <w:highlight w:val="yellow"/>
          <w:lang w:eastAsia="en-GB"/>
        </w:rPr>
        <w:t xml:space="preserve"> in pipes, e.g.</w:t>
      </w:r>
      <w:r w:rsidR="00DB0AB3" w:rsidRPr="005074F6">
        <w:rPr>
          <w:highlight w:val="yellow"/>
          <w:lang w:eastAsia="en-GB"/>
        </w:rPr>
        <w:t xml:space="preserve"> </w:t>
      </w:r>
      <w:r w:rsidR="0029529B" w:rsidRPr="005074F6">
        <w:rPr>
          <w:highlight w:val="yellow"/>
          <w:lang w:eastAsia="en-GB"/>
        </w:rPr>
        <w:t>Hazen Williams</w:t>
      </w:r>
      <w:r w:rsidR="00444C0B" w:rsidRPr="005074F6">
        <w:rPr>
          <w:highlight w:val="yellow"/>
          <w:lang w:eastAsia="en-GB"/>
        </w:rPr>
        <w:t xml:space="preserve"> Equation</w:t>
      </w:r>
      <w:r w:rsidR="00DB0AB3" w:rsidRPr="005074F6">
        <w:rPr>
          <w:highlight w:val="yellow"/>
          <w:lang w:eastAsia="en-GB"/>
        </w:rPr>
        <w:t>]</w:t>
      </w:r>
    </w:p>
    <w:p w14:paraId="62B730A7" w14:textId="304FD0C9" w:rsidR="51FE905D" w:rsidRDefault="51FE905D" w:rsidP="51FE905D">
      <w:pPr>
        <w:pStyle w:val="Heading3"/>
      </w:pPr>
      <w:bookmarkStart w:id="105" w:name="_Toc21096115"/>
      <w:bookmarkEnd w:id="104"/>
      <w:r w:rsidRPr="51FE905D">
        <w:t>Calculating Headloss through the Network</w:t>
      </w:r>
      <w:bookmarkEnd w:id="105"/>
    </w:p>
    <w:p w14:paraId="0CE19BC3" w14:textId="77777777" w:rsidR="00DE26D3" w:rsidRDefault="00DE26D3" w:rsidP="00A00A1C">
      <w:pPr>
        <w:rPr>
          <w:lang w:eastAsia="en-GB"/>
        </w:rPr>
      </w:pPr>
    </w:p>
    <w:p w14:paraId="573448CC" w14:textId="026AA914" w:rsidR="0085759E" w:rsidRDefault="00005F06" w:rsidP="00A00A1C">
      <w:pPr>
        <w:rPr>
          <w:lang w:eastAsia="en-GB"/>
        </w:rPr>
      </w:pPr>
      <w:r>
        <w:rPr>
          <w:lang w:eastAsia="en-GB"/>
        </w:rPr>
        <w:t>For</w:t>
      </w:r>
      <w:r w:rsidR="0024240A">
        <w:rPr>
          <w:lang w:eastAsia="en-GB"/>
        </w:rPr>
        <w:t xml:space="preserve"> newly designed and constructed</w:t>
      </w:r>
      <w:r>
        <w:rPr>
          <w:lang w:eastAsia="en-GB"/>
        </w:rPr>
        <w:t xml:space="preserve"> </w:t>
      </w:r>
      <w:r w:rsidR="7D954C08" w:rsidRPr="7D954C08">
        <w:rPr>
          <w:lang w:eastAsia="en-GB"/>
        </w:rPr>
        <w:t>Water Mains</w:t>
      </w:r>
      <w:r w:rsidR="007950A5">
        <w:rPr>
          <w:lang w:eastAsia="en-GB"/>
        </w:rPr>
        <w:t xml:space="preserve"> </w:t>
      </w:r>
      <w:r>
        <w:rPr>
          <w:lang w:eastAsia="en-GB"/>
        </w:rPr>
        <w:t xml:space="preserve">headloss per </w:t>
      </w:r>
      <w:r w:rsidR="00CA3173">
        <w:rPr>
          <w:lang w:eastAsia="en-GB"/>
        </w:rPr>
        <w:t>[</w:t>
      </w:r>
      <w:r w:rsidR="000E203A" w:rsidRPr="000E203A">
        <w:rPr>
          <w:highlight w:val="yellow"/>
          <w:lang w:eastAsia="en-GB"/>
        </w:rPr>
        <w:t>X</w:t>
      </w:r>
      <w:r w:rsidR="00CA3173">
        <w:rPr>
          <w:highlight w:val="yellow"/>
          <w:lang w:eastAsia="en-GB"/>
        </w:rPr>
        <w:t>]</w:t>
      </w:r>
      <w:r>
        <w:rPr>
          <w:lang w:eastAsia="en-GB"/>
        </w:rPr>
        <w:t xml:space="preserve">m shall not exceed </w:t>
      </w:r>
      <w:r w:rsidR="00E27041">
        <w:rPr>
          <w:lang w:eastAsia="en-GB"/>
        </w:rPr>
        <w:t>[</w:t>
      </w:r>
      <w:r w:rsidR="000E203A" w:rsidRPr="000E203A">
        <w:rPr>
          <w:highlight w:val="yellow"/>
          <w:lang w:eastAsia="en-GB"/>
        </w:rPr>
        <w:t>X</w:t>
      </w:r>
      <w:r w:rsidR="00E27041">
        <w:rPr>
          <w:highlight w:val="yellow"/>
          <w:lang w:eastAsia="en-GB"/>
        </w:rPr>
        <w:t>]</w:t>
      </w:r>
      <w:r w:rsidR="00CA3173">
        <w:rPr>
          <w:lang w:eastAsia="en-GB"/>
        </w:rPr>
        <w:t xml:space="preserve"> </w:t>
      </w:r>
      <w:r>
        <w:rPr>
          <w:lang w:eastAsia="en-GB"/>
        </w:rPr>
        <w:t>mH</w:t>
      </w:r>
      <w:r w:rsidR="004503A8">
        <w:rPr>
          <w:lang w:eastAsia="en-GB"/>
        </w:rPr>
        <w:t xml:space="preserve">, target values shall be between </w:t>
      </w:r>
      <w:r w:rsidR="00CA3173">
        <w:rPr>
          <w:lang w:eastAsia="en-GB"/>
        </w:rPr>
        <w:t>[</w:t>
      </w:r>
      <w:r w:rsidR="000E203A" w:rsidRPr="000E203A">
        <w:rPr>
          <w:highlight w:val="yellow"/>
          <w:lang w:eastAsia="en-GB"/>
        </w:rPr>
        <w:t>X</w:t>
      </w:r>
      <w:r w:rsidR="00CA3173">
        <w:rPr>
          <w:highlight w:val="yellow"/>
          <w:lang w:eastAsia="en-GB"/>
        </w:rPr>
        <w:t>]</w:t>
      </w:r>
      <w:r w:rsidR="004503A8" w:rsidRPr="000E203A">
        <w:rPr>
          <w:highlight w:val="yellow"/>
          <w:lang w:eastAsia="en-GB"/>
        </w:rPr>
        <w:t>m/</w:t>
      </w:r>
      <w:r w:rsidR="00CA3173">
        <w:rPr>
          <w:highlight w:val="yellow"/>
          <w:lang w:eastAsia="en-GB"/>
        </w:rPr>
        <w:t>[</w:t>
      </w:r>
      <w:r w:rsidR="000E203A" w:rsidRPr="000E203A">
        <w:rPr>
          <w:highlight w:val="yellow"/>
          <w:lang w:eastAsia="en-GB"/>
        </w:rPr>
        <w:t>X</w:t>
      </w:r>
      <w:r w:rsidR="00CA3173">
        <w:rPr>
          <w:highlight w:val="yellow"/>
          <w:lang w:eastAsia="en-GB"/>
        </w:rPr>
        <w:t>]</w:t>
      </w:r>
      <w:r w:rsidR="004503A8" w:rsidRPr="000E203A">
        <w:rPr>
          <w:highlight w:val="yellow"/>
          <w:lang w:eastAsia="en-GB"/>
        </w:rPr>
        <w:t>m</w:t>
      </w:r>
      <w:r w:rsidR="004503A8">
        <w:rPr>
          <w:lang w:eastAsia="en-GB"/>
        </w:rPr>
        <w:t xml:space="preserve"> and </w:t>
      </w:r>
      <w:r w:rsidR="00CA3173">
        <w:rPr>
          <w:lang w:eastAsia="en-GB"/>
        </w:rPr>
        <w:t>[</w:t>
      </w:r>
      <w:r w:rsidR="000E203A" w:rsidRPr="000E203A">
        <w:rPr>
          <w:highlight w:val="yellow"/>
          <w:lang w:eastAsia="en-GB"/>
        </w:rPr>
        <w:t>X</w:t>
      </w:r>
      <w:r w:rsidR="00CA3173">
        <w:rPr>
          <w:highlight w:val="yellow"/>
          <w:lang w:eastAsia="en-GB"/>
        </w:rPr>
        <w:t>]</w:t>
      </w:r>
      <w:r w:rsidR="004503A8" w:rsidRPr="000E203A">
        <w:rPr>
          <w:highlight w:val="yellow"/>
          <w:lang w:eastAsia="en-GB"/>
        </w:rPr>
        <w:t>m/</w:t>
      </w:r>
      <w:r w:rsidR="00CA3173">
        <w:rPr>
          <w:highlight w:val="yellow"/>
          <w:lang w:eastAsia="en-GB"/>
        </w:rPr>
        <w:t>[</w:t>
      </w:r>
      <w:r w:rsidR="000E203A" w:rsidRPr="000E203A">
        <w:rPr>
          <w:highlight w:val="yellow"/>
          <w:lang w:eastAsia="en-GB"/>
        </w:rPr>
        <w:t>X</w:t>
      </w:r>
      <w:r w:rsidR="00CA3173">
        <w:rPr>
          <w:highlight w:val="yellow"/>
          <w:lang w:eastAsia="en-GB"/>
        </w:rPr>
        <w:t>]</w:t>
      </w:r>
      <w:r w:rsidR="004503A8" w:rsidRPr="000E203A">
        <w:rPr>
          <w:highlight w:val="yellow"/>
          <w:lang w:eastAsia="en-GB"/>
        </w:rPr>
        <w:t>m</w:t>
      </w:r>
    </w:p>
    <w:p w14:paraId="63966B72" w14:textId="77777777" w:rsidR="00AF3CA9" w:rsidRDefault="00AF3CA9" w:rsidP="00A00A1C">
      <w:pPr>
        <w:rPr>
          <w:lang w:eastAsia="en-GB"/>
        </w:rPr>
      </w:pPr>
    </w:p>
    <w:p w14:paraId="79BAC4D1" w14:textId="25346560" w:rsidR="00751C31" w:rsidRDefault="00751C31" w:rsidP="00751C31">
      <w:pPr>
        <w:jc w:val="both"/>
        <w:rPr>
          <w:rFonts w:eastAsia="Calibri" w:cs="Arial"/>
          <w:color w:val="7030A0"/>
          <w:sz w:val="28"/>
          <w:szCs w:val="28"/>
          <w:lang w:eastAsia="en-GB"/>
        </w:rPr>
      </w:pPr>
      <w:bookmarkStart w:id="106" w:name="_Toc12874073"/>
      <w:bookmarkStart w:id="107" w:name="_Toc12880087"/>
      <w:r w:rsidRPr="0076694C">
        <w:rPr>
          <w:highlight w:val="yellow"/>
          <w:lang w:eastAsia="en-GB"/>
        </w:rPr>
        <w:t xml:space="preserve">[Water Company </w:t>
      </w:r>
      <w:r w:rsidRPr="00C95514">
        <w:rPr>
          <w:highlight w:val="yellow"/>
          <w:lang w:eastAsia="en-GB"/>
        </w:rPr>
        <w:t>to insert here</w:t>
      </w:r>
      <w:r>
        <w:rPr>
          <w:highlight w:val="yellow"/>
          <w:lang w:eastAsia="en-GB"/>
        </w:rPr>
        <w:t xml:space="preserve"> policy and</w:t>
      </w:r>
      <w:r w:rsidRPr="00C95514">
        <w:rPr>
          <w:highlight w:val="yellow"/>
          <w:lang w:eastAsia="en-GB"/>
        </w:rPr>
        <w:t xml:space="preserve"> methodology for calculating </w:t>
      </w:r>
      <w:r w:rsidR="006B7CF6">
        <w:rPr>
          <w:highlight w:val="yellow"/>
          <w:lang w:eastAsia="en-GB"/>
        </w:rPr>
        <w:t xml:space="preserve">headloss </w:t>
      </w:r>
      <w:r w:rsidRPr="00C95514">
        <w:rPr>
          <w:highlight w:val="yellow"/>
          <w:lang w:eastAsia="en-GB"/>
        </w:rPr>
        <w:t>in pipes, e.g. Hazen Williams Equation]</w:t>
      </w:r>
    </w:p>
    <w:p w14:paraId="64105BF6" w14:textId="1F9A2B7B" w:rsidR="00A404E3" w:rsidRDefault="00A404E3" w:rsidP="51FE905D">
      <w:pPr>
        <w:rPr>
          <w:b/>
          <w:bCs/>
        </w:rPr>
      </w:pPr>
    </w:p>
    <w:p w14:paraId="2ECC9102" w14:textId="12D5C44F" w:rsidR="00A404E3" w:rsidRDefault="00ED5D6C" w:rsidP="51FE905D">
      <w:pPr>
        <w:pStyle w:val="Heading3"/>
      </w:pPr>
      <w:bookmarkStart w:id="108" w:name="_Toc21096116"/>
      <w:r>
        <w:lastRenderedPageBreak/>
        <w:t>Topography</w:t>
      </w:r>
      <w:bookmarkEnd w:id="106"/>
      <w:bookmarkEnd w:id="107"/>
      <w:bookmarkEnd w:id="108"/>
      <w:r>
        <w:t xml:space="preserve"> </w:t>
      </w:r>
    </w:p>
    <w:p w14:paraId="23536548" w14:textId="77777777" w:rsidR="00A404E3" w:rsidRDefault="00A404E3" w:rsidP="00A00A1C">
      <w:pPr>
        <w:rPr>
          <w:lang w:eastAsia="en-GB"/>
        </w:rPr>
      </w:pPr>
    </w:p>
    <w:p w14:paraId="4B8D271F" w14:textId="77777777" w:rsidR="00A404E3" w:rsidRDefault="00A404E3" w:rsidP="008B0FD8">
      <w:pPr>
        <w:jc w:val="both"/>
        <w:rPr>
          <w:lang w:eastAsia="en-GB"/>
        </w:rPr>
      </w:pPr>
      <w:r>
        <w:rPr>
          <w:lang w:eastAsia="en-GB"/>
        </w:rPr>
        <w:t xml:space="preserve">Above Ordnance Datum (AOD) shall be the </w:t>
      </w:r>
      <w:r w:rsidR="00FA618F">
        <w:rPr>
          <w:lang w:eastAsia="en-GB"/>
        </w:rPr>
        <w:t>preferred</w:t>
      </w:r>
      <w:r>
        <w:rPr>
          <w:lang w:eastAsia="en-GB"/>
        </w:rPr>
        <w:t xml:space="preserve"> scale when highlighting </w:t>
      </w:r>
      <w:r w:rsidR="00FA618F">
        <w:rPr>
          <w:lang w:eastAsia="en-GB"/>
        </w:rPr>
        <w:t>level</w:t>
      </w:r>
      <w:r>
        <w:rPr>
          <w:lang w:eastAsia="en-GB"/>
        </w:rPr>
        <w:t xml:space="preserve"> changes on the design drawing.</w:t>
      </w:r>
    </w:p>
    <w:p w14:paraId="271AE1F2" w14:textId="77777777" w:rsidR="00A404E3" w:rsidRDefault="00A404E3" w:rsidP="008B0FD8">
      <w:pPr>
        <w:jc w:val="both"/>
        <w:rPr>
          <w:lang w:eastAsia="en-GB"/>
        </w:rPr>
      </w:pPr>
    </w:p>
    <w:p w14:paraId="2F4073C5" w14:textId="3F53B619" w:rsidR="00A404E3" w:rsidRPr="006603DC" w:rsidRDefault="00FC60B6" w:rsidP="008B0FD8">
      <w:pPr>
        <w:jc w:val="both"/>
        <w:rPr>
          <w:lang w:eastAsia="en-GB"/>
        </w:rPr>
      </w:pPr>
      <w:r w:rsidRPr="00FC60B6">
        <w:rPr>
          <w:lang w:eastAsia="en-GB"/>
        </w:rPr>
        <w:t xml:space="preserve">The effect of increased altitudes on a </w:t>
      </w:r>
      <w:r w:rsidR="770A977A" w:rsidRPr="00FC60B6">
        <w:rPr>
          <w:lang w:eastAsia="en-GB"/>
        </w:rPr>
        <w:t>S</w:t>
      </w:r>
      <w:r w:rsidRPr="00FC60B6">
        <w:rPr>
          <w:lang w:eastAsia="en-GB"/>
        </w:rPr>
        <w:t>ite shall be taken into consideration by the SLP Designer when low source pressures have been identified by the Water Company.</w:t>
      </w:r>
    </w:p>
    <w:p w14:paraId="4AE5B7AF" w14:textId="77777777" w:rsidR="00A404E3" w:rsidRDefault="00A404E3" w:rsidP="008B0FD8">
      <w:pPr>
        <w:jc w:val="both"/>
        <w:rPr>
          <w:lang w:eastAsia="en-GB"/>
        </w:rPr>
      </w:pPr>
    </w:p>
    <w:p w14:paraId="32CB8EEE" w14:textId="324B0AE4" w:rsidR="00A404E3" w:rsidRDefault="00A404E3" w:rsidP="008B0FD8">
      <w:pPr>
        <w:jc w:val="both"/>
        <w:rPr>
          <w:lang w:eastAsia="en-GB"/>
        </w:rPr>
      </w:pPr>
      <w:r>
        <w:rPr>
          <w:lang w:eastAsia="en-GB"/>
        </w:rPr>
        <w:t xml:space="preserve">The </w:t>
      </w:r>
      <w:r w:rsidR="00FA618F">
        <w:rPr>
          <w:lang w:eastAsia="en-GB"/>
        </w:rPr>
        <w:t>finished</w:t>
      </w:r>
      <w:r>
        <w:rPr>
          <w:lang w:eastAsia="en-GB"/>
        </w:rPr>
        <w:t xml:space="preserve"> </w:t>
      </w:r>
      <w:r w:rsidR="00FA618F">
        <w:rPr>
          <w:lang w:eastAsia="en-GB"/>
        </w:rPr>
        <w:t>floor</w:t>
      </w:r>
      <w:r>
        <w:rPr>
          <w:lang w:eastAsia="en-GB"/>
        </w:rPr>
        <w:t xml:space="preserve"> level of the highest connection shall for the purposes </w:t>
      </w:r>
      <w:r w:rsidR="00FA618F">
        <w:rPr>
          <w:lang w:eastAsia="en-GB"/>
        </w:rPr>
        <w:t>of</w:t>
      </w:r>
      <w:r>
        <w:rPr>
          <w:lang w:eastAsia="en-GB"/>
        </w:rPr>
        <w:t xml:space="preserve"> the design </w:t>
      </w:r>
      <w:r w:rsidR="00FA618F">
        <w:rPr>
          <w:lang w:eastAsia="en-GB"/>
        </w:rPr>
        <w:t>serve</w:t>
      </w:r>
      <w:r>
        <w:rPr>
          <w:lang w:eastAsia="en-GB"/>
        </w:rPr>
        <w:t xml:space="preserve"> </w:t>
      </w:r>
      <w:r w:rsidR="00FA618F">
        <w:rPr>
          <w:lang w:eastAsia="en-GB"/>
        </w:rPr>
        <w:t>as the additional loss of head when ensuring the</w:t>
      </w:r>
      <w:r>
        <w:rPr>
          <w:lang w:eastAsia="en-GB"/>
        </w:rPr>
        <w:t xml:space="preserve"> reference </w:t>
      </w:r>
      <w:r w:rsidR="00FA618F">
        <w:rPr>
          <w:lang w:eastAsia="en-GB"/>
        </w:rPr>
        <w:t>level</w:t>
      </w:r>
      <w:r>
        <w:rPr>
          <w:lang w:eastAsia="en-GB"/>
        </w:rPr>
        <w:t xml:space="preserve"> of service</w:t>
      </w:r>
      <w:r w:rsidR="00FA618F">
        <w:rPr>
          <w:lang w:eastAsia="en-GB"/>
        </w:rPr>
        <w:t>.</w:t>
      </w:r>
    </w:p>
    <w:p w14:paraId="51A41441" w14:textId="44E37D34" w:rsidR="00592A52" w:rsidRDefault="00592A52" w:rsidP="008B0FD8">
      <w:pPr>
        <w:jc w:val="both"/>
        <w:rPr>
          <w:lang w:eastAsia="en-GB"/>
        </w:rPr>
      </w:pPr>
    </w:p>
    <w:p w14:paraId="2E95BFA9" w14:textId="52D7C4BB" w:rsidR="00AB59EE" w:rsidRPr="00432EBE" w:rsidRDefault="004E350E" w:rsidP="51FE905D">
      <w:pPr>
        <w:pStyle w:val="Heading2"/>
        <w:ind w:left="375"/>
      </w:pPr>
      <w:bookmarkStart w:id="109" w:name="_Toc12874074"/>
      <w:bookmarkStart w:id="110" w:name="_Toc21096117"/>
      <w:r w:rsidRPr="006725D1">
        <w:t xml:space="preserve">Selection of </w:t>
      </w:r>
      <w:r w:rsidR="0034795D" w:rsidRPr="006725D1">
        <w:t xml:space="preserve">Materials </w:t>
      </w:r>
      <w:r w:rsidRPr="006725D1">
        <w:t>for</w:t>
      </w:r>
      <w:r w:rsidR="0034795D" w:rsidRPr="006725D1">
        <w:t xml:space="preserve"> Contaminated Ground</w:t>
      </w:r>
      <w:bookmarkEnd w:id="109"/>
      <w:bookmarkEnd w:id="110"/>
    </w:p>
    <w:p w14:paraId="12C42424" w14:textId="77777777" w:rsidR="00F11CB2" w:rsidRDefault="00F11CB2" w:rsidP="00A00A1C">
      <w:pPr>
        <w:rPr>
          <w:lang w:eastAsia="en-GB"/>
        </w:rPr>
      </w:pPr>
    </w:p>
    <w:p w14:paraId="379CA55B" w14:textId="60345FBC" w:rsidR="00D44C22" w:rsidRPr="006603DC" w:rsidRDefault="4B93E64D" w:rsidP="008B0FD8">
      <w:pPr>
        <w:jc w:val="both"/>
        <w:rPr>
          <w:rFonts w:eastAsia="Arial" w:cs="Arial"/>
        </w:rPr>
      </w:pPr>
      <w:r w:rsidRPr="00D44C22">
        <w:rPr>
          <w:lang w:eastAsia="en-GB"/>
        </w:rPr>
        <w:t>M</w:t>
      </w:r>
      <w:r w:rsidR="6F70BB0D" w:rsidRPr="00D44C22">
        <w:rPr>
          <w:lang w:eastAsia="en-GB"/>
        </w:rPr>
        <w:t>aterial</w:t>
      </w:r>
      <w:r w:rsidRPr="00D44C22">
        <w:rPr>
          <w:lang w:eastAsia="en-GB"/>
        </w:rPr>
        <w:t>s</w:t>
      </w:r>
      <w:r w:rsidR="6F70BB0D" w:rsidRPr="00D44C22">
        <w:rPr>
          <w:lang w:eastAsia="en-GB"/>
        </w:rPr>
        <w:t xml:space="preserve"> for use in contaminated ground shall be </w:t>
      </w:r>
      <w:r w:rsidR="223A5D3E" w:rsidRPr="00D44C22">
        <w:rPr>
          <w:lang w:eastAsia="en-GB"/>
        </w:rPr>
        <w:t>selected</w:t>
      </w:r>
      <w:r w:rsidR="624C1688" w:rsidRPr="00D44C22">
        <w:rPr>
          <w:lang w:eastAsia="en-GB"/>
        </w:rPr>
        <w:t xml:space="preserve"> </w:t>
      </w:r>
      <w:r w:rsidR="223A5D3E" w:rsidRPr="00D44C22">
        <w:rPr>
          <w:lang w:eastAsia="en-GB"/>
        </w:rPr>
        <w:t>in accordance with</w:t>
      </w:r>
      <w:r w:rsidR="624C1688" w:rsidRPr="00D44C22">
        <w:rPr>
          <w:lang w:eastAsia="en-GB"/>
        </w:rPr>
        <w:t xml:space="preserve"> the</w:t>
      </w:r>
      <w:r w:rsidR="6F70BB0D" w:rsidRPr="00D44C22">
        <w:rPr>
          <w:rFonts w:eastAsia="Arial" w:cs="Arial"/>
          <w:b/>
          <w:bCs/>
        </w:rPr>
        <w:t xml:space="preserve"> </w:t>
      </w:r>
      <w:r w:rsidR="6F70BB0D" w:rsidRPr="00D44C22">
        <w:rPr>
          <w:rFonts w:eastAsia="Arial" w:cs="Arial"/>
        </w:rPr>
        <w:t>Water UK Contaminated Land Assessment Guidance.</w:t>
      </w:r>
      <w:r w:rsidR="000C75AC">
        <w:rPr>
          <w:rFonts w:eastAsia="Arial" w:cs="Arial"/>
        </w:rPr>
        <w:t xml:space="preserve"> See link in Appendix 1.</w:t>
      </w:r>
    </w:p>
    <w:p w14:paraId="20CC6D0D" w14:textId="73F96296" w:rsidR="000C75AC" w:rsidRPr="000C75AC" w:rsidRDefault="000C75AC" w:rsidP="000C75AC">
      <w:pPr>
        <w:pStyle w:val="Heading3"/>
        <w:rPr>
          <w:rFonts w:eastAsia="Arial"/>
        </w:rPr>
      </w:pPr>
      <w:r w:rsidRPr="000C75AC">
        <w:rPr>
          <w:rFonts w:eastAsia="Arial"/>
        </w:rPr>
        <w:t xml:space="preserve"> </w:t>
      </w:r>
      <w:bookmarkStart w:id="111" w:name="_Toc21096118"/>
      <w:r w:rsidRPr="000C75AC">
        <w:rPr>
          <w:rFonts w:eastAsia="Arial"/>
        </w:rPr>
        <w:t>Ground contamination during construction</w:t>
      </w:r>
      <w:bookmarkEnd w:id="111"/>
    </w:p>
    <w:p w14:paraId="4F86FB06" w14:textId="77777777" w:rsidR="000C75AC" w:rsidRPr="000C75AC" w:rsidRDefault="000C75AC" w:rsidP="008B0FD8">
      <w:pPr>
        <w:jc w:val="both"/>
        <w:rPr>
          <w:rFonts w:eastAsia="Arial" w:cs="Arial"/>
        </w:rPr>
      </w:pPr>
    </w:p>
    <w:p w14:paraId="36F9FA70" w14:textId="484B5A56" w:rsidR="000C75AC" w:rsidRPr="000C75AC" w:rsidRDefault="000C75AC" w:rsidP="005074F6">
      <w:pPr>
        <w:ind w:left="100"/>
        <w:rPr>
          <w:rFonts w:eastAsia="Arial" w:cs="Arial"/>
          <w:highlight w:val="cyan"/>
          <w:lang w:val="en-US"/>
        </w:rPr>
        <w:sectPr w:rsidR="000C75AC" w:rsidRPr="000C75AC">
          <w:footerReference w:type="default" r:id="rId12"/>
          <w:pgSz w:w="11910" w:h="16840"/>
          <w:pgMar w:top="700" w:right="1020" w:bottom="900" w:left="1340" w:header="0" w:footer="711" w:gutter="0"/>
          <w:cols w:space="720"/>
        </w:sectPr>
      </w:pPr>
      <w:r w:rsidRPr="000C75AC">
        <w:rPr>
          <w:rFonts w:eastAsia="Arial" w:cs="Arial"/>
          <w:lang w:val="en-US"/>
        </w:rPr>
        <w:t xml:space="preserve">lf contamination is suspected during construction </w:t>
      </w:r>
      <w:r w:rsidR="00B62955">
        <w:rPr>
          <w:rFonts w:eastAsia="Arial" w:cs="Arial"/>
          <w:lang w:val="en-US"/>
        </w:rPr>
        <w:t>of</w:t>
      </w:r>
      <w:r w:rsidRPr="000C75AC">
        <w:rPr>
          <w:rFonts w:eastAsia="Arial" w:cs="Arial"/>
          <w:lang w:val="en-US"/>
        </w:rPr>
        <w:t xml:space="preserve"> the </w:t>
      </w:r>
      <w:r>
        <w:rPr>
          <w:rFonts w:eastAsia="Arial" w:cs="Arial"/>
          <w:lang w:val="en-US"/>
        </w:rPr>
        <w:t>Self-lay Works t</w:t>
      </w:r>
      <w:r w:rsidR="000F0B33">
        <w:rPr>
          <w:rFonts w:eastAsia="Arial" w:cs="Arial"/>
          <w:lang w:val="en-US"/>
        </w:rPr>
        <w:t xml:space="preserve">he work </w:t>
      </w:r>
      <w:r w:rsidR="00D56517">
        <w:rPr>
          <w:rFonts w:eastAsia="Arial" w:cs="Arial"/>
          <w:lang w:val="en-US"/>
        </w:rPr>
        <w:t xml:space="preserve">shall </w:t>
      </w:r>
      <w:r w:rsidR="000F0B33">
        <w:rPr>
          <w:rFonts w:eastAsia="Arial" w:cs="Arial"/>
          <w:lang w:val="en-US"/>
        </w:rPr>
        <w:t>be stopped and be shall</w:t>
      </w:r>
      <w:r w:rsidRPr="000C75AC">
        <w:rPr>
          <w:rFonts w:eastAsia="Arial" w:cs="Arial"/>
          <w:lang w:val="en-US"/>
        </w:rPr>
        <w:t xml:space="preserve"> be isolated </w:t>
      </w:r>
      <w:r w:rsidR="000F0B33">
        <w:rPr>
          <w:rFonts w:eastAsia="Arial" w:cs="Arial"/>
          <w:lang w:val="en-US"/>
        </w:rPr>
        <w:t xml:space="preserve">from the potential </w:t>
      </w:r>
      <w:r w:rsidR="00D56517">
        <w:rPr>
          <w:rFonts w:eastAsia="Arial" w:cs="Arial"/>
          <w:lang w:val="en-US"/>
        </w:rPr>
        <w:t xml:space="preserve">source of </w:t>
      </w:r>
      <w:r w:rsidR="000F0B33">
        <w:rPr>
          <w:rFonts w:eastAsia="Arial" w:cs="Arial"/>
          <w:lang w:val="en-US"/>
        </w:rPr>
        <w:t xml:space="preserve">contamination </w:t>
      </w:r>
      <w:r w:rsidRPr="000C75AC">
        <w:rPr>
          <w:rFonts w:eastAsia="Arial" w:cs="Arial"/>
          <w:lang w:val="en-US"/>
        </w:rPr>
        <w:t xml:space="preserve">and the incident reported to the Water Company and </w:t>
      </w:r>
      <w:r w:rsidR="000F0B33">
        <w:rPr>
          <w:rFonts w:eastAsia="Arial" w:cs="Arial"/>
          <w:lang w:val="en-US"/>
        </w:rPr>
        <w:t>Developer</w:t>
      </w:r>
      <w:r w:rsidRPr="000C75AC">
        <w:rPr>
          <w:rFonts w:eastAsia="Arial" w:cs="Arial"/>
          <w:lang w:val="en-US"/>
        </w:rPr>
        <w:t xml:space="preserve">. </w:t>
      </w:r>
      <w:r w:rsidR="00355721">
        <w:rPr>
          <w:rFonts w:eastAsia="Arial" w:cs="Arial"/>
          <w:lang w:val="en-US"/>
        </w:rPr>
        <w:t xml:space="preserve"> </w:t>
      </w:r>
      <w:r w:rsidRPr="000C75AC">
        <w:rPr>
          <w:rFonts w:eastAsia="Arial" w:cs="Arial"/>
          <w:lang w:val="en-US"/>
        </w:rPr>
        <w:t xml:space="preserve">An investigation and action plan, which may include a change of pipe material (and/or replacement of the apparatus already </w:t>
      </w:r>
      <w:r w:rsidR="000F0B33">
        <w:rPr>
          <w:rFonts w:eastAsia="Arial" w:cs="Arial"/>
          <w:lang w:val="en-US"/>
        </w:rPr>
        <w:t>installed</w:t>
      </w:r>
      <w:r w:rsidRPr="000C75AC">
        <w:rPr>
          <w:rFonts w:eastAsia="Arial" w:cs="Arial"/>
          <w:lang w:val="en-US"/>
        </w:rPr>
        <w:t xml:space="preserve">) </w:t>
      </w:r>
      <w:r w:rsidR="000F0B33">
        <w:rPr>
          <w:rFonts w:eastAsia="Arial" w:cs="Arial"/>
          <w:lang w:val="en-US"/>
        </w:rPr>
        <w:t xml:space="preserve">shall be </w:t>
      </w:r>
      <w:r w:rsidRPr="000C75AC">
        <w:rPr>
          <w:rFonts w:eastAsia="Arial" w:cs="Arial"/>
          <w:lang w:val="en-US"/>
        </w:rPr>
        <w:t xml:space="preserve">agreed with the Water Company before work </w:t>
      </w:r>
      <w:r w:rsidR="000F0B33">
        <w:rPr>
          <w:rFonts w:eastAsia="Arial" w:cs="Arial"/>
          <w:lang w:val="en-US"/>
        </w:rPr>
        <w:t>recommences</w:t>
      </w:r>
      <w:r w:rsidRPr="000C75AC">
        <w:rPr>
          <w:rFonts w:eastAsia="Arial" w:cs="Arial"/>
          <w:lang w:val="en-US"/>
        </w:rPr>
        <w:t>.</w:t>
      </w:r>
    </w:p>
    <w:p w14:paraId="2F096A43" w14:textId="5B32F184" w:rsidR="000C75AC" w:rsidRPr="000F0B33" w:rsidRDefault="000C75AC" w:rsidP="00D56517">
      <w:pPr>
        <w:rPr>
          <w:rFonts w:eastAsia="Arial" w:cs="Arial"/>
          <w:lang w:val="en-US"/>
        </w:rPr>
      </w:pPr>
      <w:r w:rsidRPr="000F0B33">
        <w:rPr>
          <w:rFonts w:eastAsia="Arial" w:cs="Arial"/>
          <w:lang w:val="en-US"/>
        </w:rPr>
        <w:lastRenderedPageBreak/>
        <w:t xml:space="preserve">The SLP </w:t>
      </w:r>
      <w:r w:rsidR="000F0B33">
        <w:rPr>
          <w:rFonts w:eastAsia="Arial" w:cs="Arial"/>
          <w:lang w:val="en-US"/>
        </w:rPr>
        <w:t>shall</w:t>
      </w:r>
      <w:r w:rsidRPr="000F0B33">
        <w:rPr>
          <w:rFonts w:eastAsia="Arial" w:cs="Arial"/>
          <w:lang w:val="en-US"/>
        </w:rPr>
        <w:t xml:space="preserve"> ensure that all employees are trained and </w:t>
      </w:r>
      <w:r w:rsidR="000F0B33">
        <w:rPr>
          <w:rFonts w:eastAsia="Arial" w:cs="Arial"/>
          <w:lang w:val="en-US"/>
        </w:rPr>
        <w:t>able to undertake</w:t>
      </w:r>
      <w:r w:rsidRPr="000F0B33">
        <w:rPr>
          <w:rFonts w:eastAsia="Arial" w:cs="Arial"/>
          <w:lang w:val="en-US"/>
        </w:rPr>
        <w:t xml:space="preserve"> the appropriate actions when working in potentially contaminated </w:t>
      </w:r>
      <w:r w:rsidR="000F0B33" w:rsidRPr="000F0B33">
        <w:rPr>
          <w:rFonts w:eastAsia="Arial" w:cs="Arial"/>
          <w:lang w:val="en-US"/>
        </w:rPr>
        <w:t>land</w:t>
      </w:r>
      <w:r w:rsidRPr="000F0B33">
        <w:rPr>
          <w:rFonts w:eastAsia="Arial" w:cs="Arial"/>
          <w:lang w:val="en-US"/>
        </w:rPr>
        <w:t xml:space="preserve"> in accordance with health and safety legislation.</w:t>
      </w:r>
    </w:p>
    <w:p w14:paraId="78EE98F7" w14:textId="77777777" w:rsidR="000C75AC" w:rsidRDefault="00D44C22" w:rsidP="008B0FD8">
      <w:pPr>
        <w:jc w:val="both"/>
        <w:rPr>
          <w:lang w:eastAsia="en-GB"/>
        </w:rPr>
      </w:pPr>
      <w:r w:rsidRPr="007A27E0">
        <w:rPr>
          <w:lang w:eastAsia="en-GB"/>
        </w:rPr>
        <w:t xml:space="preserve">Consideration should be given to the effect of permeable surfaces on future contamination risk and documented in </w:t>
      </w:r>
      <w:r w:rsidRPr="00140A3D">
        <w:rPr>
          <w:lang w:eastAsia="en-GB"/>
        </w:rPr>
        <w:t>section 5 of the Contaminated Land Risk Assessment.</w:t>
      </w:r>
      <w:r w:rsidR="00140A3D" w:rsidRPr="00140A3D">
        <w:rPr>
          <w:lang w:eastAsia="en-GB"/>
        </w:rPr>
        <w:t xml:space="preserve"> </w:t>
      </w:r>
    </w:p>
    <w:p w14:paraId="66F138E2" w14:textId="77777777" w:rsidR="000C75AC" w:rsidRDefault="000C75AC" w:rsidP="008B0FD8">
      <w:pPr>
        <w:jc w:val="both"/>
        <w:rPr>
          <w:lang w:eastAsia="en-GB"/>
        </w:rPr>
      </w:pPr>
    </w:p>
    <w:p w14:paraId="03F8A262" w14:textId="6A21854B" w:rsidR="00A378E8" w:rsidRPr="006603DC" w:rsidRDefault="000C75AC" w:rsidP="008B0FD8">
      <w:pPr>
        <w:jc w:val="both"/>
        <w:rPr>
          <w:lang w:eastAsia="en-GB"/>
        </w:rPr>
      </w:pPr>
      <w:r>
        <w:rPr>
          <w:highlight w:val="yellow"/>
          <w:lang w:eastAsia="en-GB"/>
        </w:rPr>
        <w:t>[</w:t>
      </w:r>
      <w:r w:rsidR="00140A3D" w:rsidRPr="000F0B33">
        <w:rPr>
          <w:highlight w:val="yellow"/>
          <w:lang w:eastAsia="en-GB"/>
        </w:rPr>
        <w:t xml:space="preserve">Water Company additional considerations, if any, may be </w:t>
      </w:r>
      <w:r w:rsidR="630BE877" w:rsidRPr="000F0B33">
        <w:rPr>
          <w:highlight w:val="yellow"/>
          <w:lang w:eastAsia="en-GB"/>
        </w:rPr>
        <w:t>set o</w:t>
      </w:r>
      <w:r w:rsidR="2FDEFB38" w:rsidRPr="000F0B33">
        <w:rPr>
          <w:highlight w:val="yellow"/>
          <w:lang w:eastAsia="en-GB"/>
        </w:rPr>
        <w:t>ut</w:t>
      </w:r>
      <w:r w:rsidR="00140A3D" w:rsidRPr="000F0B33">
        <w:rPr>
          <w:highlight w:val="yellow"/>
          <w:lang w:eastAsia="en-GB"/>
        </w:rPr>
        <w:t xml:space="preserve"> in the Schedule of Permissible Materials and construction in paragraph 21</w:t>
      </w:r>
      <w:r>
        <w:rPr>
          <w:lang w:eastAsia="en-GB"/>
        </w:rPr>
        <w:t>]</w:t>
      </w:r>
    </w:p>
    <w:p w14:paraId="71DCB018" w14:textId="77777777" w:rsidR="00AF3CA9" w:rsidRDefault="00AF3CA9" w:rsidP="00A00A1C">
      <w:pPr>
        <w:rPr>
          <w:lang w:eastAsia="en-GB"/>
        </w:rPr>
      </w:pPr>
    </w:p>
    <w:p w14:paraId="1FACA559" w14:textId="7B26216F" w:rsidR="00AB59EE" w:rsidRPr="00AB59EE" w:rsidRDefault="7D954C08" w:rsidP="00A00A1C">
      <w:pPr>
        <w:pStyle w:val="Heading1"/>
      </w:pPr>
      <w:bookmarkStart w:id="112" w:name="_Toc21096119"/>
      <w:r>
        <w:t>Water</w:t>
      </w:r>
      <w:r w:rsidR="1A9CFAF1">
        <w:t xml:space="preserve"> Main </w:t>
      </w:r>
      <w:r w:rsidR="1A9CFAF1" w:rsidRPr="00140A3D">
        <w:t xml:space="preserve">Design </w:t>
      </w:r>
      <w:r w:rsidR="00DE79A4" w:rsidRPr="00140A3D">
        <w:t xml:space="preserve">and Construction </w:t>
      </w:r>
      <w:r w:rsidR="1A9CFAF1" w:rsidRPr="00140A3D">
        <w:t>Principles</w:t>
      </w:r>
      <w:bookmarkEnd w:id="112"/>
      <w:r w:rsidR="1A9CFAF1">
        <w:t xml:space="preserve"> </w:t>
      </w:r>
    </w:p>
    <w:p w14:paraId="4B644A8D" w14:textId="77777777" w:rsidR="00AB59EE" w:rsidRDefault="00AB59EE" w:rsidP="00A00A1C">
      <w:pPr>
        <w:rPr>
          <w:lang w:eastAsia="en-GB"/>
        </w:rPr>
      </w:pPr>
    </w:p>
    <w:p w14:paraId="71791697" w14:textId="7C247ED2" w:rsidR="00463A9E" w:rsidRPr="005D34E7" w:rsidRDefault="1A9CFAF1" w:rsidP="00A00A1C">
      <w:r>
        <w:t xml:space="preserve">General </w:t>
      </w:r>
      <w:r w:rsidR="7D954C08">
        <w:t>principles</w:t>
      </w:r>
      <w:r>
        <w:t xml:space="preserve"> in designing </w:t>
      </w:r>
      <w:r w:rsidRPr="7D954C08">
        <w:rPr>
          <w:rFonts w:cs="Arial"/>
          <w:lang w:eastAsia="en-GB"/>
        </w:rPr>
        <w:t xml:space="preserve">Self-Laid </w:t>
      </w:r>
      <w:r w:rsidR="7D954C08" w:rsidRPr="7D954C08">
        <w:rPr>
          <w:rFonts w:cs="Arial"/>
          <w:lang w:eastAsia="en-GB"/>
        </w:rPr>
        <w:t>Mains</w:t>
      </w:r>
      <w:r w:rsidRPr="7D954C08">
        <w:rPr>
          <w:rFonts w:cs="Arial"/>
          <w:lang w:eastAsia="en-GB"/>
        </w:rPr>
        <w:t xml:space="preserve"> s</w:t>
      </w:r>
      <w:r>
        <w:t>hall be that they;</w:t>
      </w:r>
    </w:p>
    <w:p w14:paraId="082C48EB" w14:textId="77777777" w:rsidR="00463A9E" w:rsidRDefault="00463A9E" w:rsidP="00A00A1C">
      <w:pPr>
        <w:rPr>
          <w:lang w:eastAsia="en-GB"/>
        </w:rPr>
      </w:pPr>
    </w:p>
    <w:p w14:paraId="1FF1AA20" w14:textId="77777777" w:rsidR="00463A9E" w:rsidRPr="00463A9E" w:rsidRDefault="6F70BB0D" w:rsidP="00DE7CE4">
      <w:pPr>
        <w:pStyle w:val="ListParagraph"/>
        <w:numPr>
          <w:ilvl w:val="0"/>
          <w:numId w:val="5"/>
        </w:numPr>
        <w:rPr>
          <w:lang w:eastAsia="en-GB"/>
        </w:rPr>
      </w:pPr>
      <w:r w:rsidRPr="6F70BB0D">
        <w:rPr>
          <w:rFonts w:ascii="Arial" w:eastAsia="Arial" w:hAnsi="Arial" w:cs="Arial"/>
          <w:lang w:eastAsia="en-GB"/>
        </w:rPr>
        <w:t>Minimise whole lifecycle costs and impact on the environment</w:t>
      </w:r>
    </w:p>
    <w:p w14:paraId="148BDA73" w14:textId="77777777" w:rsidR="00463A9E" w:rsidRDefault="6F70BB0D" w:rsidP="00DE7CE4">
      <w:pPr>
        <w:pStyle w:val="ListParagraph"/>
        <w:numPr>
          <w:ilvl w:val="0"/>
          <w:numId w:val="5"/>
        </w:numPr>
        <w:rPr>
          <w:lang w:eastAsia="en-GB"/>
        </w:rPr>
      </w:pPr>
      <w:r w:rsidRPr="6F70BB0D">
        <w:rPr>
          <w:rFonts w:ascii="Arial" w:eastAsia="Arial" w:hAnsi="Arial" w:cs="Arial"/>
          <w:lang w:eastAsia="en-GB"/>
        </w:rPr>
        <w:t>Deliver minimum standards of service to customers</w:t>
      </w:r>
    </w:p>
    <w:p w14:paraId="2D94401D" w14:textId="2488EED7" w:rsidR="6F70BB0D" w:rsidRDefault="3B0B566D" w:rsidP="2E38D647">
      <w:pPr>
        <w:pStyle w:val="ListParagraph"/>
        <w:numPr>
          <w:ilvl w:val="0"/>
          <w:numId w:val="5"/>
        </w:numPr>
        <w:rPr>
          <w:rFonts w:ascii="Arial" w:eastAsia="Arial" w:hAnsi="Arial" w:cs="Arial"/>
          <w:szCs w:val="24"/>
        </w:rPr>
      </w:pPr>
      <w:r w:rsidRPr="2E38D647">
        <w:t xml:space="preserve"> E</w:t>
      </w:r>
      <w:r w:rsidRPr="00CF21E2">
        <w:rPr>
          <w:rFonts w:ascii="Arial" w:eastAsia="Arial" w:hAnsi="Arial" w:cs="Arial"/>
        </w:rPr>
        <w:t xml:space="preserve">nsure security of supply so far as reasonably practicable </w:t>
      </w:r>
      <w:r w:rsidR="00587199">
        <w:rPr>
          <w:rFonts w:ascii="Arial" w:eastAsia="Arial" w:hAnsi="Arial" w:cs="Arial"/>
        </w:rPr>
        <w:t xml:space="preserve">(see section 4 as regards funding of </w:t>
      </w:r>
      <w:r w:rsidRPr="00CF21E2">
        <w:rPr>
          <w:rFonts w:ascii="Arial" w:eastAsia="Arial" w:hAnsi="Arial" w:cs="Arial"/>
        </w:rPr>
        <w:t xml:space="preserve"> any </w:t>
      </w:r>
      <w:r w:rsidR="00FE5BF4">
        <w:rPr>
          <w:rFonts w:ascii="Arial" w:eastAsia="Arial" w:hAnsi="Arial" w:cs="Arial"/>
        </w:rPr>
        <w:t xml:space="preserve">such </w:t>
      </w:r>
      <w:r w:rsidRPr="00CF21E2">
        <w:rPr>
          <w:rFonts w:ascii="Arial" w:eastAsia="Arial" w:hAnsi="Arial" w:cs="Arial"/>
        </w:rPr>
        <w:t>additional works</w:t>
      </w:r>
      <w:r w:rsidR="00FE5BF4">
        <w:rPr>
          <w:rFonts w:ascii="Arial" w:eastAsia="Arial" w:hAnsi="Arial" w:cs="Arial"/>
        </w:rPr>
        <w:t>)</w:t>
      </w:r>
    </w:p>
    <w:p w14:paraId="0CF6FD0B" w14:textId="77777777" w:rsidR="00463A9E" w:rsidRPr="00463A9E" w:rsidRDefault="6F70BB0D" w:rsidP="00DE7CE4">
      <w:pPr>
        <w:pStyle w:val="ListParagraph"/>
        <w:numPr>
          <w:ilvl w:val="0"/>
          <w:numId w:val="5"/>
        </w:numPr>
        <w:rPr>
          <w:lang w:eastAsia="en-GB"/>
        </w:rPr>
      </w:pPr>
      <w:r w:rsidRPr="6F70BB0D">
        <w:rPr>
          <w:rFonts w:ascii="Arial" w:eastAsia="Arial" w:hAnsi="Arial" w:cs="Arial"/>
          <w:lang w:eastAsia="en-GB"/>
        </w:rPr>
        <w:t>Ensure continuing water quality</w:t>
      </w:r>
    </w:p>
    <w:p w14:paraId="788E3DEB" w14:textId="77777777" w:rsidR="00463A9E" w:rsidRPr="00463A9E" w:rsidRDefault="6F70BB0D" w:rsidP="00DE7CE4">
      <w:pPr>
        <w:pStyle w:val="ListParagraph"/>
        <w:numPr>
          <w:ilvl w:val="0"/>
          <w:numId w:val="5"/>
        </w:numPr>
        <w:rPr>
          <w:lang w:eastAsia="en-GB"/>
        </w:rPr>
      </w:pPr>
      <w:r w:rsidRPr="6F70BB0D">
        <w:rPr>
          <w:rFonts w:ascii="Arial" w:eastAsia="Arial" w:hAnsi="Arial" w:cs="Arial"/>
          <w:lang w:eastAsia="en-GB"/>
        </w:rPr>
        <w:t xml:space="preserve">Allow for safe and flexible operation of control points and surface assets </w:t>
      </w:r>
    </w:p>
    <w:p w14:paraId="5D8F7CDA" w14:textId="77777777" w:rsidR="005D34E7" w:rsidRPr="004D2468" w:rsidRDefault="005D34E7" w:rsidP="002653C0">
      <w:pPr>
        <w:pStyle w:val="Heading2"/>
        <w:ind w:left="567" w:hanging="567"/>
        <w:rPr>
          <w:rFonts w:eastAsia="Calibri"/>
        </w:rPr>
      </w:pPr>
      <w:bookmarkStart w:id="113" w:name="_Toc12874076"/>
      <w:bookmarkStart w:id="114" w:name="_Toc21096120"/>
      <w:r w:rsidRPr="7D954C08">
        <w:rPr>
          <w:rStyle w:val="Heading2Char"/>
          <w:rFonts w:eastAsia="Calibri"/>
        </w:rPr>
        <w:t>D</w:t>
      </w:r>
      <w:r w:rsidRPr="00513DDE">
        <w:rPr>
          <w:rFonts w:eastAsia="Calibri"/>
        </w:rPr>
        <w:t>esign Accreditation</w:t>
      </w:r>
      <w:bookmarkEnd w:id="113"/>
      <w:bookmarkEnd w:id="114"/>
      <w:r>
        <w:rPr>
          <w:rFonts w:eastAsia="Calibri"/>
        </w:rPr>
        <w:t xml:space="preserve"> </w:t>
      </w:r>
    </w:p>
    <w:p w14:paraId="2677290C" w14:textId="77777777" w:rsidR="005D34E7" w:rsidRDefault="005D34E7" w:rsidP="00A00A1C">
      <w:pPr>
        <w:rPr>
          <w:rFonts w:eastAsia="Calibri"/>
          <w:lang w:eastAsia="en-GB"/>
        </w:rPr>
      </w:pPr>
    </w:p>
    <w:p w14:paraId="34DD1B35" w14:textId="31857568" w:rsidR="005D34E7" w:rsidRPr="00AD073A" w:rsidRDefault="00CA3173" w:rsidP="6F70BB0D">
      <w:pPr>
        <w:rPr>
          <w:rFonts w:eastAsia="Arial" w:cs="Arial"/>
          <w:lang w:eastAsia="en-GB"/>
        </w:rPr>
      </w:pPr>
      <w:r w:rsidRPr="002653C0">
        <w:rPr>
          <w:rFonts w:eastAsia="Arial" w:cs="Arial"/>
          <w:lang w:eastAsia="en-GB"/>
        </w:rPr>
        <w:t xml:space="preserve">The SLP shall demonstrate that it has suitable </w:t>
      </w:r>
      <w:r w:rsidR="7D954C08" w:rsidRPr="7D954C08">
        <w:rPr>
          <w:rFonts w:eastAsia="Arial" w:cs="Arial"/>
          <w:lang w:eastAsia="en-GB"/>
        </w:rPr>
        <w:t>design</w:t>
      </w:r>
      <w:r w:rsidR="6F70BB0D" w:rsidRPr="002653C0">
        <w:rPr>
          <w:rFonts w:eastAsia="Arial" w:cs="Arial"/>
          <w:lang w:eastAsia="en-GB"/>
        </w:rPr>
        <w:t xml:space="preserve"> Accreditation based on WIRS</w:t>
      </w:r>
      <w:r w:rsidR="00B313B2" w:rsidRPr="00AD073A">
        <w:rPr>
          <w:rFonts w:eastAsia="Arial" w:cs="Arial"/>
          <w:lang w:eastAsia="en-GB"/>
        </w:rPr>
        <w:t>.</w:t>
      </w:r>
    </w:p>
    <w:p w14:paraId="00DD86A8" w14:textId="77777777" w:rsidR="00DE79A4" w:rsidRPr="00AD073A" w:rsidRDefault="00DE79A4" w:rsidP="6F70BB0D">
      <w:pPr>
        <w:rPr>
          <w:rFonts w:eastAsia="Arial" w:cs="Arial"/>
          <w:lang w:eastAsia="en-GB"/>
        </w:rPr>
      </w:pPr>
    </w:p>
    <w:p w14:paraId="4D837ABA" w14:textId="493FAAD2" w:rsidR="00DE79A4" w:rsidRPr="00AD073A" w:rsidRDefault="00DE79A4" w:rsidP="00AD073A">
      <w:pPr>
        <w:pStyle w:val="Heading2"/>
        <w:ind w:left="567" w:hanging="567"/>
        <w:rPr>
          <w:rFonts w:eastAsia="Calibri"/>
        </w:rPr>
      </w:pPr>
      <w:bookmarkStart w:id="115" w:name="_Toc21096121"/>
      <w:r w:rsidRPr="00AD073A">
        <w:rPr>
          <w:rFonts w:eastAsia="Calibri"/>
        </w:rPr>
        <w:t>Construction (pre-start)</w:t>
      </w:r>
      <w:bookmarkEnd w:id="115"/>
      <w:r w:rsidRPr="00AD073A">
        <w:rPr>
          <w:rFonts w:eastAsia="Calibri"/>
        </w:rPr>
        <w:t xml:space="preserve"> </w:t>
      </w:r>
    </w:p>
    <w:p w14:paraId="3A008B83" w14:textId="77777777" w:rsidR="00DE79A4" w:rsidRPr="00AD073A" w:rsidRDefault="00DE79A4">
      <w:pPr>
        <w:rPr>
          <w:rFonts w:eastAsia="Calibri"/>
          <w:lang w:eastAsia="en-GB"/>
        </w:rPr>
      </w:pPr>
    </w:p>
    <w:p w14:paraId="41F4F542" w14:textId="33BDAAA8" w:rsidR="00DE79A4" w:rsidRPr="006603DC" w:rsidRDefault="00DE79A4" w:rsidP="008B0FD8">
      <w:pPr>
        <w:jc w:val="both"/>
        <w:rPr>
          <w:rFonts w:eastAsia="Calibri"/>
          <w:lang w:eastAsia="en-GB"/>
        </w:rPr>
      </w:pPr>
      <w:r w:rsidRPr="00AD073A">
        <w:rPr>
          <w:rFonts w:eastAsia="Calibri"/>
          <w:lang w:eastAsia="en-GB"/>
        </w:rPr>
        <w:t>Prior to the construction of any Self-</w:t>
      </w:r>
      <w:r w:rsidR="3C5FAE6B" w:rsidRPr="00AD073A">
        <w:rPr>
          <w:rFonts w:eastAsia="Calibri"/>
          <w:lang w:eastAsia="en-GB"/>
        </w:rPr>
        <w:t>L</w:t>
      </w:r>
      <w:r w:rsidRPr="00AD073A">
        <w:rPr>
          <w:rFonts w:eastAsia="Calibri"/>
          <w:lang w:eastAsia="en-GB"/>
        </w:rPr>
        <w:t>ay Work the SLP shall ensure that any Water Company required approvals have been obtained and that a pre-start meeting between the Parties has occurred</w:t>
      </w:r>
      <w:r w:rsidR="00DD285F">
        <w:rPr>
          <w:rFonts w:eastAsia="Calibri"/>
          <w:lang w:eastAsia="en-GB"/>
        </w:rPr>
        <w:t xml:space="preserve"> when one has been requested by reference to</w:t>
      </w:r>
      <w:r w:rsidR="00DD285F" w:rsidRPr="00AD073A">
        <w:rPr>
          <w:rFonts w:eastAsia="Calibri"/>
          <w:lang w:eastAsia="en-GB"/>
        </w:rPr>
        <w:t xml:space="preserve"> paragraph</w:t>
      </w:r>
      <w:r w:rsidR="002C7324" w:rsidRPr="00AD073A">
        <w:rPr>
          <w:rFonts w:eastAsia="Calibri"/>
          <w:lang w:eastAsia="en-GB"/>
        </w:rPr>
        <w:t xml:space="preserve"> </w:t>
      </w:r>
      <w:r w:rsidR="00DD285F">
        <w:rPr>
          <w:rFonts w:eastAsia="Calibri"/>
          <w:lang w:eastAsia="en-GB"/>
        </w:rPr>
        <w:t>24.</w:t>
      </w:r>
    </w:p>
    <w:p w14:paraId="249BF8C6" w14:textId="77777777" w:rsidR="00BF243E" w:rsidRPr="00AD073A" w:rsidRDefault="00BF243E" w:rsidP="00A00A1C">
      <w:pPr>
        <w:rPr>
          <w:rFonts w:eastAsia="Calibri"/>
          <w:lang w:eastAsia="en-GB"/>
        </w:rPr>
      </w:pPr>
    </w:p>
    <w:p w14:paraId="02D7FC63" w14:textId="77777777" w:rsidR="00463A9E" w:rsidRPr="00AD073A" w:rsidRDefault="004E350E" w:rsidP="002653C0">
      <w:pPr>
        <w:pStyle w:val="Heading2"/>
        <w:ind w:left="567" w:hanging="567"/>
        <w:rPr>
          <w:rFonts w:eastAsia="Calibri"/>
        </w:rPr>
      </w:pPr>
      <w:bookmarkStart w:id="116" w:name="_Toc12874077"/>
      <w:bookmarkStart w:id="117" w:name="_Toc21096122"/>
      <w:r w:rsidRPr="00AD073A">
        <w:rPr>
          <w:rFonts w:eastAsia="Calibri"/>
        </w:rPr>
        <w:t xml:space="preserve">Routing </w:t>
      </w:r>
      <w:r w:rsidR="00DE26D3" w:rsidRPr="00AD073A">
        <w:rPr>
          <w:rFonts w:eastAsia="Calibri"/>
        </w:rPr>
        <w:t>and</w:t>
      </w:r>
      <w:r w:rsidR="00463A9E" w:rsidRPr="00AD073A">
        <w:rPr>
          <w:rFonts w:eastAsia="Calibri"/>
        </w:rPr>
        <w:t xml:space="preserve"> Positi</w:t>
      </w:r>
      <w:r w:rsidR="00DB0DF4" w:rsidRPr="00AD073A">
        <w:rPr>
          <w:rFonts w:eastAsia="Calibri"/>
        </w:rPr>
        <w:t>oni</w:t>
      </w:r>
      <w:r w:rsidR="00463A9E" w:rsidRPr="00AD073A">
        <w:rPr>
          <w:rFonts w:eastAsia="Calibri"/>
        </w:rPr>
        <w:t>ng</w:t>
      </w:r>
      <w:r w:rsidR="00DE26D3" w:rsidRPr="00AD073A">
        <w:rPr>
          <w:rFonts w:eastAsia="Calibri"/>
        </w:rPr>
        <w:t xml:space="preserve"> Principles</w:t>
      </w:r>
      <w:bookmarkEnd w:id="116"/>
      <w:bookmarkEnd w:id="117"/>
    </w:p>
    <w:p w14:paraId="0EF46479" w14:textId="77777777" w:rsidR="00463A9E" w:rsidRPr="00AD073A" w:rsidRDefault="00463A9E" w:rsidP="58FAFB27">
      <w:pPr>
        <w:rPr>
          <w:rFonts w:eastAsia="Calibri"/>
          <w:lang w:eastAsia="en-GB"/>
        </w:rPr>
      </w:pPr>
    </w:p>
    <w:p w14:paraId="145A1250" w14:textId="41298165" w:rsidR="00EA4F3B" w:rsidRPr="006603DC" w:rsidRDefault="7681D88C" w:rsidP="0B825A38">
      <w:pPr>
        <w:jc w:val="both"/>
        <w:rPr>
          <w:rFonts w:eastAsia="Calibri"/>
          <w:lang w:eastAsia="en-GB"/>
        </w:rPr>
      </w:pPr>
      <w:r w:rsidRPr="0B825A38">
        <w:rPr>
          <w:rFonts w:eastAsia="Calibri"/>
          <w:lang w:eastAsia="en-GB"/>
        </w:rPr>
        <w:t>Where t</w:t>
      </w:r>
      <w:r w:rsidR="7D954C08" w:rsidRPr="0B825A38">
        <w:rPr>
          <w:rFonts w:eastAsia="Calibri"/>
          <w:lang w:eastAsia="en-GB"/>
        </w:rPr>
        <w:t>he</w:t>
      </w:r>
      <w:r w:rsidR="1A9CFAF1" w:rsidRPr="0B825A38">
        <w:rPr>
          <w:rFonts w:eastAsia="Calibri"/>
          <w:lang w:eastAsia="en-GB"/>
        </w:rPr>
        <w:t xml:space="preserve"> Self-Laid Main </w:t>
      </w:r>
      <w:r w:rsidR="00AF5C43" w:rsidRPr="0B825A38">
        <w:rPr>
          <w:rFonts w:eastAsia="Calibri"/>
          <w:lang w:eastAsia="en-GB"/>
        </w:rPr>
        <w:t xml:space="preserve">is to </w:t>
      </w:r>
      <w:r w:rsidR="1A9CFAF1" w:rsidRPr="0B825A38">
        <w:rPr>
          <w:rFonts w:eastAsia="Calibri"/>
          <w:lang w:eastAsia="en-GB"/>
        </w:rPr>
        <w:t>be laid within an adopted highway, a street, or a dedicated service strip</w:t>
      </w:r>
      <w:r w:rsidR="51A511D3" w:rsidRPr="0B825A38">
        <w:rPr>
          <w:rFonts w:eastAsia="Calibri"/>
          <w:lang w:eastAsia="en-GB"/>
        </w:rPr>
        <w:t>,</w:t>
      </w:r>
      <w:r w:rsidR="1A9CFAF1" w:rsidRPr="0B825A38">
        <w:rPr>
          <w:rFonts w:eastAsia="Calibri"/>
          <w:lang w:eastAsia="en-GB"/>
        </w:rPr>
        <w:t xml:space="preserve"> i</w:t>
      </w:r>
      <w:r w:rsidR="51A511D3" w:rsidRPr="0B825A38">
        <w:rPr>
          <w:rFonts w:eastAsia="Calibri"/>
          <w:lang w:eastAsia="en-GB"/>
        </w:rPr>
        <w:t>t</w:t>
      </w:r>
      <w:r w:rsidR="1A9CFAF1" w:rsidRPr="0B825A38">
        <w:rPr>
          <w:rFonts w:eastAsia="Calibri"/>
          <w:lang w:eastAsia="en-GB"/>
        </w:rPr>
        <w:t xml:space="preserve"> </w:t>
      </w:r>
      <w:r w:rsidR="7D954C08" w:rsidRPr="0B825A38">
        <w:rPr>
          <w:rFonts w:eastAsia="Calibri"/>
          <w:lang w:eastAsia="en-GB"/>
        </w:rPr>
        <w:t xml:space="preserve">should be laid in </w:t>
      </w:r>
      <w:r w:rsidR="1A9CFAF1" w:rsidRPr="0B825A38">
        <w:rPr>
          <w:rFonts w:eastAsia="Calibri"/>
          <w:lang w:eastAsia="en-GB"/>
        </w:rPr>
        <w:t xml:space="preserve">accordance with the latest </w:t>
      </w:r>
      <w:r w:rsidR="7D954C08" w:rsidRPr="0B825A38">
        <w:rPr>
          <w:rFonts w:eastAsia="Calibri"/>
          <w:lang w:eastAsia="en-GB"/>
        </w:rPr>
        <w:t>Streetworks UK g</w:t>
      </w:r>
      <w:r w:rsidR="585980BF" w:rsidRPr="0B825A38">
        <w:rPr>
          <w:rFonts w:eastAsia="Calibri"/>
          <w:lang w:eastAsia="en-GB"/>
        </w:rPr>
        <w:t xml:space="preserve">ood practice </w:t>
      </w:r>
      <w:r w:rsidR="7D954C08" w:rsidRPr="0B825A38">
        <w:rPr>
          <w:rFonts w:eastAsia="Calibri"/>
          <w:lang w:eastAsia="en-GB"/>
        </w:rPr>
        <w:t>guidance (</w:t>
      </w:r>
      <w:r w:rsidR="1A9CFAF1" w:rsidRPr="0B825A38">
        <w:rPr>
          <w:rFonts w:eastAsia="Calibri"/>
          <w:lang w:eastAsia="en-GB"/>
        </w:rPr>
        <w:t xml:space="preserve">Volumes 1 to 6) unless </w:t>
      </w:r>
      <w:r w:rsidR="21F78231" w:rsidRPr="0B825A38">
        <w:rPr>
          <w:rFonts w:eastAsia="Calibri"/>
          <w:lang w:eastAsia="en-GB"/>
        </w:rPr>
        <w:t xml:space="preserve">the </w:t>
      </w:r>
      <w:r w:rsidR="1A9CFAF1" w:rsidRPr="0B825A38">
        <w:rPr>
          <w:rFonts w:eastAsia="Calibri"/>
          <w:lang w:eastAsia="en-GB"/>
        </w:rPr>
        <w:t xml:space="preserve">Water Company </w:t>
      </w:r>
      <w:r w:rsidR="197A52C5" w:rsidRPr="0B825A38">
        <w:rPr>
          <w:rFonts w:eastAsia="Calibri"/>
          <w:lang w:eastAsia="en-GB"/>
        </w:rPr>
        <w:t>h</w:t>
      </w:r>
      <w:r w:rsidR="7FF94BA5" w:rsidRPr="0B825A38">
        <w:rPr>
          <w:rFonts w:eastAsia="Calibri"/>
          <w:lang w:eastAsia="en-GB"/>
        </w:rPr>
        <w:t xml:space="preserve">as </w:t>
      </w:r>
      <w:r w:rsidR="54CC6053" w:rsidRPr="0B825A38">
        <w:rPr>
          <w:rFonts w:eastAsia="Calibri"/>
          <w:lang w:eastAsia="en-GB"/>
        </w:rPr>
        <w:t xml:space="preserve">indicated its </w:t>
      </w:r>
      <w:r w:rsidR="1A9CFAF1" w:rsidRPr="0B825A38">
        <w:rPr>
          <w:rFonts w:eastAsia="Calibri"/>
          <w:lang w:eastAsia="en-GB"/>
        </w:rPr>
        <w:t xml:space="preserve">preferred routing and positioning of </w:t>
      </w:r>
      <w:r w:rsidR="71AE8E4D" w:rsidRPr="0B825A38">
        <w:rPr>
          <w:rFonts w:eastAsia="Calibri"/>
          <w:lang w:eastAsia="en-GB"/>
        </w:rPr>
        <w:t>the Self-Laid M</w:t>
      </w:r>
      <w:r w:rsidR="1A9CFAF1" w:rsidRPr="0B825A38">
        <w:rPr>
          <w:rFonts w:eastAsia="Calibri"/>
          <w:lang w:eastAsia="en-GB"/>
        </w:rPr>
        <w:t xml:space="preserve">ain and </w:t>
      </w:r>
      <w:r w:rsidR="00333843" w:rsidRPr="0B825A38">
        <w:rPr>
          <w:rFonts w:eastAsia="Calibri"/>
          <w:lang w:eastAsia="en-GB"/>
        </w:rPr>
        <w:t>Service Pipe</w:t>
      </w:r>
      <w:r w:rsidR="5EAB6586" w:rsidRPr="0B825A38">
        <w:rPr>
          <w:rFonts w:eastAsia="Calibri"/>
          <w:lang w:eastAsia="en-GB"/>
        </w:rPr>
        <w:t>.  In this</w:t>
      </w:r>
      <w:r w:rsidR="1A9CFAF1" w:rsidRPr="0B825A38">
        <w:rPr>
          <w:rFonts w:eastAsia="Calibri"/>
          <w:lang w:eastAsia="en-GB"/>
        </w:rPr>
        <w:t xml:space="preserve"> </w:t>
      </w:r>
      <w:r w:rsidR="66D48320" w:rsidRPr="0B825A38">
        <w:rPr>
          <w:rFonts w:eastAsia="Calibri"/>
          <w:lang w:eastAsia="en-GB"/>
        </w:rPr>
        <w:t>case, the Water Company’s</w:t>
      </w:r>
      <w:r w:rsidR="1A9CFAF1" w:rsidRPr="0B825A38">
        <w:rPr>
          <w:rFonts w:eastAsia="Calibri"/>
          <w:lang w:eastAsia="en-GB"/>
        </w:rPr>
        <w:t xml:space="preserve"> </w:t>
      </w:r>
      <w:r w:rsidR="3524400C" w:rsidRPr="0B825A38">
        <w:rPr>
          <w:rFonts w:eastAsia="Calibri"/>
          <w:lang w:eastAsia="en-GB"/>
        </w:rPr>
        <w:t>requirements</w:t>
      </w:r>
      <w:r w:rsidR="1A9CFAF1" w:rsidRPr="0B825A38">
        <w:rPr>
          <w:rFonts w:eastAsia="Calibri"/>
          <w:lang w:eastAsia="en-GB"/>
        </w:rPr>
        <w:t xml:space="preserve"> shall </w:t>
      </w:r>
      <w:r w:rsidR="00741D96" w:rsidRPr="0B825A38">
        <w:rPr>
          <w:rFonts w:eastAsia="Calibri"/>
          <w:lang w:eastAsia="en-GB"/>
        </w:rPr>
        <w:t xml:space="preserve">be </w:t>
      </w:r>
      <w:r w:rsidR="1A9CFAF1" w:rsidRPr="0B825A38">
        <w:rPr>
          <w:rFonts w:eastAsia="Calibri"/>
          <w:lang w:eastAsia="en-GB"/>
        </w:rPr>
        <w:t>incorporate</w:t>
      </w:r>
      <w:r w:rsidR="00741D96" w:rsidRPr="0B825A38">
        <w:rPr>
          <w:rFonts w:eastAsia="Calibri"/>
          <w:lang w:eastAsia="en-GB"/>
        </w:rPr>
        <w:t>d</w:t>
      </w:r>
      <w:r w:rsidR="1A9CFAF1" w:rsidRPr="0B825A38">
        <w:rPr>
          <w:rFonts w:eastAsia="Calibri"/>
          <w:lang w:eastAsia="en-GB"/>
        </w:rPr>
        <w:t xml:space="preserve"> into the design by the SLP Designer. </w:t>
      </w:r>
      <w:r w:rsidR="001634D5" w:rsidRPr="0B825A38">
        <w:rPr>
          <w:rFonts w:eastAsia="Calibri"/>
          <w:lang w:eastAsia="en-GB"/>
        </w:rPr>
        <w:t>Any requirement for preferred routing and positioning will typically be associated with technical requirements that includes future access to assets for maintenance and/or repair</w:t>
      </w:r>
      <w:r w:rsidR="238AB05E" w:rsidRPr="0B825A38">
        <w:rPr>
          <w:rFonts w:eastAsia="Calibri"/>
          <w:lang w:eastAsia="en-GB"/>
        </w:rPr>
        <w:t>.</w:t>
      </w:r>
      <w:r w:rsidR="001634D5" w:rsidRPr="0B825A38">
        <w:rPr>
          <w:rFonts w:eastAsia="Calibri"/>
          <w:lang w:eastAsia="en-GB"/>
        </w:rPr>
        <w:t xml:space="preserve"> </w:t>
      </w:r>
      <w:r w:rsidR="5C33454C" w:rsidRPr="0B825A38">
        <w:rPr>
          <w:rFonts w:eastAsia="Calibri"/>
          <w:lang w:eastAsia="en-GB"/>
        </w:rPr>
        <w:t xml:space="preserve"> Where the </w:t>
      </w:r>
      <w:r w:rsidR="002D7D75">
        <w:rPr>
          <w:rFonts w:eastAsia="Calibri"/>
          <w:lang w:eastAsia="en-GB"/>
        </w:rPr>
        <w:t>W</w:t>
      </w:r>
      <w:r w:rsidR="5C33454C" w:rsidRPr="0B825A38">
        <w:rPr>
          <w:rFonts w:eastAsia="Calibri"/>
          <w:lang w:eastAsia="en-GB"/>
        </w:rPr>
        <w:t xml:space="preserve">ater </w:t>
      </w:r>
      <w:r w:rsidR="002D7D75">
        <w:rPr>
          <w:rFonts w:eastAsia="Calibri"/>
          <w:lang w:eastAsia="en-GB"/>
        </w:rPr>
        <w:t>C</w:t>
      </w:r>
      <w:r w:rsidR="5C33454C" w:rsidRPr="0B825A38">
        <w:rPr>
          <w:rFonts w:eastAsia="Calibri"/>
          <w:lang w:eastAsia="en-GB"/>
        </w:rPr>
        <w:t>ompany requests a change to the route due it not m</w:t>
      </w:r>
      <w:r w:rsidR="1674F66D" w:rsidRPr="0B825A38">
        <w:rPr>
          <w:rFonts w:eastAsia="Calibri"/>
          <w:lang w:eastAsia="en-GB"/>
        </w:rPr>
        <w:t>eeting the</w:t>
      </w:r>
      <w:r w:rsidR="002D7D75">
        <w:rPr>
          <w:rFonts w:eastAsia="Calibri"/>
          <w:lang w:eastAsia="en-GB"/>
        </w:rPr>
        <w:t>ir</w:t>
      </w:r>
      <w:r w:rsidR="1674F66D" w:rsidRPr="0B825A38">
        <w:rPr>
          <w:rFonts w:eastAsia="Calibri"/>
          <w:lang w:eastAsia="en-GB"/>
        </w:rPr>
        <w:t xml:space="preserve"> specific requir</w:t>
      </w:r>
      <w:r w:rsidR="00B6552F">
        <w:rPr>
          <w:rFonts w:eastAsia="Calibri"/>
          <w:lang w:eastAsia="en-GB"/>
        </w:rPr>
        <w:t>e</w:t>
      </w:r>
      <w:r w:rsidR="1674F66D" w:rsidRPr="0B825A38">
        <w:rPr>
          <w:rFonts w:eastAsia="Calibri"/>
          <w:lang w:eastAsia="en-GB"/>
        </w:rPr>
        <w:t xml:space="preserve">ments, the costs </w:t>
      </w:r>
      <w:r w:rsidR="002D7D75">
        <w:rPr>
          <w:rFonts w:eastAsia="Calibri"/>
          <w:lang w:eastAsia="en-GB"/>
        </w:rPr>
        <w:t>incurred</w:t>
      </w:r>
      <w:r w:rsidR="1674F66D" w:rsidRPr="0B825A38">
        <w:rPr>
          <w:rFonts w:eastAsia="Calibri"/>
          <w:lang w:eastAsia="en-GB"/>
        </w:rPr>
        <w:t xml:space="preserve"> will </w:t>
      </w:r>
      <w:r w:rsidR="006F2167">
        <w:rPr>
          <w:rFonts w:eastAsia="Calibri"/>
          <w:lang w:eastAsia="en-GB"/>
        </w:rPr>
        <w:t xml:space="preserve">be </w:t>
      </w:r>
      <w:r w:rsidR="1674F66D" w:rsidRPr="0B825A38">
        <w:rPr>
          <w:rFonts w:eastAsia="Calibri"/>
          <w:lang w:eastAsia="en-GB"/>
        </w:rPr>
        <w:t xml:space="preserve">payble by the </w:t>
      </w:r>
      <w:r w:rsidR="006F2167">
        <w:rPr>
          <w:rFonts w:eastAsia="Calibri"/>
          <w:lang w:eastAsia="en-GB"/>
        </w:rPr>
        <w:t>W</w:t>
      </w:r>
      <w:r w:rsidR="1674F66D" w:rsidRPr="0B825A38">
        <w:rPr>
          <w:rFonts w:eastAsia="Calibri"/>
          <w:lang w:eastAsia="en-GB"/>
        </w:rPr>
        <w:t xml:space="preserve">ater </w:t>
      </w:r>
      <w:r w:rsidR="006F2167">
        <w:rPr>
          <w:rFonts w:eastAsia="Calibri"/>
          <w:lang w:eastAsia="en-GB"/>
        </w:rPr>
        <w:t>C</w:t>
      </w:r>
      <w:r w:rsidR="1674F66D" w:rsidRPr="0B825A38">
        <w:rPr>
          <w:rFonts w:eastAsia="Calibri"/>
          <w:lang w:eastAsia="en-GB"/>
        </w:rPr>
        <w:t>om</w:t>
      </w:r>
      <w:r w:rsidR="0A9AF59F" w:rsidRPr="0B825A38">
        <w:rPr>
          <w:rFonts w:eastAsia="Calibri"/>
          <w:lang w:eastAsia="en-GB"/>
        </w:rPr>
        <w:t>pany.</w:t>
      </w:r>
      <w:r w:rsidR="006F2167">
        <w:rPr>
          <w:rFonts w:eastAsia="Calibri"/>
          <w:lang w:eastAsia="en-GB"/>
        </w:rPr>
        <w:t xml:space="preserve">  </w:t>
      </w:r>
      <w:r w:rsidR="0A9AF59F" w:rsidRPr="0B825A38">
        <w:rPr>
          <w:rFonts w:eastAsia="Calibri"/>
          <w:lang w:eastAsia="en-GB"/>
        </w:rPr>
        <w:t>Any such variation will need agreement with the SLP and Developer before works proceed</w:t>
      </w:r>
    </w:p>
    <w:p w14:paraId="3AB58C42" w14:textId="77777777" w:rsidR="002653C0" w:rsidRDefault="002653C0" w:rsidP="008B0FD8">
      <w:pPr>
        <w:tabs>
          <w:tab w:val="left" w:pos="6544"/>
        </w:tabs>
        <w:jc w:val="both"/>
        <w:rPr>
          <w:rFonts w:eastAsia="Calibri"/>
          <w:lang w:eastAsia="en-GB"/>
        </w:rPr>
      </w:pPr>
    </w:p>
    <w:p w14:paraId="1CCDC46B" w14:textId="02975966" w:rsidR="002653C0" w:rsidRPr="002653C0" w:rsidRDefault="00FC60B6" w:rsidP="008B0FD8">
      <w:pPr>
        <w:jc w:val="both"/>
      </w:pPr>
      <w:bookmarkStart w:id="118" w:name="_Toc12874078"/>
      <w:bookmarkStart w:id="119" w:name="_Toc12880092"/>
      <w:r>
        <w:t>[</w:t>
      </w:r>
      <w:r w:rsidRPr="00FC60B6">
        <w:rPr>
          <w:highlight w:val="yellow"/>
        </w:rPr>
        <w:t xml:space="preserve">The Water Company may insert relevant criteria </w:t>
      </w:r>
      <w:r w:rsidRPr="7D954C08">
        <w:rPr>
          <w:highlight w:val="yellow"/>
        </w:rPr>
        <w:t xml:space="preserve">in paragraph </w:t>
      </w:r>
      <w:r w:rsidR="000F0B33">
        <w:rPr>
          <w:highlight w:val="yellow"/>
        </w:rPr>
        <w:t>22</w:t>
      </w:r>
      <w:r w:rsidR="00F270F9">
        <w:rPr>
          <w:highlight w:val="yellow"/>
        </w:rPr>
        <w:t xml:space="preserve"> </w:t>
      </w:r>
      <w:r>
        <w:t>]</w:t>
      </w:r>
      <w:bookmarkEnd w:id="118"/>
      <w:bookmarkEnd w:id="119"/>
    </w:p>
    <w:p w14:paraId="52563115" w14:textId="6E7EE909" w:rsidR="002653C0" w:rsidRPr="006603DC" w:rsidRDefault="002653C0" w:rsidP="008B0FD8">
      <w:pPr>
        <w:jc w:val="both"/>
        <w:rPr>
          <w:rFonts w:eastAsia="Calibri"/>
          <w:lang w:eastAsia="en-GB"/>
        </w:rPr>
      </w:pPr>
    </w:p>
    <w:p w14:paraId="2507E392" w14:textId="57E332D6" w:rsidR="001B0520" w:rsidRDefault="001B0520" w:rsidP="008B0FD8">
      <w:pPr>
        <w:jc w:val="both"/>
        <w:rPr>
          <w:rFonts w:eastAsia="Arial" w:cs="Arial"/>
        </w:rPr>
      </w:pPr>
    </w:p>
    <w:p w14:paraId="5D17259D" w14:textId="77777777" w:rsidR="001B0520" w:rsidRDefault="001B0520" w:rsidP="008B0FD8">
      <w:pPr>
        <w:jc w:val="both"/>
        <w:rPr>
          <w:rFonts w:eastAsia="Arial" w:cs="Arial"/>
        </w:rPr>
      </w:pPr>
    </w:p>
    <w:p w14:paraId="74BC1CB6" w14:textId="61DEF376" w:rsidR="7D954C08" w:rsidRPr="006603DC" w:rsidRDefault="005D7FE1" w:rsidP="008B0FD8">
      <w:pPr>
        <w:jc w:val="both"/>
        <w:rPr>
          <w:rFonts w:eastAsia="Calibri"/>
          <w:lang w:eastAsia="en-GB"/>
        </w:rPr>
      </w:pPr>
      <w:r>
        <w:rPr>
          <w:rFonts w:eastAsia="Arial" w:cs="Arial"/>
        </w:rPr>
        <w:t>Design Acceptance</w:t>
      </w:r>
      <w:r w:rsidR="000919A4">
        <w:rPr>
          <w:rFonts w:eastAsia="Arial" w:cs="Arial"/>
        </w:rPr>
        <w:t xml:space="preserve"> will consider any installation route relative to private land,</w:t>
      </w:r>
      <w:r w:rsidR="009D43C5">
        <w:rPr>
          <w:rFonts w:eastAsia="Arial" w:cs="Arial"/>
        </w:rPr>
        <w:t xml:space="preserve"> </w:t>
      </w:r>
      <w:r w:rsidR="7D954C08" w:rsidRPr="7D954C08">
        <w:rPr>
          <w:rFonts w:eastAsia="Calibri"/>
          <w:lang w:eastAsia="en-GB"/>
        </w:rPr>
        <w:t>land that is defined as a street</w:t>
      </w:r>
      <w:r w:rsidR="000919A4" w:rsidRPr="000919A4">
        <w:rPr>
          <w:rFonts w:eastAsia="Calibri"/>
          <w:lang w:eastAsia="en-GB"/>
        </w:rPr>
        <w:t xml:space="preserve"> </w:t>
      </w:r>
      <w:r w:rsidR="000919A4">
        <w:rPr>
          <w:rFonts w:eastAsia="Calibri"/>
          <w:lang w:eastAsia="en-GB"/>
        </w:rPr>
        <w:t>and/</w:t>
      </w:r>
      <w:r w:rsidR="000919A4" w:rsidRPr="7D954C08">
        <w:rPr>
          <w:rFonts w:eastAsia="Calibri"/>
          <w:lang w:eastAsia="en-GB"/>
        </w:rPr>
        <w:t xml:space="preserve">or </w:t>
      </w:r>
      <w:r w:rsidR="000919A4">
        <w:rPr>
          <w:rFonts w:eastAsia="Calibri"/>
          <w:lang w:eastAsia="en-GB"/>
        </w:rPr>
        <w:t xml:space="preserve">which is designated as </w:t>
      </w:r>
      <w:r w:rsidR="000919A4" w:rsidRPr="7D954C08">
        <w:rPr>
          <w:rFonts w:eastAsia="Calibri"/>
          <w:lang w:eastAsia="en-GB"/>
        </w:rPr>
        <w:t>highway</w:t>
      </w:r>
      <w:r w:rsidR="000919A4">
        <w:rPr>
          <w:rFonts w:eastAsia="Calibri"/>
          <w:lang w:eastAsia="en-GB"/>
        </w:rPr>
        <w:t xml:space="preserve"> and any requirement for </w:t>
      </w:r>
      <w:r w:rsidR="7D954C08" w:rsidRPr="7D954C08">
        <w:rPr>
          <w:rFonts w:eastAsia="Calibri"/>
          <w:lang w:eastAsia="en-GB"/>
        </w:rPr>
        <w:t xml:space="preserve">an adoptable service strip </w:t>
      </w:r>
      <w:r w:rsidR="000919A4">
        <w:rPr>
          <w:rFonts w:eastAsia="Calibri"/>
          <w:lang w:eastAsia="en-GB"/>
        </w:rPr>
        <w:t xml:space="preserve">or footpath. </w:t>
      </w:r>
    </w:p>
    <w:p w14:paraId="0CE2BCFD" w14:textId="43BBD614" w:rsidR="7D954C08" w:rsidRDefault="7D954C08" w:rsidP="008B0FD8">
      <w:pPr>
        <w:jc w:val="both"/>
        <w:rPr>
          <w:rFonts w:eastAsia="Calibri"/>
          <w:lang w:eastAsia="en-GB"/>
        </w:rPr>
      </w:pPr>
    </w:p>
    <w:p w14:paraId="5D98A3F1" w14:textId="3EA96F77" w:rsidR="002D7E78" w:rsidRDefault="00D76938" w:rsidP="008B0FD8">
      <w:pPr>
        <w:jc w:val="both"/>
        <w:rPr>
          <w:rFonts w:eastAsia="Calibri"/>
          <w:lang w:eastAsia="en-GB"/>
        </w:rPr>
      </w:pPr>
      <w:r>
        <w:rPr>
          <w:rFonts w:eastAsia="Calibri"/>
          <w:lang w:eastAsia="en-GB"/>
        </w:rPr>
        <w:t>D</w:t>
      </w:r>
      <w:r w:rsidR="7D954C08" w:rsidRPr="7D954C08">
        <w:rPr>
          <w:rFonts w:eastAsia="Calibri"/>
          <w:lang w:eastAsia="en-GB"/>
        </w:rPr>
        <w:t xml:space="preserve">esigns for the installation of </w:t>
      </w:r>
      <w:r w:rsidR="7D954C08" w:rsidRPr="7D954C08">
        <w:rPr>
          <w:rFonts w:cs="Arial"/>
          <w:lang w:eastAsia="en-GB"/>
        </w:rPr>
        <w:t xml:space="preserve">Self-Laid Main </w:t>
      </w:r>
      <w:r w:rsidR="7D954C08" w:rsidRPr="7D954C08">
        <w:rPr>
          <w:rFonts w:eastAsia="Calibri"/>
          <w:lang w:eastAsia="en-GB"/>
        </w:rPr>
        <w:t xml:space="preserve">and/or </w:t>
      </w:r>
      <w:r w:rsidR="00333843">
        <w:rPr>
          <w:rFonts w:eastAsia="Calibri"/>
          <w:lang w:eastAsia="en-GB"/>
        </w:rPr>
        <w:t>Service Pipe</w:t>
      </w:r>
      <w:r>
        <w:rPr>
          <w:rFonts w:eastAsia="Calibri"/>
          <w:lang w:eastAsia="en-GB"/>
        </w:rPr>
        <w:t>(s)</w:t>
      </w:r>
      <w:r w:rsidR="7D954C08" w:rsidRPr="7D954C08">
        <w:rPr>
          <w:rFonts w:eastAsia="Calibri"/>
          <w:lang w:eastAsia="en-GB"/>
        </w:rPr>
        <w:t xml:space="preserve"> in shared driveways </w:t>
      </w:r>
      <w:r>
        <w:rPr>
          <w:rFonts w:eastAsia="Calibri"/>
          <w:lang w:eastAsia="en-GB"/>
        </w:rPr>
        <w:t xml:space="preserve">(i.e. </w:t>
      </w:r>
      <w:r w:rsidR="7D954C08" w:rsidRPr="7D954C08">
        <w:rPr>
          <w:rFonts w:eastAsia="Calibri"/>
          <w:lang w:eastAsia="en-GB"/>
        </w:rPr>
        <w:t>where multiple plots are to be supplied</w:t>
      </w:r>
      <w:r>
        <w:rPr>
          <w:rFonts w:eastAsia="Calibri"/>
          <w:lang w:eastAsia="en-GB"/>
        </w:rPr>
        <w:t>)</w:t>
      </w:r>
      <w:r w:rsidR="7D954C08" w:rsidRPr="7D954C08">
        <w:rPr>
          <w:rFonts w:eastAsia="Calibri"/>
          <w:lang w:eastAsia="en-GB"/>
        </w:rPr>
        <w:t xml:space="preserve"> </w:t>
      </w:r>
      <w:r>
        <w:rPr>
          <w:rFonts w:eastAsia="Calibri"/>
          <w:lang w:eastAsia="en-GB"/>
        </w:rPr>
        <w:t>shall be in accordance with the Water Company</w:t>
      </w:r>
      <w:r w:rsidR="009E515D">
        <w:rPr>
          <w:rFonts w:eastAsia="Calibri"/>
          <w:lang w:eastAsia="en-GB"/>
        </w:rPr>
        <w:t>’s</w:t>
      </w:r>
      <w:r>
        <w:rPr>
          <w:rFonts w:eastAsia="Calibri"/>
          <w:lang w:eastAsia="en-GB"/>
        </w:rPr>
        <w:t xml:space="preserve"> criteria. </w:t>
      </w:r>
    </w:p>
    <w:p w14:paraId="53801235" w14:textId="77777777" w:rsidR="00D76938" w:rsidRDefault="00D76938" w:rsidP="00D76938">
      <w:pPr>
        <w:jc w:val="both"/>
      </w:pPr>
    </w:p>
    <w:p w14:paraId="0354BB62" w14:textId="425E5428" w:rsidR="00D76938" w:rsidRPr="002653C0" w:rsidRDefault="00D76938" w:rsidP="008B0FD8">
      <w:pPr>
        <w:jc w:val="both"/>
        <w:rPr>
          <w:rFonts w:eastAsia="Calibri"/>
          <w:lang w:eastAsia="en-GB"/>
        </w:rPr>
      </w:pPr>
      <w:r w:rsidRPr="00FC60B6">
        <w:rPr>
          <w:highlight w:val="yellow"/>
        </w:rPr>
        <w:t>The Water Company may insert relevant criteria</w:t>
      </w:r>
      <w:r w:rsidR="00510710">
        <w:rPr>
          <w:highlight w:val="yellow"/>
        </w:rPr>
        <w:t xml:space="preserve"> here</w:t>
      </w:r>
      <w:r w:rsidR="00161430">
        <w:rPr>
          <w:highlight w:val="yellow"/>
        </w:rPr>
        <w:t xml:space="preserve"> in relation to pipework in shared drives.</w:t>
      </w:r>
    </w:p>
    <w:p w14:paraId="60EDCC55" w14:textId="77777777" w:rsidR="002D7E78" w:rsidRPr="002653C0" w:rsidRDefault="002D7E78" w:rsidP="008B0FD8">
      <w:pPr>
        <w:jc w:val="both"/>
        <w:rPr>
          <w:rFonts w:eastAsia="Calibri"/>
          <w:lang w:eastAsia="en-GB"/>
        </w:rPr>
      </w:pPr>
    </w:p>
    <w:p w14:paraId="63DAA504" w14:textId="240D6784" w:rsidR="247EB976" w:rsidRDefault="2BCEE6A6" w:rsidP="008B0FD8">
      <w:pPr>
        <w:jc w:val="both"/>
        <w:rPr>
          <w:rFonts w:eastAsia="Calibri"/>
          <w:lang w:eastAsia="en-GB"/>
        </w:rPr>
      </w:pPr>
      <w:r w:rsidRPr="2E38D647">
        <w:rPr>
          <w:rFonts w:eastAsia="Calibri"/>
          <w:lang w:eastAsia="en-GB"/>
        </w:rPr>
        <w:t>If it is not possible to follow the Streetworks UK guidance, then the SLP Designer should consult with the Water Company to agree the preferred location.</w:t>
      </w:r>
    </w:p>
    <w:p w14:paraId="36AD09D6" w14:textId="5B1AE77B" w:rsidR="2E38D647" w:rsidRDefault="2E38D647" w:rsidP="2E38D647">
      <w:pPr>
        <w:jc w:val="both"/>
        <w:rPr>
          <w:rFonts w:eastAsia="Calibri"/>
          <w:lang w:eastAsia="en-GB"/>
        </w:rPr>
      </w:pPr>
    </w:p>
    <w:p w14:paraId="50FB42D8" w14:textId="2A221596" w:rsidR="5EE81088" w:rsidRDefault="5EE81088" w:rsidP="00CF21E2">
      <w:pPr>
        <w:jc w:val="both"/>
        <w:rPr>
          <w:rFonts w:eastAsia="Arial" w:cs="Arial"/>
        </w:rPr>
      </w:pPr>
      <w:r w:rsidRPr="2E38D647">
        <w:rPr>
          <w:rFonts w:eastAsia="Arial" w:cs="Arial"/>
        </w:rPr>
        <w:t>Any easements required will be obtained by Water Company (at the expense of the SLP/Developer which will include any consideration payable for the grant of easement and all legal costs and surveyors</w:t>
      </w:r>
      <w:r w:rsidR="00B55CB4">
        <w:rPr>
          <w:rFonts w:eastAsia="Arial" w:cs="Arial"/>
        </w:rPr>
        <w:t>’</w:t>
      </w:r>
      <w:r w:rsidRPr="2E38D647">
        <w:rPr>
          <w:rFonts w:eastAsia="Arial" w:cs="Arial"/>
        </w:rPr>
        <w:t xml:space="preserve"> fees incurred in relation to the documentation required). The easements must be granted direct to the Water Company and be entered into before adoption of the Self La</w:t>
      </w:r>
      <w:r w:rsidR="000022EC">
        <w:rPr>
          <w:rFonts w:eastAsia="Arial" w:cs="Arial"/>
        </w:rPr>
        <w:t>y</w:t>
      </w:r>
      <w:r w:rsidRPr="2E38D647">
        <w:rPr>
          <w:rFonts w:eastAsia="Arial" w:cs="Arial"/>
        </w:rPr>
        <w:t xml:space="preserve"> Works can occur</w:t>
      </w:r>
    </w:p>
    <w:p w14:paraId="3B12A70E" w14:textId="37CF4751" w:rsidR="002D7E78" w:rsidRPr="008B0FD8" w:rsidRDefault="1A9CFAF1" w:rsidP="008B0FD8">
      <w:pPr>
        <w:keepNext/>
        <w:keepLines/>
        <w:spacing w:before="200"/>
        <w:jc w:val="both"/>
        <w:rPr>
          <w:rFonts w:eastAsia="Calibri"/>
        </w:rPr>
      </w:pPr>
      <w:bookmarkStart w:id="120" w:name="_Toc12874079"/>
      <w:bookmarkStart w:id="121" w:name="_Toc12880093"/>
      <w:r w:rsidRPr="247EB976">
        <w:rPr>
          <w:rFonts w:eastAsia="Calibri"/>
        </w:rPr>
        <w:t xml:space="preserve">During construction the SLP/Developer shall </w:t>
      </w:r>
      <w:r w:rsidR="12AF51F0" w:rsidRPr="247EB976">
        <w:rPr>
          <w:rFonts w:eastAsia="Calibri"/>
        </w:rPr>
        <w:t xml:space="preserve">use reasonable </w:t>
      </w:r>
      <w:r w:rsidRPr="247EB976">
        <w:rPr>
          <w:rFonts w:eastAsia="Calibri"/>
        </w:rPr>
        <w:t>endeavour</w:t>
      </w:r>
      <w:r w:rsidR="12AF51F0" w:rsidRPr="247EB976">
        <w:rPr>
          <w:rFonts w:eastAsia="Calibri"/>
        </w:rPr>
        <w:t>s</w:t>
      </w:r>
      <w:r w:rsidRPr="247EB976">
        <w:rPr>
          <w:rFonts w:eastAsia="Calibri"/>
        </w:rPr>
        <w:t xml:space="preserve"> to ensure that other utility companies’ apparatus installed after </w:t>
      </w:r>
      <w:r w:rsidR="4634AE12" w:rsidRPr="247EB976">
        <w:rPr>
          <w:rFonts w:eastAsia="Calibri"/>
        </w:rPr>
        <w:t xml:space="preserve">the </w:t>
      </w:r>
      <w:r w:rsidRPr="247EB976">
        <w:rPr>
          <w:rFonts w:eastAsia="Calibri"/>
        </w:rPr>
        <w:t xml:space="preserve">Self-Laid Main and </w:t>
      </w:r>
      <w:r w:rsidR="00333843">
        <w:rPr>
          <w:rFonts w:eastAsia="Calibri"/>
        </w:rPr>
        <w:t>Service Pipe</w:t>
      </w:r>
      <w:r w:rsidRPr="247EB976">
        <w:rPr>
          <w:rFonts w:eastAsia="Calibri"/>
        </w:rPr>
        <w:t xml:space="preserve"> shall not </w:t>
      </w:r>
      <w:r w:rsidR="10E59583" w:rsidRPr="247EB976">
        <w:rPr>
          <w:rFonts w:eastAsia="Calibri"/>
        </w:rPr>
        <w:t>restrict or compromis</w:t>
      </w:r>
      <w:r w:rsidRPr="247EB976">
        <w:rPr>
          <w:rFonts w:eastAsia="Calibri"/>
        </w:rPr>
        <w:t xml:space="preserve">e </w:t>
      </w:r>
      <w:r w:rsidR="5956D7A1" w:rsidRPr="247EB976">
        <w:rPr>
          <w:rFonts w:eastAsia="Calibri"/>
        </w:rPr>
        <w:t xml:space="preserve">that </w:t>
      </w:r>
      <w:r w:rsidRPr="247EB976">
        <w:rPr>
          <w:rFonts w:eastAsia="Calibri"/>
        </w:rPr>
        <w:t xml:space="preserve">Self-Laid Main </w:t>
      </w:r>
      <w:r w:rsidR="2A2FF77D" w:rsidRPr="247EB976">
        <w:rPr>
          <w:rFonts w:eastAsia="Calibri"/>
        </w:rPr>
        <w:t xml:space="preserve">and </w:t>
      </w:r>
      <w:r w:rsidRPr="247EB976">
        <w:rPr>
          <w:rFonts w:eastAsia="Calibri"/>
        </w:rPr>
        <w:t xml:space="preserve">future access </w:t>
      </w:r>
      <w:r w:rsidR="065A2BC9" w:rsidRPr="247EB976">
        <w:rPr>
          <w:rFonts w:eastAsia="Calibri"/>
        </w:rPr>
        <w:t>to</w:t>
      </w:r>
      <w:r w:rsidR="1E79FB03" w:rsidRPr="247EB976">
        <w:rPr>
          <w:rFonts w:eastAsia="Calibri"/>
        </w:rPr>
        <w:t xml:space="preserve"> it</w:t>
      </w:r>
      <w:r w:rsidRPr="247EB976">
        <w:rPr>
          <w:rFonts w:eastAsia="Calibri"/>
        </w:rPr>
        <w:t>.</w:t>
      </w:r>
      <w:bookmarkEnd w:id="120"/>
      <w:bookmarkEnd w:id="121"/>
    </w:p>
    <w:p w14:paraId="3BBB8815" w14:textId="77777777" w:rsidR="00EF092C" w:rsidRDefault="00EF092C" w:rsidP="008B0FD8">
      <w:pPr>
        <w:jc w:val="both"/>
        <w:rPr>
          <w:rFonts w:eastAsia="Calibri"/>
          <w:lang w:eastAsia="en-GB"/>
        </w:rPr>
      </w:pPr>
    </w:p>
    <w:p w14:paraId="13DFFE24" w14:textId="3C66C4D5" w:rsidR="00AB16DC" w:rsidRDefault="1A9CFAF1" w:rsidP="008B0FD8">
      <w:pPr>
        <w:jc w:val="both"/>
        <w:rPr>
          <w:rFonts w:eastAsia="Calibri"/>
          <w:lang w:eastAsia="en-GB"/>
        </w:rPr>
      </w:pPr>
      <w:r>
        <w:t xml:space="preserve">Self-Laid </w:t>
      </w:r>
      <w:r w:rsidR="7D954C08">
        <w:t>Mains</w:t>
      </w:r>
      <w:r>
        <w:t xml:space="preserve"> </w:t>
      </w:r>
      <w:r>
        <w:rPr>
          <w:rFonts w:eastAsia="Calibri"/>
        </w:rPr>
        <w:t>are to be laid on the side of the road where the housing density is higher to minimise the number of service pipe crossings.</w:t>
      </w:r>
    </w:p>
    <w:p w14:paraId="55B91B0D" w14:textId="77777777" w:rsidR="00EF092C" w:rsidRDefault="00EF092C" w:rsidP="008B0FD8">
      <w:pPr>
        <w:jc w:val="both"/>
        <w:rPr>
          <w:rFonts w:eastAsia="Calibri"/>
          <w:lang w:eastAsia="en-GB"/>
        </w:rPr>
      </w:pPr>
    </w:p>
    <w:p w14:paraId="2F13C20F" w14:textId="433010F8" w:rsidR="00EF092C" w:rsidRDefault="00EE6763" w:rsidP="008B0FD8">
      <w:pPr>
        <w:jc w:val="both"/>
        <w:rPr>
          <w:rFonts w:eastAsia="Calibri"/>
          <w:lang w:eastAsia="en-GB"/>
        </w:rPr>
      </w:pPr>
      <w:r>
        <w:rPr>
          <w:rFonts w:eastAsia="Calibri"/>
          <w:lang w:eastAsia="en-GB"/>
        </w:rPr>
        <w:t>Although not a preferred configuration</w:t>
      </w:r>
      <w:r w:rsidR="008C19FD">
        <w:rPr>
          <w:rFonts w:eastAsia="Calibri"/>
          <w:lang w:eastAsia="en-GB"/>
        </w:rPr>
        <w:t>,</w:t>
      </w:r>
      <w:r>
        <w:rPr>
          <w:rFonts w:eastAsia="Calibri"/>
          <w:lang w:eastAsia="en-GB"/>
        </w:rPr>
        <w:t xml:space="preserve"> t</w:t>
      </w:r>
      <w:r w:rsidR="00D76938">
        <w:rPr>
          <w:rFonts w:eastAsia="Calibri"/>
          <w:lang w:eastAsia="en-GB"/>
        </w:rPr>
        <w:t>he requirement for new Self-Laid d</w:t>
      </w:r>
      <w:r w:rsidR="1A9CFAF1" w:rsidRPr="1A9CFAF1">
        <w:rPr>
          <w:rFonts w:eastAsia="Calibri"/>
          <w:lang w:eastAsia="en-GB"/>
        </w:rPr>
        <w:t xml:space="preserve">ual </w:t>
      </w:r>
      <w:r w:rsidR="7D954C08" w:rsidRPr="7D954C08">
        <w:rPr>
          <w:rFonts w:cs="Arial"/>
          <w:lang w:eastAsia="en-GB"/>
        </w:rPr>
        <w:t>Main</w:t>
      </w:r>
      <w:r w:rsidR="00D76938">
        <w:rPr>
          <w:rFonts w:cs="Arial"/>
          <w:lang w:eastAsia="en-GB"/>
        </w:rPr>
        <w:t>(</w:t>
      </w:r>
      <w:r w:rsidR="7D954C08" w:rsidRPr="7D954C08">
        <w:rPr>
          <w:rFonts w:cs="Arial"/>
          <w:lang w:eastAsia="en-GB"/>
        </w:rPr>
        <w:t>s</w:t>
      </w:r>
      <w:r w:rsidR="00D76938">
        <w:rPr>
          <w:rFonts w:cs="Arial"/>
          <w:lang w:eastAsia="en-GB"/>
        </w:rPr>
        <w:t>)</w:t>
      </w:r>
      <w:r w:rsidR="1A9CFAF1" w:rsidRPr="1A9CFAF1">
        <w:rPr>
          <w:rFonts w:cs="Arial"/>
          <w:lang w:eastAsia="en-GB"/>
        </w:rPr>
        <w:t xml:space="preserve"> </w:t>
      </w:r>
      <w:r w:rsidR="00D76938">
        <w:rPr>
          <w:rFonts w:eastAsia="Calibri"/>
          <w:lang w:eastAsia="en-GB"/>
        </w:rPr>
        <w:t>(typically</w:t>
      </w:r>
      <w:r w:rsidR="00D76938" w:rsidRPr="1A9CFAF1">
        <w:rPr>
          <w:rFonts w:eastAsia="Calibri"/>
          <w:lang w:eastAsia="en-GB"/>
        </w:rPr>
        <w:t xml:space="preserve"> </w:t>
      </w:r>
      <w:r w:rsidR="1A9CFAF1" w:rsidRPr="1A9CFAF1">
        <w:rPr>
          <w:rFonts w:eastAsia="Calibri"/>
          <w:lang w:eastAsia="en-GB"/>
        </w:rPr>
        <w:t>where road construction prohibits utility apparatus at normal depths e.g. shallow drains, permeable paving systems</w:t>
      </w:r>
      <w:r>
        <w:rPr>
          <w:rFonts w:eastAsia="Calibri"/>
          <w:lang w:eastAsia="en-GB"/>
        </w:rPr>
        <w:t xml:space="preserve">) </w:t>
      </w:r>
      <w:r w:rsidR="008621BA">
        <w:rPr>
          <w:rFonts w:eastAsia="Calibri"/>
          <w:lang w:eastAsia="en-GB"/>
        </w:rPr>
        <w:t>may be necessary, and</w:t>
      </w:r>
      <w:r>
        <w:rPr>
          <w:rFonts w:eastAsia="Calibri"/>
          <w:lang w:eastAsia="en-GB"/>
        </w:rPr>
        <w:t xml:space="preserve"> in </w:t>
      </w:r>
      <w:r w:rsidR="008621BA">
        <w:rPr>
          <w:rFonts w:eastAsia="Calibri"/>
          <w:lang w:eastAsia="en-GB"/>
        </w:rPr>
        <w:t>these</w:t>
      </w:r>
      <w:r>
        <w:rPr>
          <w:rFonts w:eastAsia="Calibri"/>
          <w:lang w:eastAsia="en-GB"/>
        </w:rPr>
        <w:t xml:space="preserve"> instances </w:t>
      </w:r>
      <w:r w:rsidR="008621BA">
        <w:rPr>
          <w:rFonts w:eastAsia="Calibri"/>
          <w:lang w:eastAsia="en-GB"/>
        </w:rPr>
        <w:t>such a technical consideration is</w:t>
      </w:r>
      <w:r>
        <w:rPr>
          <w:rFonts w:eastAsia="Calibri"/>
          <w:lang w:eastAsia="en-GB"/>
        </w:rPr>
        <w:t xml:space="preserve"> to be agreed </w:t>
      </w:r>
      <w:r w:rsidR="008621BA">
        <w:rPr>
          <w:rFonts w:eastAsia="Calibri"/>
          <w:lang w:eastAsia="en-GB"/>
        </w:rPr>
        <w:t>between the parties</w:t>
      </w:r>
      <w:r w:rsidR="00A2744E">
        <w:rPr>
          <w:rFonts w:eastAsia="Calibri"/>
          <w:lang w:eastAsia="en-GB"/>
        </w:rPr>
        <w:t>.</w:t>
      </w:r>
    </w:p>
    <w:p w14:paraId="6810F0D1" w14:textId="77777777" w:rsidR="00AB16DC" w:rsidRDefault="00AB16DC" w:rsidP="008B0FD8">
      <w:pPr>
        <w:jc w:val="both"/>
        <w:rPr>
          <w:rFonts w:eastAsia="Calibri"/>
          <w:lang w:eastAsia="en-GB"/>
        </w:rPr>
      </w:pPr>
    </w:p>
    <w:p w14:paraId="592553D5" w14:textId="0560DF2D" w:rsidR="00AB16DC" w:rsidRDefault="1A9CFAF1" w:rsidP="008B0FD8">
      <w:pPr>
        <w:jc w:val="both"/>
        <w:rPr>
          <w:rFonts w:eastAsia="Calibri"/>
          <w:lang w:eastAsia="en-GB"/>
        </w:rPr>
      </w:pPr>
      <w:r w:rsidRPr="1A9CFAF1">
        <w:rPr>
          <w:rFonts w:eastAsia="Calibri"/>
          <w:lang w:eastAsia="en-GB"/>
        </w:rPr>
        <w:t xml:space="preserve">Security of supply may be increased by linking in </w:t>
      </w:r>
      <w:r w:rsidR="7D954C08" w:rsidRPr="7D954C08">
        <w:rPr>
          <w:rFonts w:eastAsia="Calibri"/>
          <w:lang w:eastAsia="en-GB"/>
        </w:rPr>
        <w:t xml:space="preserve">the </w:t>
      </w:r>
      <w:r w:rsidRPr="7D954C08">
        <w:rPr>
          <w:rFonts w:cs="Arial"/>
          <w:lang w:eastAsia="en-GB"/>
        </w:rPr>
        <w:t xml:space="preserve">Self-Laid Main </w:t>
      </w:r>
      <w:r w:rsidRPr="1A9CFAF1">
        <w:rPr>
          <w:rFonts w:eastAsia="Calibri"/>
          <w:lang w:eastAsia="en-GB"/>
        </w:rPr>
        <w:t>when there is a significant number of properties being serviced through a single pipe, provision for flushing in these cases must be made by designing washouts located within 3</w:t>
      </w:r>
      <w:r w:rsidR="7D954C08" w:rsidRPr="7D954C08">
        <w:rPr>
          <w:rFonts w:eastAsia="Calibri"/>
          <w:lang w:eastAsia="en-GB"/>
        </w:rPr>
        <w:t>-</w:t>
      </w:r>
      <w:r w:rsidRPr="1A9CFAF1">
        <w:rPr>
          <w:rFonts w:eastAsia="Calibri"/>
          <w:lang w:eastAsia="en-GB"/>
        </w:rPr>
        <w:t>way valve arrangements or between in line valves.</w:t>
      </w:r>
    </w:p>
    <w:p w14:paraId="74E797DC" w14:textId="77777777" w:rsidR="00AB16DC" w:rsidRDefault="00AB16DC" w:rsidP="008B0FD8">
      <w:pPr>
        <w:jc w:val="both"/>
        <w:rPr>
          <w:rFonts w:eastAsia="Calibri"/>
          <w:lang w:eastAsia="en-GB"/>
        </w:rPr>
      </w:pPr>
    </w:p>
    <w:p w14:paraId="74DA74F7" w14:textId="3987BFAB" w:rsidR="00164C60" w:rsidRDefault="1A9CFAF1" w:rsidP="008B0FD8">
      <w:pPr>
        <w:jc w:val="both"/>
        <w:rPr>
          <w:rFonts w:eastAsia="Calibri"/>
          <w:lang w:eastAsia="en-GB"/>
        </w:rPr>
      </w:pPr>
      <w:r w:rsidRPr="1A9CFAF1">
        <w:rPr>
          <w:rFonts w:eastAsia="Calibri"/>
          <w:lang w:eastAsia="en-GB"/>
        </w:rPr>
        <w:t xml:space="preserve">To reduce the likelihood of water quality issues from </w:t>
      </w:r>
      <w:r w:rsidR="7D954C08" w:rsidRPr="7D954C08">
        <w:rPr>
          <w:rFonts w:eastAsia="Calibri"/>
          <w:lang w:eastAsia="en-GB"/>
        </w:rPr>
        <w:t xml:space="preserve">the </w:t>
      </w:r>
      <w:r w:rsidRPr="1A9CFAF1">
        <w:rPr>
          <w:rFonts w:eastAsia="Calibri"/>
          <w:lang w:eastAsia="en-GB"/>
        </w:rPr>
        <w:t xml:space="preserve">lack of turnover </w:t>
      </w:r>
      <w:r w:rsidR="7D954C08" w:rsidRPr="7D954C08">
        <w:rPr>
          <w:rFonts w:eastAsia="Calibri"/>
          <w:lang w:eastAsia="en-GB"/>
        </w:rPr>
        <w:t xml:space="preserve">in the </w:t>
      </w:r>
      <w:r w:rsidRPr="7D954C08">
        <w:rPr>
          <w:rFonts w:eastAsia="Calibri"/>
          <w:lang w:eastAsia="en-GB"/>
        </w:rPr>
        <w:t xml:space="preserve">Self-Laid Main </w:t>
      </w:r>
      <w:r w:rsidRPr="1A9CFAF1">
        <w:rPr>
          <w:rFonts w:eastAsia="Calibri"/>
          <w:lang w:eastAsia="en-GB"/>
        </w:rPr>
        <w:t xml:space="preserve">to an end hydrant (dead leg) </w:t>
      </w:r>
      <w:r w:rsidR="7D954C08" w:rsidRPr="7D954C08">
        <w:rPr>
          <w:rFonts w:eastAsia="Calibri"/>
          <w:lang w:eastAsia="en-GB"/>
        </w:rPr>
        <w:t xml:space="preserve">it </w:t>
      </w:r>
      <w:r w:rsidRPr="1A9CFAF1">
        <w:rPr>
          <w:rFonts w:eastAsia="Calibri"/>
          <w:lang w:eastAsia="en-GB"/>
        </w:rPr>
        <w:t xml:space="preserve">shall not </w:t>
      </w:r>
      <w:r w:rsidR="7D954C08" w:rsidRPr="7D954C08">
        <w:rPr>
          <w:rFonts w:eastAsia="Calibri"/>
          <w:lang w:eastAsia="en-GB"/>
        </w:rPr>
        <w:t>extend</w:t>
      </w:r>
      <w:r w:rsidRPr="1A9CFAF1">
        <w:rPr>
          <w:rFonts w:eastAsia="Calibri"/>
          <w:lang w:eastAsia="en-GB"/>
        </w:rPr>
        <w:t xml:space="preserve"> more than 2m past the last service connection.</w:t>
      </w:r>
      <w:r w:rsidR="7D954C08" w:rsidRPr="7D954C08">
        <w:rPr>
          <w:rFonts w:eastAsia="Calibri"/>
          <w:lang w:eastAsia="en-GB"/>
        </w:rPr>
        <w:t xml:space="preserve"> </w:t>
      </w:r>
    </w:p>
    <w:p w14:paraId="2633CEB9" w14:textId="77777777" w:rsidR="00F11CB2" w:rsidRDefault="00F11CB2" w:rsidP="00A00A1C">
      <w:pPr>
        <w:rPr>
          <w:rFonts w:eastAsia="Calibri"/>
          <w:lang w:eastAsia="en-GB"/>
        </w:rPr>
      </w:pPr>
    </w:p>
    <w:p w14:paraId="1235A458" w14:textId="2B9AF92A" w:rsidR="00164C60" w:rsidRDefault="1A9CFAF1" w:rsidP="1A9CFAF1">
      <w:pPr>
        <w:rPr>
          <w:rFonts w:eastAsia="Calibri"/>
          <w:lang w:eastAsia="en-GB"/>
        </w:rPr>
      </w:pPr>
      <w:r w:rsidRPr="7D954C08">
        <w:rPr>
          <w:rFonts w:cs="Arial"/>
          <w:lang w:eastAsia="en-GB"/>
        </w:rPr>
        <w:t xml:space="preserve">Self-Laid </w:t>
      </w:r>
      <w:r w:rsidR="7D954C08" w:rsidRPr="7D954C08">
        <w:rPr>
          <w:rFonts w:cs="Arial"/>
          <w:lang w:eastAsia="en-GB"/>
        </w:rPr>
        <w:t>Mains</w:t>
      </w:r>
      <w:r w:rsidRPr="7D954C08">
        <w:rPr>
          <w:rFonts w:cs="Arial"/>
          <w:lang w:eastAsia="en-GB"/>
        </w:rPr>
        <w:t xml:space="preserve"> </w:t>
      </w:r>
      <w:r w:rsidRPr="1A9CFAF1">
        <w:rPr>
          <w:rFonts w:eastAsia="Calibri"/>
          <w:lang w:eastAsia="en-GB"/>
        </w:rPr>
        <w:t>shall maintain minimum proximity to buildings and structures as specified by the Water Company in the table below:</w:t>
      </w:r>
    </w:p>
    <w:p w14:paraId="4B1D477B" w14:textId="77777777" w:rsidR="004A5BED" w:rsidRDefault="004A5BED" w:rsidP="00A00A1C">
      <w:pPr>
        <w:rPr>
          <w:rFonts w:eastAsia="Calibri"/>
          <w:lang w:eastAsia="en-GB"/>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5245"/>
      </w:tblGrid>
      <w:tr w:rsidR="004A5BED" w14:paraId="6DBA37C8" w14:textId="77777777" w:rsidTr="1A9CFAF1">
        <w:trPr>
          <w:jc w:val="center"/>
        </w:trPr>
        <w:tc>
          <w:tcPr>
            <w:tcW w:w="3118" w:type="dxa"/>
            <w:shd w:val="clear" w:color="auto" w:fill="D9D9D9" w:themeFill="background1" w:themeFillShade="D9"/>
          </w:tcPr>
          <w:p w14:paraId="16DE49B8" w14:textId="77777777" w:rsidR="004A5BED" w:rsidRPr="004A5BED" w:rsidRDefault="004A5BED" w:rsidP="00A00A1C">
            <w:r w:rsidRPr="004A5BED">
              <w:t>Nominal Pipe Size mm</w:t>
            </w:r>
          </w:p>
        </w:tc>
        <w:tc>
          <w:tcPr>
            <w:tcW w:w="5245" w:type="dxa"/>
            <w:shd w:val="clear" w:color="auto" w:fill="D9D9D9" w:themeFill="background1" w:themeFillShade="D9"/>
          </w:tcPr>
          <w:p w14:paraId="7C129086" w14:textId="0883EBAF" w:rsidR="004A5BED" w:rsidRPr="004A5BED" w:rsidRDefault="1A9CFAF1" w:rsidP="00A00A1C">
            <w:r>
              <w:t xml:space="preserve">Min Proximity required (m) from centre line of </w:t>
            </w:r>
            <w:r w:rsidR="2BCEE6A6" w:rsidRPr="2BCEE6A6">
              <w:rPr>
                <w:rFonts w:cs="Arial"/>
                <w:lang w:eastAsia="en-GB"/>
              </w:rPr>
              <w:t>Water</w:t>
            </w:r>
            <w:r w:rsidRPr="2BCEE6A6">
              <w:rPr>
                <w:rFonts w:cs="Arial"/>
                <w:lang w:eastAsia="en-GB"/>
              </w:rPr>
              <w:t xml:space="preserve"> Main</w:t>
            </w:r>
          </w:p>
        </w:tc>
      </w:tr>
      <w:tr w:rsidR="004A5BED" w14:paraId="6C82DF16" w14:textId="77777777" w:rsidTr="1A9CFAF1">
        <w:trPr>
          <w:jc w:val="center"/>
        </w:trPr>
        <w:tc>
          <w:tcPr>
            <w:tcW w:w="3118" w:type="dxa"/>
          </w:tcPr>
          <w:p w14:paraId="2A08FC29" w14:textId="77777777" w:rsidR="004A5BED" w:rsidRPr="008528D2" w:rsidRDefault="003E0EA8" w:rsidP="00A00A1C">
            <w:pPr>
              <w:rPr>
                <w:highlight w:val="yellow"/>
              </w:rPr>
            </w:pPr>
            <w:r>
              <w:rPr>
                <w:highlight w:val="yellow"/>
              </w:rPr>
              <w:t>[X]</w:t>
            </w:r>
          </w:p>
        </w:tc>
        <w:tc>
          <w:tcPr>
            <w:tcW w:w="5245" w:type="dxa"/>
          </w:tcPr>
          <w:p w14:paraId="611ACA65" w14:textId="77777777" w:rsidR="004A5BED" w:rsidRPr="000E203A" w:rsidRDefault="003E0EA8" w:rsidP="003E0EA8">
            <w:pPr>
              <w:rPr>
                <w:highlight w:val="yellow"/>
              </w:rPr>
            </w:pPr>
            <w:r>
              <w:rPr>
                <w:highlight w:val="yellow"/>
              </w:rPr>
              <w:t>[</w:t>
            </w:r>
            <w:r w:rsidR="000E203A" w:rsidRPr="000E203A">
              <w:rPr>
                <w:highlight w:val="yellow"/>
              </w:rPr>
              <w:t>X</w:t>
            </w:r>
            <w:r>
              <w:rPr>
                <w:highlight w:val="yellow"/>
              </w:rPr>
              <w:t>]m</w:t>
            </w:r>
          </w:p>
        </w:tc>
      </w:tr>
      <w:tr w:rsidR="003E0EA8" w14:paraId="40CBBF62" w14:textId="77777777" w:rsidTr="1A9CFAF1">
        <w:trPr>
          <w:jc w:val="center"/>
        </w:trPr>
        <w:tc>
          <w:tcPr>
            <w:tcW w:w="3118" w:type="dxa"/>
          </w:tcPr>
          <w:p w14:paraId="79C90DE8" w14:textId="77777777" w:rsidR="003E0EA8" w:rsidRPr="008528D2" w:rsidRDefault="003E0EA8" w:rsidP="003E0EA8">
            <w:pPr>
              <w:rPr>
                <w:highlight w:val="yellow"/>
              </w:rPr>
            </w:pPr>
            <w:r>
              <w:rPr>
                <w:highlight w:val="yellow"/>
              </w:rPr>
              <w:t>[X]</w:t>
            </w:r>
          </w:p>
        </w:tc>
        <w:tc>
          <w:tcPr>
            <w:tcW w:w="5245" w:type="dxa"/>
          </w:tcPr>
          <w:p w14:paraId="3564C7CE" w14:textId="77777777" w:rsidR="003E0EA8" w:rsidRPr="000E203A" w:rsidRDefault="003E0EA8" w:rsidP="003E0EA8">
            <w:pPr>
              <w:rPr>
                <w:highlight w:val="yellow"/>
              </w:rPr>
            </w:pPr>
            <w:r>
              <w:rPr>
                <w:highlight w:val="yellow"/>
              </w:rPr>
              <w:t>[</w:t>
            </w:r>
            <w:r w:rsidRPr="000E203A">
              <w:rPr>
                <w:highlight w:val="yellow"/>
              </w:rPr>
              <w:t>X</w:t>
            </w:r>
            <w:r>
              <w:rPr>
                <w:highlight w:val="yellow"/>
              </w:rPr>
              <w:t>]m</w:t>
            </w:r>
          </w:p>
        </w:tc>
      </w:tr>
      <w:tr w:rsidR="003E0EA8" w14:paraId="42DC7E58" w14:textId="77777777" w:rsidTr="1A9CFAF1">
        <w:trPr>
          <w:jc w:val="center"/>
        </w:trPr>
        <w:tc>
          <w:tcPr>
            <w:tcW w:w="3118" w:type="dxa"/>
          </w:tcPr>
          <w:p w14:paraId="7D9F5F32" w14:textId="77777777" w:rsidR="003E0EA8" w:rsidRPr="008528D2" w:rsidRDefault="003E0EA8" w:rsidP="003E0EA8">
            <w:pPr>
              <w:rPr>
                <w:highlight w:val="yellow"/>
              </w:rPr>
            </w:pPr>
            <w:r>
              <w:rPr>
                <w:highlight w:val="yellow"/>
              </w:rPr>
              <w:t>[X]</w:t>
            </w:r>
          </w:p>
        </w:tc>
        <w:tc>
          <w:tcPr>
            <w:tcW w:w="5245" w:type="dxa"/>
          </w:tcPr>
          <w:p w14:paraId="513F2C85" w14:textId="77777777" w:rsidR="003E0EA8" w:rsidRPr="000E203A" w:rsidRDefault="003E0EA8" w:rsidP="003E0EA8">
            <w:pPr>
              <w:rPr>
                <w:highlight w:val="yellow"/>
              </w:rPr>
            </w:pPr>
            <w:r>
              <w:rPr>
                <w:highlight w:val="yellow"/>
              </w:rPr>
              <w:t>[</w:t>
            </w:r>
            <w:r w:rsidRPr="000E203A">
              <w:rPr>
                <w:highlight w:val="yellow"/>
              </w:rPr>
              <w:t>X</w:t>
            </w:r>
            <w:r>
              <w:rPr>
                <w:highlight w:val="yellow"/>
              </w:rPr>
              <w:t>]m</w:t>
            </w:r>
          </w:p>
        </w:tc>
      </w:tr>
      <w:tr w:rsidR="003E0EA8" w14:paraId="78007F60" w14:textId="77777777" w:rsidTr="1A9CFAF1">
        <w:trPr>
          <w:jc w:val="center"/>
        </w:trPr>
        <w:tc>
          <w:tcPr>
            <w:tcW w:w="3118" w:type="dxa"/>
          </w:tcPr>
          <w:p w14:paraId="01C87697" w14:textId="77777777" w:rsidR="003E0EA8" w:rsidRPr="008528D2" w:rsidRDefault="003E0EA8" w:rsidP="003E0EA8">
            <w:pPr>
              <w:rPr>
                <w:highlight w:val="yellow"/>
              </w:rPr>
            </w:pPr>
            <w:r w:rsidRPr="008528D2">
              <w:rPr>
                <w:highlight w:val="yellow"/>
              </w:rPr>
              <w:t xml:space="preserve">&gt; </w:t>
            </w:r>
            <w:r>
              <w:rPr>
                <w:highlight w:val="yellow"/>
              </w:rPr>
              <w:t>[X]]</w:t>
            </w:r>
          </w:p>
        </w:tc>
        <w:tc>
          <w:tcPr>
            <w:tcW w:w="5245" w:type="dxa"/>
          </w:tcPr>
          <w:p w14:paraId="6DC4E391" w14:textId="77777777" w:rsidR="003E0EA8" w:rsidRPr="000E203A" w:rsidRDefault="003E0EA8" w:rsidP="003E0EA8">
            <w:pPr>
              <w:rPr>
                <w:highlight w:val="yellow"/>
              </w:rPr>
            </w:pPr>
            <w:r>
              <w:rPr>
                <w:highlight w:val="yellow"/>
              </w:rPr>
              <w:t>[</w:t>
            </w:r>
            <w:r w:rsidRPr="000E203A">
              <w:rPr>
                <w:highlight w:val="yellow"/>
              </w:rPr>
              <w:t>X</w:t>
            </w:r>
            <w:r>
              <w:rPr>
                <w:highlight w:val="yellow"/>
              </w:rPr>
              <w:t>]m</w:t>
            </w:r>
          </w:p>
        </w:tc>
      </w:tr>
    </w:tbl>
    <w:p w14:paraId="65BE1F1D" w14:textId="77777777" w:rsidR="00DC3A9F" w:rsidRDefault="00DC3A9F" w:rsidP="00A00A1C">
      <w:pPr>
        <w:rPr>
          <w:rFonts w:eastAsia="Calibri"/>
          <w:b/>
          <w:lang w:eastAsia="en-GB"/>
        </w:rPr>
      </w:pPr>
    </w:p>
    <w:p w14:paraId="136A159C" w14:textId="77777777" w:rsidR="00F11CB2" w:rsidRPr="008528D2" w:rsidRDefault="00AF33E8" w:rsidP="00A00A1C">
      <w:pPr>
        <w:rPr>
          <w:rFonts w:eastAsia="Calibri"/>
          <w:lang w:eastAsia="en-GB"/>
        </w:rPr>
      </w:pPr>
      <w:r w:rsidRPr="008528D2">
        <w:rPr>
          <w:rFonts w:eastAsia="Calibri"/>
          <w:b/>
          <w:lang w:eastAsia="en-GB"/>
        </w:rPr>
        <w:t>Table</w:t>
      </w:r>
      <w:r w:rsidR="00DC3A9F" w:rsidRPr="00DC3A9F">
        <w:rPr>
          <w:rFonts w:eastAsia="Calibri"/>
          <w:b/>
          <w:color w:val="FF0000"/>
          <w:lang w:eastAsia="en-GB"/>
        </w:rPr>
        <w:t>:</w:t>
      </w:r>
      <w:r w:rsidRPr="008528D2">
        <w:rPr>
          <w:rFonts w:eastAsia="Calibri"/>
          <w:b/>
          <w:lang w:eastAsia="en-GB"/>
        </w:rPr>
        <w:t xml:space="preserve"> </w:t>
      </w:r>
      <w:r w:rsidRPr="7D954C08">
        <w:rPr>
          <w:rFonts w:eastAsia="Calibri"/>
          <w:b/>
          <w:lang w:eastAsia="en-GB"/>
        </w:rPr>
        <w:t>11.1</w:t>
      </w:r>
      <w:r w:rsidRPr="008528D2">
        <w:rPr>
          <w:rFonts w:eastAsia="Calibri"/>
          <w:b/>
          <w:lang w:eastAsia="en-GB"/>
        </w:rPr>
        <w:t xml:space="preserve"> </w:t>
      </w:r>
      <w:r>
        <w:rPr>
          <w:rFonts w:eastAsia="Calibri"/>
          <w:lang w:eastAsia="en-GB"/>
        </w:rPr>
        <w:t>Minimum strip width required for varying pipe diameters</w:t>
      </w:r>
    </w:p>
    <w:p w14:paraId="6AFAB436" w14:textId="77777777" w:rsidR="00AF33E8" w:rsidRDefault="00AF33E8" w:rsidP="00A00A1C">
      <w:pPr>
        <w:rPr>
          <w:rFonts w:eastAsia="Calibri"/>
          <w:lang w:eastAsia="en-GB"/>
        </w:rPr>
      </w:pPr>
    </w:p>
    <w:p w14:paraId="5E29B255" w14:textId="04C9A88F" w:rsidR="008A2650" w:rsidRPr="008A2650" w:rsidRDefault="003E0EA8" w:rsidP="008A2650">
      <w:pPr>
        <w:jc w:val="both"/>
        <w:rPr>
          <w:rFonts w:eastAsia="Calibri"/>
          <w:lang w:eastAsia="en-GB"/>
        </w:rPr>
      </w:pPr>
      <w:r>
        <w:rPr>
          <w:rFonts w:eastAsia="Calibri"/>
          <w:lang w:eastAsia="en-GB"/>
        </w:rPr>
        <w:t>See also paragraph 13</w:t>
      </w:r>
      <w:r w:rsidR="7D954C08" w:rsidRPr="7D954C08">
        <w:rPr>
          <w:rFonts w:eastAsia="Calibri"/>
          <w:lang w:eastAsia="en-GB"/>
        </w:rPr>
        <w:t xml:space="preserve">: </w:t>
      </w:r>
      <w:r w:rsidR="00621C8D">
        <w:rPr>
          <w:rFonts w:eastAsia="Calibri"/>
          <w:lang w:eastAsia="en-GB"/>
        </w:rPr>
        <w:t xml:space="preserve">Designers shall refer to </w:t>
      </w:r>
      <w:r w:rsidR="7D954C08" w:rsidRPr="7D954C08">
        <w:rPr>
          <w:rFonts w:eastAsia="Calibri"/>
          <w:lang w:eastAsia="en-GB"/>
        </w:rPr>
        <w:t>Streetworks UK publication Volume 4:</w:t>
      </w:r>
      <w:r w:rsidR="00621C8D" w:rsidRPr="00621C8D">
        <w:rPr>
          <w:rFonts w:eastAsia="Calibri"/>
          <w:lang w:eastAsia="en-GB"/>
        </w:rPr>
        <w:t xml:space="preserve"> Guidelines for the Planning, Installation &amp; Maintenance of Utility Apparatus in Proximity to Trees</w:t>
      </w:r>
      <w:r w:rsidR="00621C8D">
        <w:rPr>
          <w:rFonts w:eastAsia="Calibri"/>
          <w:lang w:eastAsia="en-GB"/>
        </w:rPr>
        <w:t xml:space="preserve"> when selecting route in proximity to existing trees and if necessary</w:t>
      </w:r>
      <w:r w:rsidR="7D954C08" w:rsidRPr="7D954C08">
        <w:rPr>
          <w:rFonts w:eastAsia="Calibri"/>
          <w:lang w:eastAsia="en-GB"/>
        </w:rPr>
        <w:t>,</w:t>
      </w:r>
      <w:r w:rsidR="00621C8D">
        <w:rPr>
          <w:rFonts w:eastAsia="Calibri"/>
          <w:lang w:eastAsia="en-GB"/>
        </w:rPr>
        <w:t xml:space="preserve"> shall highlight any Tree Protection Orders on the design drawing.</w:t>
      </w:r>
    </w:p>
    <w:p w14:paraId="537BAEA7" w14:textId="4690DC27" w:rsidR="76D17B7C" w:rsidRDefault="76D17B7C" w:rsidP="76D17B7C">
      <w:pPr>
        <w:jc w:val="both"/>
        <w:rPr>
          <w:rFonts w:eastAsia="Calibri"/>
          <w:lang w:eastAsia="en-GB"/>
        </w:rPr>
      </w:pPr>
    </w:p>
    <w:p w14:paraId="6932ECAC" w14:textId="69387F0A" w:rsidR="007E1D77" w:rsidRDefault="001A79AF" w:rsidP="008B0FD8">
      <w:pPr>
        <w:jc w:val="both"/>
        <w:rPr>
          <w:rFonts w:eastAsia="Calibri"/>
          <w:lang w:eastAsia="en-GB"/>
        </w:rPr>
      </w:pPr>
      <w:r w:rsidRPr="00CF21E2">
        <w:t xml:space="preserve">No </w:t>
      </w:r>
      <w:r w:rsidR="002A6032">
        <w:t>Self-Laid M</w:t>
      </w:r>
      <w:r w:rsidRPr="00CF21E2">
        <w:t>ain sh</w:t>
      </w:r>
      <w:r w:rsidR="002A6032">
        <w:t>all</w:t>
      </w:r>
      <w:r w:rsidRPr="00CF21E2">
        <w:t xml:space="preserve"> be constructed unless the design of said main has been approve</w:t>
      </w:r>
      <w:r w:rsidR="6BF0B20C" w:rsidRPr="76D17B7C">
        <w:rPr>
          <w:rFonts w:eastAsia="Arial" w:cs="Arial"/>
          <w:color w:val="000000" w:themeColor="text1"/>
        </w:rPr>
        <w:t>d</w:t>
      </w:r>
      <w:r w:rsidR="6BF0B20C" w:rsidRPr="00CF21E2">
        <w:rPr>
          <w:rFonts w:eastAsia="Arial" w:cs="Arial"/>
          <w:color w:val="000000" w:themeColor="text1"/>
        </w:rPr>
        <w:t xml:space="preserve"> by the </w:t>
      </w:r>
      <w:r w:rsidR="00745D4B">
        <w:rPr>
          <w:rFonts w:eastAsia="Arial" w:cs="Arial"/>
          <w:color w:val="000000" w:themeColor="text1"/>
        </w:rPr>
        <w:t>W</w:t>
      </w:r>
      <w:r w:rsidR="6BF0B20C" w:rsidRPr="00CF21E2">
        <w:rPr>
          <w:rFonts w:eastAsia="Arial" w:cs="Arial"/>
          <w:color w:val="000000" w:themeColor="text1"/>
        </w:rPr>
        <w:t xml:space="preserve">ater </w:t>
      </w:r>
      <w:r w:rsidR="00745D4B">
        <w:rPr>
          <w:rFonts w:eastAsia="Arial" w:cs="Arial"/>
          <w:color w:val="000000" w:themeColor="text1"/>
        </w:rPr>
        <w:t>C</w:t>
      </w:r>
      <w:r w:rsidR="6BF0B20C" w:rsidRPr="00CF21E2">
        <w:rPr>
          <w:rFonts w:eastAsia="Arial" w:cs="Arial"/>
          <w:color w:val="000000" w:themeColor="text1"/>
        </w:rPr>
        <w:t xml:space="preserve">ompany, and no </w:t>
      </w:r>
      <w:r w:rsidR="001C7048">
        <w:rPr>
          <w:rFonts w:eastAsia="Arial" w:cs="Arial"/>
          <w:color w:val="000000" w:themeColor="text1"/>
        </w:rPr>
        <w:t xml:space="preserve">Self-Laid Main </w:t>
      </w:r>
      <w:r w:rsidR="6BF0B20C" w:rsidRPr="00CF21E2">
        <w:rPr>
          <w:rFonts w:eastAsia="Arial" w:cs="Arial"/>
          <w:color w:val="000000" w:themeColor="text1"/>
        </w:rPr>
        <w:t xml:space="preserve"> or </w:t>
      </w:r>
      <w:r w:rsidR="001C6264">
        <w:rPr>
          <w:rFonts w:eastAsia="Arial" w:cs="Arial"/>
          <w:color w:val="000000" w:themeColor="text1"/>
        </w:rPr>
        <w:t>S</w:t>
      </w:r>
      <w:r w:rsidR="6BF0B20C" w:rsidRPr="00CF21E2">
        <w:rPr>
          <w:rFonts w:eastAsia="Arial" w:cs="Arial"/>
          <w:color w:val="000000" w:themeColor="text1"/>
        </w:rPr>
        <w:t>ervice</w:t>
      </w:r>
      <w:r w:rsidR="001C6264">
        <w:rPr>
          <w:rFonts w:eastAsia="Arial" w:cs="Arial"/>
          <w:color w:val="000000" w:themeColor="text1"/>
        </w:rPr>
        <w:t xml:space="preserve"> Pipe</w:t>
      </w:r>
      <w:r w:rsidR="6BF0B20C" w:rsidRPr="00CF21E2">
        <w:rPr>
          <w:rFonts w:eastAsia="Arial" w:cs="Arial"/>
          <w:color w:val="000000" w:themeColor="text1"/>
        </w:rPr>
        <w:t xml:space="preserve"> shall be connected</w:t>
      </w:r>
      <w:r w:rsidR="00824D97">
        <w:rPr>
          <w:rFonts w:eastAsia="Arial" w:cs="Arial"/>
          <w:color w:val="000000" w:themeColor="text1"/>
        </w:rPr>
        <w:t xml:space="preserve"> to</w:t>
      </w:r>
      <w:r w:rsidR="6BF0B20C" w:rsidRPr="00CF21E2">
        <w:rPr>
          <w:rFonts w:eastAsia="Arial" w:cs="Arial"/>
          <w:color w:val="000000" w:themeColor="text1"/>
        </w:rPr>
        <w:t xml:space="preserve"> the </w:t>
      </w:r>
      <w:r w:rsidR="001C6264">
        <w:rPr>
          <w:rFonts w:eastAsia="Arial" w:cs="Arial"/>
          <w:color w:val="000000" w:themeColor="text1"/>
        </w:rPr>
        <w:t>N</w:t>
      </w:r>
      <w:r w:rsidR="6BF0B20C" w:rsidRPr="00CF21E2">
        <w:rPr>
          <w:rFonts w:eastAsia="Arial" w:cs="Arial"/>
          <w:color w:val="000000" w:themeColor="text1"/>
        </w:rPr>
        <w:t xml:space="preserve">etwork until all conditions precedent </w:t>
      </w:r>
      <w:r w:rsidR="6BBD4DB8" w:rsidRPr="76D17B7C">
        <w:rPr>
          <w:rFonts w:eastAsia="Arial" w:cs="Arial"/>
          <w:color w:val="000000" w:themeColor="text1"/>
        </w:rPr>
        <w:t>within the WAA have been met.</w:t>
      </w:r>
    </w:p>
    <w:p w14:paraId="3EF46AB7" w14:textId="19D739F3" w:rsidR="00744A27" w:rsidRPr="00744A27" w:rsidRDefault="1A9CFAF1" w:rsidP="008B0FD8">
      <w:pPr>
        <w:pStyle w:val="Heading2"/>
        <w:ind w:left="375"/>
        <w:jc w:val="left"/>
        <w:rPr>
          <w:rFonts w:eastAsia="Calibri"/>
        </w:rPr>
      </w:pPr>
      <w:bookmarkStart w:id="122" w:name="_Toc21096123"/>
      <w:bookmarkStart w:id="123" w:name="_Toc12874080"/>
      <w:r w:rsidRPr="11E285D3">
        <w:rPr>
          <w:rFonts w:eastAsia="Calibri"/>
        </w:rPr>
        <w:t>Depth of Self-Laid Main</w:t>
      </w:r>
      <w:bookmarkEnd w:id="122"/>
      <w:r>
        <w:t xml:space="preserve">  </w:t>
      </w:r>
      <w:bookmarkEnd w:id="123"/>
    </w:p>
    <w:p w14:paraId="4D2E12B8" w14:textId="77777777" w:rsidR="00744A27" w:rsidRDefault="00744A27" w:rsidP="008B0FD8">
      <w:pPr>
        <w:jc w:val="both"/>
        <w:rPr>
          <w:rFonts w:eastAsia="Calibri"/>
          <w:lang w:eastAsia="en-GB"/>
        </w:rPr>
      </w:pPr>
    </w:p>
    <w:p w14:paraId="34AA095C" w14:textId="46076BEE" w:rsidR="00223C97" w:rsidRPr="002653C0" w:rsidRDefault="1A9CFAF1" w:rsidP="008B0FD8">
      <w:pPr>
        <w:jc w:val="both"/>
        <w:rPr>
          <w:rFonts w:eastAsia="Calibri"/>
          <w:lang w:eastAsia="en-GB"/>
        </w:rPr>
      </w:pPr>
      <w:r w:rsidRPr="1A9CFAF1">
        <w:rPr>
          <w:rFonts w:cs="Arial"/>
        </w:rPr>
        <w:t>Self-Laid Main</w:t>
      </w:r>
      <w:r w:rsidR="00EE6763">
        <w:rPr>
          <w:rFonts w:cs="Arial"/>
        </w:rPr>
        <w:t>(s)</w:t>
      </w:r>
      <w:r>
        <w:t xml:space="preserve"> </w:t>
      </w:r>
      <w:r w:rsidR="00EE6763">
        <w:t xml:space="preserve">shall </w:t>
      </w:r>
      <w:r w:rsidRPr="1A9CFAF1">
        <w:rPr>
          <w:rFonts w:eastAsia="Calibri"/>
          <w:lang w:eastAsia="en-GB"/>
        </w:rPr>
        <w:t xml:space="preserve">be installed at the </w:t>
      </w:r>
      <w:r w:rsidR="00EE6763">
        <w:rPr>
          <w:rFonts w:eastAsia="Calibri"/>
          <w:lang w:eastAsia="en-GB"/>
        </w:rPr>
        <w:t>appropriate</w:t>
      </w:r>
      <w:r w:rsidR="00EE6763" w:rsidRPr="1A9CFAF1">
        <w:rPr>
          <w:rFonts w:eastAsia="Calibri"/>
          <w:lang w:eastAsia="en-GB"/>
        </w:rPr>
        <w:t xml:space="preserve"> </w:t>
      </w:r>
      <w:r w:rsidRPr="1A9CFAF1">
        <w:rPr>
          <w:rFonts w:eastAsia="Calibri"/>
          <w:lang w:eastAsia="en-GB"/>
        </w:rPr>
        <w:t xml:space="preserve">cover depths </w:t>
      </w:r>
      <w:r w:rsidR="00EE6763">
        <w:rPr>
          <w:rFonts w:eastAsia="Calibri"/>
          <w:lang w:eastAsia="en-GB"/>
        </w:rPr>
        <w:t xml:space="preserve">in accordance with the minimum and maximum depth range </w:t>
      </w:r>
      <w:r w:rsidRPr="1A9CFAF1">
        <w:rPr>
          <w:rFonts w:eastAsia="Calibri"/>
          <w:lang w:eastAsia="en-GB"/>
        </w:rPr>
        <w:t xml:space="preserve">specified in the </w:t>
      </w:r>
      <w:r w:rsidR="7D954C08" w:rsidRPr="7D954C08">
        <w:rPr>
          <w:rFonts w:eastAsia="Calibri"/>
          <w:lang w:eastAsia="en-GB"/>
        </w:rPr>
        <w:t>Streetworks UK guidance</w:t>
      </w:r>
      <w:r w:rsidRPr="1A9CFAF1">
        <w:rPr>
          <w:rFonts w:eastAsia="Calibri"/>
          <w:lang w:eastAsia="en-GB"/>
        </w:rPr>
        <w:t xml:space="preserve"> relative to the surface in which the </w:t>
      </w:r>
      <w:r w:rsidRPr="7D954C08">
        <w:rPr>
          <w:rFonts w:eastAsia="Calibri"/>
          <w:lang w:eastAsia="en-GB"/>
        </w:rPr>
        <w:t>Self</w:t>
      </w:r>
      <w:r w:rsidRPr="1A9CFAF1">
        <w:rPr>
          <w:rFonts w:cs="Arial"/>
        </w:rPr>
        <w:t xml:space="preserve">-Laid </w:t>
      </w:r>
      <w:r w:rsidR="7D954C08" w:rsidRPr="7D954C08">
        <w:rPr>
          <w:rFonts w:cs="Arial"/>
        </w:rPr>
        <w:t>Main</w:t>
      </w:r>
      <w:r w:rsidR="00EE6763">
        <w:rPr>
          <w:rFonts w:cs="Arial"/>
        </w:rPr>
        <w:t>(</w:t>
      </w:r>
      <w:r w:rsidR="7D954C08" w:rsidRPr="7D954C08">
        <w:rPr>
          <w:rFonts w:cs="Arial"/>
        </w:rPr>
        <w:t>s</w:t>
      </w:r>
      <w:r w:rsidR="00EE6763">
        <w:rPr>
          <w:rFonts w:cs="Arial"/>
        </w:rPr>
        <w:t>)</w:t>
      </w:r>
      <w:r w:rsidRPr="7D954C08">
        <w:rPr>
          <w:rFonts w:cs="Arial"/>
        </w:rPr>
        <w:t xml:space="preserve"> </w:t>
      </w:r>
      <w:r w:rsidRPr="7D954C08">
        <w:rPr>
          <w:rFonts w:eastAsia="Calibri" w:cs="Arial"/>
        </w:rPr>
        <w:t>are to be installed.</w:t>
      </w:r>
    </w:p>
    <w:p w14:paraId="308F224F" w14:textId="77777777" w:rsidR="00223C97" w:rsidRPr="006603DC" w:rsidRDefault="00223C97" w:rsidP="00A00A1C">
      <w:pPr>
        <w:rPr>
          <w:rFonts w:eastAsia="Calibri"/>
          <w:lang w:eastAsia="en-GB"/>
        </w:rPr>
      </w:pPr>
    </w:p>
    <w:p w14:paraId="08FE15F9" w14:textId="0CFFB3AA" w:rsidR="1A9CFAF1" w:rsidRDefault="1A9CFAF1" w:rsidP="2E38D647">
      <w:pPr>
        <w:rPr>
          <w:rFonts w:eastAsia="Calibri"/>
          <w:lang w:eastAsia="en-GB"/>
        </w:rPr>
      </w:pPr>
      <w:r w:rsidRPr="2E38D647">
        <w:rPr>
          <w:rFonts w:eastAsia="Calibri"/>
          <w:lang w:eastAsia="en-GB"/>
        </w:rPr>
        <w:t>The Water Company preferred installation depth (cover to crown of pipe) is be [</w:t>
      </w:r>
      <w:r w:rsidR="11E285D3" w:rsidRPr="2E38D647">
        <w:rPr>
          <w:rFonts w:eastAsia="Calibri"/>
          <w:highlight w:val="yellow"/>
          <w:lang w:eastAsia="en-GB"/>
        </w:rPr>
        <w:t>750mm</w:t>
      </w:r>
      <w:r w:rsidRPr="2E38D647">
        <w:rPr>
          <w:rFonts w:eastAsia="Calibri"/>
          <w:lang w:eastAsia="en-GB"/>
        </w:rPr>
        <w:t xml:space="preserve">] for new </w:t>
      </w:r>
      <w:r w:rsidRPr="2E38D647">
        <w:rPr>
          <w:rFonts w:cs="Arial"/>
        </w:rPr>
        <w:t>Self-Laid Main</w:t>
      </w:r>
      <w:r w:rsidR="1E967117" w:rsidRPr="2E38D647">
        <w:rPr>
          <w:rFonts w:eastAsia="Arial" w:cs="Arial"/>
        </w:rPr>
        <w:t xml:space="preserve"> or 900mm where there is a risk of damage </w:t>
      </w:r>
      <w:r w:rsidR="000D323B">
        <w:rPr>
          <w:rFonts w:eastAsia="Arial" w:cs="Arial"/>
        </w:rPr>
        <w:t xml:space="preserve">eg, </w:t>
      </w:r>
      <w:r w:rsidR="1E967117" w:rsidRPr="2E38D647">
        <w:rPr>
          <w:rFonts w:eastAsia="Arial" w:cs="Arial"/>
        </w:rPr>
        <w:t xml:space="preserve"> from agricultural activities. All DI mains should be installed at 900mm cover.</w:t>
      </w:r>
    </w:p>
    <w:p w14:paraId="5E6D6F63" w14:textId="77777777" w:rsidR="002F7B8F" w:rsidRPr="00863F01" w:rsidRDefault="002F7B8F" w:rsidP="00A00A1C">
      <w:pPr>
        <w:rPr>
          <w:rFonts w:eastAsia="Calibri"/>
          <w:lang w:eastAsia="en-GB"/>
        </w:rPr>
      </w:pPr>
    </w:p>
    <w:p w14:paraId="273CF069" w14:textId="0CF261A3" w:rsidR="00744A27" w:rsidRPr="00626F7F" w:rsidRDefault="11E285D3" w:rsidP="008B0FD8">
      <w:pPr>
        <w:pStyle w:val="Heading2"/>
        <w:ind w:left="567" w:hanging="567"/>
        <w:jc w:val="left"/>
      </w:pPr>
      <w:bookmarkStart w:id="124" w:name="_Toc12874081"/>
      <w:r>
        <w:t xml:space="preserve"> </w:t>
      </w:r>
      <w:bookmarkStart w:id="125" w:name="_Toc21096124"/>
      <w:r w:rsidR="00744A27" w:rsidRPr="00626F7F">
        <w:t>Water Quality Considerations</w:t>
      </w:r>
      <w:bookmarkEnd w:id="124"/>
      <w:bookmarkEnd w:id="125"/>
    </w:p>
    <w:p w14:paraId="7B969857" w14:textId="77777777" w:rsidR="00744A27" w:rsidRDefault="00744A27" w:rsidP="008B0FD8">
      <w:pPr>
        <w:jc w:val="both"/>
        <w:rPr>
          <w:lang w:eastAsia="en-GB"/>
        </w:rPr>
      </w:pPr>
    </w:p>
    <w:p w14:paraId="756BE8E7" w14:textId="18B63280" w:rsidR="003E47A3" w:rsidRPr="002653C0" w:rsidRDefault="00170794" w:rsidP="008B0FD8">
      <w:pPr>
        <w:jc w:val="both"/>
        <w:rPr>
          <w:lang w:eastAsia="en-GB"/>
        </w:rPr>
      </w:pPr>
      <w:r>
        <w:rPr>
          <w:lang w:eastAsia="en-GB"/>
        </w:rPr>
        <w:t>In accordance with the Principles of Water Supply Hygiene and related technical guidance notes listed therein</w:t>
      </w:r>
      <w:r w:rsidR="00AC2DCB">
        <w:rPr>
          <w:lang w:eastAsia="en-GB"/>
        </w:rPr>
        <w:t xml:space="preserve"> (see Appendix 1-Other documents)</w:t>
      </w:r>
      <w:r>
        <w:rPr>
          <w:lang w:eastAsia="en-GB"/>
        </w:rPr>
        <w:t xml:space="preserve"> the </w:t>
      </w:r>
      <w:r w:rsidR="1A9CFAF1" w:rsidRPr="1A9CFAF1">
        <w:rPr>
          <w:lang w:eastAsia="en-GB"/>
        </w:rPr>
        <w:t xml:space="preserve">SLP shall ensure that the </w:t>
      </w:r>
      <w:r w:rsidR="00057212">
        <w:rPr>
          <w:lang w:eastAsia="en-GB"/>
        </w:rPr>
        <w:t>Developer</w:t>
      </w:r>
      <w:r w:rsidR="004D3DD9">
        <w:rPr>
          <w:lang w:eastAsia="en-GB"/>
        </w:rPr>
        <w:t xml:space="preserve"> </w:t>
      </w:r>
      <w:r w:rsidR="00057212">
        <w:rPr>
          <w:lang w:eastAsia="en-GB"/>
        </w:rPr>
        <w:t xml:space="preserve">and the SLP </w:t>
      </w:r>
      <w:r w:rsidR="004D3DD9">
        <w:rPr>
          <w:lang w:eastAsia="en-GB"/>
        </w:rPr>
        <w:t xml:space="preserve">ensure demand </w:t>
      </w:r>
      <w:r w:rsidR="00A32E5F">
        <w:rPr>
          <w:lang w:eastAsia="en-GB"/>
        </w:rPr>
        <w:t xml:space="preserve">is </w:t>
      </w:r>
      <w:r w:rsidR="004D3DD9">
        <w:rPr>
          <w:lang w:eastAsia="en-GB"/>
        </w:rPr>
        <w:t>sufficient to allow adequate</w:t>
      </w:r>
      <w:r w:rsidR="1A9CFAF1" w:rsidRPr="1A9CFAF1">
        <w:rPr>
          <w:lang w:eastAsia="en-GB"/>
        </w:rPr>
        <w:t xml:space="preserve"> turnover of water following </w:t>
      </w:r>
      <w:r w:rsidR="1A9CFAF1">
        <w:t xml:space="preserve">commissioning of any new </w:t>
      </w:r>
      <w:r w:rsidR="1A9CFAF1" w:rsidRPr="1A9CFAF1">
        <w:rPr>
          <w:rFonts w:cs="Arial"/>
        </w:rPr>
        <w:t>Self-Laid Main</w:t>
      </w:r>
      <w:r w:rsidR="1A9CFAF1">
        <w:t xml:space="preserve"> in order to protect water quality</w:t>
      </w:r>
      <w:r w:rsidR="004D3DD9">
        <w:t>.</w:t>
      </w:r>
      <w:r w:rsidR="1A9CFAF1">
        <w:t xml:space="preserve"> </w:t>
      </w:r>
    </w:p>
    <w:p w14:paraId="0FE634FD" w14:textId="77777777" w:rsidR="003E47A3" w:rsidRPr="002653C0" w:rsidRDefault="003E47A3" w:rsidP="008B0FD8">
      <w:pPr>
        <w:jc w:val="both"/>
        <w:rPr>
          <w:lang w:eastAsia="en-GB"/>
        </w:rPr>
      </w:pPr>
    </w:p>
    <w:p w14:paraId="300079F4" w14:textId="2BFD5872" w:rsidR="00164C60" w:rsidRPr="006603DC" w:rsidRDefault="1A9CFAF1" w:rsidP="008B0FD8">
      <w:pPr>
        <w:jc w:val="both"/>
        <w:rPr>
          <w:lang w:eastAsia="en-GB"/>
        </w:rPr>
      </w:pPr>
      <w:r w:rsidRPr="0B825A38">
        <w:rPr>
          <w:lang w:eastAsia="en-GB"/>
        </w:rPr>
        <w:t>Where possible</w:t>
      </w:r>
      <w:r w:rsidR="2435DF87" w:rsidRPr="0B825A38">
        <w:rPr>
          <w:lang w:eastAsia="en-GB"/>
        </w:rPr>
        <w:t>,</w:t>
      </w:r>
      <w:r w:rsidRPr="0B825A38">
        <w:rPr>
          <w:lang w:eastAsia="en-GB"/>
        </w:rPr>
        <w:t xml:space="preserve"> </w:t>
      </w:r>
      <w:r w:rsidR="0108BC7C" w:rsidRPr="0B825A38">
        <w:rPr>
          <w:lang w:eastAsia="en-GB"/>
        </w:rPr>
        <w:t>Development</w:t>
      </w:r>
      <w:r w:rsidRPr="0B825A38">
        <w:rPr>
          <w:lang w:eastAsia="en-GB"/>
        </w:rPr>
        <w:t xml:space="preserve"> spine roads shall be serviced with </w:t>
      </w:r>
      <w:r w:rsidR="7D954C08" w:rsidRPr="0B825A38">
        <w:rPr>
          <w:lang w:eastAsia="en-GB"/>
        </w:rPr>
        <w:t xml:space="preserve">two-way fed </w:t>
      </w:r>
      <w:r w:rsidRPr="0B825A38">
        <w:rPr>
          <w:lang w:eastAsia="en-GB"/>
        </w:rPr>
        <w:t xml:space="preserve">ring </w:t>
      </w:r>
      <w:r w:rsidR="7D954C08" w:rsidRPr="0B825A38">
        <w:rPr>
          <w:rFonts w:cs="Arial"/>
          <w:lang w:eastAsia="en-GB"/>
        </w:rPr>
        <w:t>mains</w:t>
      </w:r>
      <w:r w:rsidRPr="0B825A38">
        <w:rPr>
          <w:rFonts w:cs="Arial"/>
          <w:lang w:eastAsia="en-GB"/>
        </w:rPr>
        <w:t xml:space="preserve"> </w:t>
      </w:r>
      <w:r w:rsidRPr="0B825A38">
        <w:rPr>
          <w:lang w:eastAsia="en-GB"/>
        </w:rPr>
        <w:t xml:space="preserve">to maintain water quality across the </w:t>
      </w:r>
      <w:r w:rsidR="7D954C08" w:rsidRPr="0B825A38">
        <w:rPr>
          <w:lang w:eastAsia="en-GB"/>
        </w:rPr>
        <w:t>Site</w:t>
      </w:r>
      <w:r w:rsidR="00C1725A" w:rsidRPr="0B825A38">
        <w:rPr>
          <w:lang w:eastAsia="en-GB"/>
        </w:rPr>
        <w:t>.</w:t>
      </w:r>
      <w:r w:rsidR="7D954C08" w:rsidRPr="0B825A38">
        <w:rPr>
          <w:lang w:eastAsia="en-GB"/>
        </w:rPr>
        <w:t xml:space="preserve"> </w:t>
      </w:r>
      <w:r w:rsidR="00BD5CC9" w:rsidRPr="0B825A38">
        <w:rPr>
          <w:lang w:eastAsia="en-GB"/>
        </w:rPr>
        <w:t>T</w:t>
      </w:r>
      <w:r w:rsidRPr="0B825A38">
        <w:rPr>
          <w:lang w:eastAsia="en-GB"/>
        </w:rPr>
        <w:t xml:space="preserve">he </w:t>
      </w:r>
      <w:r w:rsidR="7D954C08" w:rsidRPr="0B825A38">
        <w:rPr>
          <w:lang w:eastAsia="en-GB"/>
        </w:rPr>
        <w:t xml:space="preserve">Water Company and </w:t>
      </w:r>
      <w:r w:rsidRPr="0B825A38">
        <w:rPr>
          <w:lang w:eastAsia="en-GB"/>
        </w:rPr>
        <w:t xml:space="preserve">SLP Designer shall consult </w:t>
      </w:r>
      <w:r w:rsidR="7D954C08" w:rsidRPr="0B825A38">
        <w:rPr>
          <w:lang w:eastAsia="en-GB"/>
        </w:rPr>
        <w:t>on such proposals</w:t>
      </w:r>
      <w:r w:rsidR="00360561" w:rsidRPr="0B825A38">
        <w:rPr>
          <w:lang w:eastAsia="en-GB"/>
        </w:rPr>
        <w:t xml:space="preserve"> and the SLP Designer shall incorporate the Water Company requirements relative to this design consideration into the Site design</w:t>
      </w:r>
      <w:r w:rsidR="008F5466">
        <w:rPr>
          <w:lang w:eastAsia="en-GB"/>
        </w:rPr>
        <w:t>.</w:t>
      </w:r>
      <w:r w:rsidR="003C6CE1">
        <w:rPr>
          <w:lang w:eastAsia="en-GB"/>
        </w:rPr>
        <w:t>T</w:t>
      </w:r>
      <w:r w:rsidR="50F5EFED" w:rsidRPr="0B825A38">
        <w:rPr>
          <w:lang w:eastAsia="en-GB"/>
        </w:rPr>
        <w:t>he costs associated with this</w:t>
      </w:r>
      <w:r w:rsidR="003C6CE1">
        <w:rPr>
          <w:lang w:eastAsia="en-GB"/>
        </w:rPr>
        <w:t xml:space="preserve"> shall be dealt with under the principles set out in </w:t>
      </w:r>
      <w:r w:rsidR="00B65B20">
        <w:rPr>
          <w:lang w:eastAsia="en-GB"/>
        </w:rPr>
        <w:t>paragraph</w:t>
      </w:r>
      <w:r w:rsidR="003C6CE1">
        <w:rPr>
          <w:lang w:eastAsia="en-GB"/>
        </w:rPr>
        <w:t xml:space="preserve"> </w:t>
      </w:r>
      <w:r w:rsidR="50F5EFED" w:rsidRPr="0B825A38">
        <w:rPr>
          <w:lang w:eastAsia="en-GB"/>
        </w:rPr>
        <w:t xml:space="preserve"> 4</w:t>
      </w:r>
      <w:r w:rsidR="00FF3A57">
        <w:rPr>
          <w:lang w:eastAsia="en-GB"/>
        </w:rPr>
        <w:t xml:space="preserve"> of this document.</w:t>
      </w:r>
    </w:p>
    <w:p w14:paraId="49744F69" w14:textId="0A883873" w:rsidR="7D954C08" w:rsidRDefault="7D954C08" w:rsidP="008B0FD8">
      <w:pPr>
        <w:jc w:val="both"/>
        <w:rPr>
          <w:lang w:eastAsia="en-GB"/>
        </w:rPr>
      </w:pPr>
    </w:p>
    <w:p w14:paraId="4B1D3662" w14:textId="7930DD81" w:rsidR="00164C60" w:rsidRDefault="00EC180C" w:rsidP="008B0FD8">
      <w:pPr>
        <w:jc w:val="both"/>
        <w:rPr>
          <w:lang w:eastAsia="en-GB"/>
        </w:rPr>
      </w:pPr>
      <w:r>
        <w:rPr>
          <w:lang w:eastAsia="en-GB"/>
        </w:rPr>
        <w:t xml:space="preserve">Where despite the above, </w:t>
      </w:r>
      <w:r w:rsidR="001B641C">
        <w:rPr>
          <w:lang w:eastAsia="en-GB"/>
        </w:rPr>
        <w:t>infrastructure</w:t>
      </w:r>
      <w:r w:rsidR="00164C60">
        <w:rPr>
          <w:lang w:eastAsia="en-GB"/>
        </w:rPr>
        <w:t xml:space="preserve"> is laid in advance of turnover</w:t>
      </w:r>
      <w:r>
        <w:rPr>
          <w:lang w:eastAsia="en-GB"/>
        </w:rPr>
        <w:t xml:space="preserve">, the Self-Laid Main </w:t>
      </w:r>
      <w:r w:rsidR="00164C60">
        <w:rPr>
          <w:lang w:eastAsia="en-GB"/>
        </w:rPr>
        <w:t xml:space="preserve">shall either have </w:t>
      </w:r>
      <w:r w:rsidR="001B641C">
        <w:rPr>
          <w:lang w:eastAsia="en-GB"/>
        </w:rPr>
        <w:t>artificial</w:t>
      </w:r>
      <w:r w:rsidR="00164C60">
        <w:rPr>
          <w:lang w:eastAsia="en-GB"/>
        </w:rPr>
        <w:t xml:space="preserve"> load by way of cross connection into the live system </w:t>
      </w:r>
      <w:r w:rsidR="00C14C1C">
        <w:rPr>
          <w:lang w:eastAsia="en-GB"/>
        </w:rPr>
        <w:t xml:space="preserve">or </w:t>
      </w:r>
      <w:r w:rsidR="00164C60">
        <w:rPr>
          <w:lang w:eastAsia="en-GB"/>
        </w:rPr>
        <w:t xml:space="preserve">shall have a flushing programme </w:t>
      </w:r>
      <w:r w:rsidR="001B641C">
        <w:rPr>
          <w:lang w:eastAsia="en-GB"/>
        </w:rPr>
        <w:t>denoted</w:t>
      </w:r>
      <w:r w:rsidR="00164C60">
        <w:rPr>
          <w:lang w:eastAsia="en-GB"/>
        </w:rPr>
        <w:t xml:space="preserve"> on the design</w:t>
      </w:r>
      <w:r w:rsidR="00C14C1C">
        <w:rPr>
          <w:lang w:eastAsia="en-GB"/>
        </w:rPr>
        <w:t xml:space="preserve">, to be carried out by the </w:t>
      </w:r>
      <w:r w:rsidR="00432EBE">
        <w:rPr>
          <w:lang w:eastAsia="en-GB"/>
        </w:rPr>
        <w:t>SLP</w:t>
      </w:r>
      <w:r w:rsidR="00164C60">
        <w:rPr>
          <w:lang w:eastAsia="en-GB"/>
        </w:rPr>
        <w:t>.</w:t>
      </w:r>
    </w:p>
    <w:p w14:paraId="299D8616" w14:textId="77777777" w:rsidR="009543E1" w:rsidRDefault="009543E1" w:rsidP="008B0FD8">
      <w:pPr>
        <w:jc w:val="both"/>
        <w:rPr>
          <w:lang w:eastAsia="en-GB"/>
        </w:rPr>
      </w:pPr>
    </w:p>
    <w:p w14:paraId="596A4461" w14:textId="5D07F179" w:rsidR="009B1349" w:rsidRPr="002653C0" w:rsidRDefault="009B1349" w:rsidP="008B0FD8">
      <w:pPr>
        <w:spacing w:after="120"/>
        <w:jc w:val="both"/>
        <w:rPr>
          <w:lang w:eastAsia="en-GB"/>
        </w:rPr>
      </w:pPr>
      <w:r w:rsidRPr="002653C0">
        <w:rPr>
          <w:lang w:eastAsia="en-GB"/>
        </w:rPr>
        <w:t>The Developer or SLP shall be responsible for ensuring that all required permits and agreements are in place for identifying where water can be flushed to and for disposal of said water and whether water is required to be de-chlorinated prior to disposal.</w:t>
      </w:r>
    </w:p>
    <w:p w14:paraId="59BC0EAC" w14:textId="77777777" w:rsidR="00AD073A" w:rsidRDefault="00FC60B6" w:rsidP="008B0FD8">
      <w:pPr>
        <w:jc w:val="both"/>
        <w:rPr>
          <w:lang w:eastAsia="en-GB"/>
        </w:rPr>
      </w:pPr>
      <w:r w:rsidRPr="00FC60B6">
        <w:rPr>
          <w:lang w:eastAsia="en-GB"/>
        </w:rPr>
        <w:t>Only standpipes that have been approved by the Water Company shall be used</w:t>
      </w:r>
      <w:r w:rsidR="00AD073A">
        <w:rPr>
          <w:lang w:eastAsia="en-GB"/>
        </w:rPr>
        <w:t xml:space="preserve"> (details of such may be published on the Water Company website)</w:t>
      </w:r>
      <w:r w:rsidRPr="00FC60B6">
        <w:rPr>
          <w:lang w:eastAsia="en-GB"/>
        </w:rPr>
        <w:t>.</w:t>
      </w:r>
    </w:p>
    <w:p w14:paraId="7237504D" w14:textId="77777777" w:rsidR="00AD073A" w:rsidRDefault="00AD073A" w:rsidP="008B0FD8">
      <w:pPr>
        <w:jc w:val="both"/>
        <w:rPr>
          <w:lang w:eastAsia="en-GB"/>
        </w:rPr>
      </w:pPr>
    </w:p>
    <w:p w14:paraId="37C5DCB8" w14:textId="5C33D2B0" w:rsidR="00A37522" w:rsidRPr="002653C0" w:rsidRDefault="00AD073A" w:rsidP="008B0FD8">
      <w:pPr>
        <w:jc w:val="both"/>
        <w:rPr>
          <w:lang w:eastAsia="en-GB"/>
        </w:rPr>
      </w:pPr>
      <w:r w:rsidRPr="00AD073A">
        <w:rPr>
          <w:u w:val="single"/>
          <w:lang w:eastAsia="en-GB"/>
        </w:rPr>
        <w:t>Operation of valves</w:t>
      </w:r>
      <w:r>
        <w:rPr>
          <w:lang w:eastAsia="en-GB"/>
        </w:rPr>
        <w:t xml:space="preserve">: </w:t>
      </w:r>
      <w:r w:rsidR="00FC60B6" w:rsidRPr="00FC60B6">
        <w:rPr>
          <w:lang w:eastAsia="en-GB"/>
        </w:rPr>
        <w:t xml:space="preserve">The Water Company’s specified standards </w:t>
      </w:r>
      <w:r>
        <w:rPr>
          <w:lang w:eastAsia="en-GB"/>
        </w:rPr>
        <w:t xml:space="preserve">in paragraph 11.7 </w:t>
      </w:r>
      <w:r w:rsidR="00D46A68">
        <w:rPr>
          <w:lang w:eastAsia="en-GB"/>
        </w:rPr>
        <w:t>below</w:t>
      </w:r>
      <w:r>
        <w:rPr>
          <w:lang w:eastAsia="en-GB"/>
        </w:rPr>
        <w:t xml:space="preserve"> </w:t>
      </w:r>
      <w:r w:rsidR="00FC60B6" w:rsidRPr="00FC60B6">
        <w:rPr>
          <w:lang w:eastAsia="en-GB"/>
        </w:rPr>
        <w:t xml:space="preserve">for operation of valves and hydrants shall be complied with (including </w:t>
      </w:r>
      <w:r w:rsidR="00FC60B6" w:rsidRPr="00FC60B6">
        <w:rPr>
          <w:lang w:eastAsia="en-GB"/>
        </w:rPr>
        <w:lastRenderedPageBreak/>
        <w:t xml:space="preserve">satisfactory completion of any related training in line with guidance material offered by the Company). </w:t>
      </w:r>
    </w:p>
    <w:p w14:paraId="6F5CD9ED" w14:textId="77777777" w:rsidR="009B1349" w:rsidRPr="002653C0" w:rsidRDefault="009B1349" w:rsidP="008B0FD8">
      <w:pPr>
        <w:jc w:val="both"/>
        <w:rPr>
          <w:lang w:eastAsia="en-GB"/>
        </w:rPr>
      </w:pPr>
    </w:p>
    <w:p w14:paraId="2C83476F" w14:textId="3DC3E30D" w:rsidR="00031502" w:rsidRPr="00923E0B" w:rsidRDefault="1A9CFAF1" w:rsidP="008B0FD8">
      <w:pPr>
        <w:pStyle w:val="Heading2"/>
        <w:ind w:left="567" w:hanging="567"/>
        <w:jc w:val="left"/>
      </w:pPr>
      <w:bookmarkStart w:id="126" w:name="_Toc12874082"/>
      <w:r>
        <w:t xml:space="preserve"> </w:t>
      </w:r>
      <w:bookmarkStart w:id="127" w:name="_Toc21096125"/>
      <w:r>
        <w:t>Mains Fittings</w:t>
      </w:r>
      <w:bookmarkEnd w:id="126"/>
      <w:bookmarkEnd w:id="127"/>
    </w:p>
    <w:p w14:paraId="4EF7FBD7" w14:textId="77777777" w:rsidR="00923E0B" w:rsidRDefault="00923E0B" w:rsidP="008B0FD8">
      <w:pPr>
        <w:jc w:val="both"/>
        <w:rPr>
          <w:lang w:eastAsia="en-GB"/>
        </w:rPr>
      </w:pPr>
    </w:p>
    <w:p w14:paraId="594987C5" w14:textId="6A1E940C" w:rsidR="00C14C1C" w:rsidRPr="005F286B" w:rsidRDefault="00FC60B6" w:rsidP="008B0FD8">
      <w:pPr>
        <w:jc w:val="both"/>
        <w:rPr>
          <w:lang w:eastAsia="en-GB"/>
        </w:rPr>
      </w:pPr>
      <w:r w:rsidRPr="00FC60B6">
        <w:rPr>
          <w:lang w:eastAsia="en-GB"/>
        </w:rPr>
        <w:t>[</w:t>
      </w:r>
      <w:r w:rsidRPr="00FC60B6">
        <w:rPr>
          <w:highlight w:val="yellow"/>
          <w:lang w:eastAsia="en-GB"/>
        </w:rPr>
        <w:t xml:space="preserve">Water Company may insert guidance on regularity of fittings (e.g. washouts) and standard assemblies (e.g. 3-valve set-ups) </w:t>
      </w:r>
      <w:r w:rsidRPr="7D954C08">
        <w:rPr>
          <w:highlight w:val="yellow"/>
          <w:lang w:eastAsia="en-GB"/>
        </w:rPr>
        <w:t>and/or include such in the Schedule of Permissible Materials and construction in paragraph 21</w:t>
      </w:r>
      <w:r w:rsidRPr="7D954C08">
        <w:rPr>
          <w:lang w:eastAsia="en-GB"/>
        </w:rPr>
        <w:t>]</w:t>
      </w:r>
    </w:p>
    <w:p w14:paraId="15C78039" w14:textId="77777777" w:rsidR="002653C0" w:rsidRDefault="002653C0" w:rsidP="008B0FD8">
      <w:pPr>
        <w:jc w:val="both"/>
        <w:rPr>
          <w:lang w:eastAsia="en-GB"/>
        </w:rPr>
      </w:pPr>
    </w:p>
    <w:p w14:paraId="4A4BB1C2" w14:textId="1740974D" w:rsidR="00AB0626" w:rsidRPr="006603DC" w:rsidRDefault="00AB0626" w:rsidP="008B0FD8">
      <w:pPr>
        <w:jc w:val="both"/>
        <w:rPr>
          <w:lang w:eastAsia="en-GB"/>
        </w:rPr>
      </w:pPr>
      <w:r w:rsidRPr="00AB0626">
        <w:rPr>
          <w:lang w:eastAsia="en-GB"/>
        </w:rPr>
        <w:t>Valves, washouts, hydrants, etc. s</w:t>
      </w:r>
      <w:r w:rsidR="00E17E3C">
        <w:rPr>
          <w:lang w:eastAsia="en-GB"/>
        </w:rPr>
        <w:t>hould, as far as is practicable</w:t>
      </w:r>
      <w:r w:rsidRPr="00AB0626">
        <w:rPr>
          <w:lang w:eastAsia="en-GB"/>
        </w:rPr>
        <w:t xml:space="preserve"> be located in the footpath or verge for both access and safety reasons and to mitigate the effect of traffic, surface water and silting in chambers.</w:t>
      </w:r>
    </w:p>
    <w:p w14:paraId="527D639D" w14:textId="77777777" w:rsidR="00E342CE" w:rsidRDefault="00E342CE" w:rsidP="008B0FD8">
      <w:pPr>
        <w:jc w:val="both"/>
        <w:rPr>
          <w:lang w:eastAsia="en-GB"/>
        </w:rPr>
      </w:pPr>
    </w:p>
    <w:p w14:paraId="7A2ADD8C" w14:textId="4E5E020B" w:rsidR="00E342CE" w:rsidRPr="006603DC" w:rsidRDefault="1A9CFAF1" w:rsidP="008B0FD8">
      <w:pPr>
        <w:jc w:val="both"/>
        <w:rPr>
          <w:lang w:eastAsia="en-GB"/>
        </w:rPr>
      </w:pPr>
      <w:r w:rsidRPr="1A9CFAF1">
        <w:rPr>
          <w:lang w:eastAsia="en-GB"/>
        </w:rPr>
        <w:t xml:space="preserve">Where </w:t>
      </w:r>
      <w:r w:rsidR="7D954C08" w:rsidRPr="7D954C08">
        <w:rPr>
          <w:lang w:eastAsia="en-GB"/>
        </w:rPr>
        <w:t xml:space="preserve">there is no option but to </w:t>
      </w:r>
      <w:r w:rsidR="6DFCDB13" w:rsidRPr="7D954C08">
        <w:rPr>
          <w:lang w:eastAsia="en-GB"/>
        </w:rPr>
        <w:t xml:space="preserve">design </w:t>
      </w:r>
      <w:r w:rsidR="7D954C08" w:rsidRPr="7D954C08">
        <w:rPr>
          <w:lang w:eastAsia="en-GB"/>
        </w:rPr>
        <w:t>site fittings</w:t>
      </w:r>
      <w:r w:rsidRPr="1A9CFAF1">
        <w:rPr>
          <w:lang w:eastAsia="en-GB"/>
        </w:rPr>
        <w:t xml:space="preserve"> in trafficked areas</w:t>
      </w:r>
      <w:r w:rsidR="4BFB4A11" w:rsidRPr="1A9CFAF1">
        <w:rPr>
          <w:lang w:eastAsia="en-GB"/>
        </w:rPr>
        <w:t>,</w:t>
      </w:r>
      <w:r w:rsidRPr="1A9CFAF1">
        <w:rPr>
          <w:lang w:eastAsia="en-GB"/>
        </w:rPr>
        <w:t xml:space="preserve"> </w:t>
      </w:r>
      <w:r w:rsidR="776B9240" w:rsidRPr="1A9CFAF1">
        <w:rPr>
          <w:lang w:eastAsia="en-GB"/>
        </w:rPr>
        <w:t xml:space="preserve">under </w:t>
      </w:r>
      <w:r w:rsidR="345F2B74" w:rsidRPr="1A9CFAF1">
        <w:rPr>
          <w:lang w:eastAsia="en-GB"/>
        </w:rPr>
        <w:t>n</w:t>
      </w:r>
      <w:r w:rsidRPr="1A9CFAF1">
        <w:rPr>
          <w:lang w:eastAsia="en-GB"/>
        </w:rPr>
        <w:t xml:space="preserve">o circumstances </w:t>
      </w:r>
      <w:r w:rsidR="36657D92" w:rsidRPr="1A9CFAF1">
        <w:rPr>
          <w:lang w:eastAsia="en-GB"/>
        </w:rPr>
        <w:t>s</w:t>
      </w:r>
      <w:r w:rsidR="750B489C" w:rsidRPr="1A9CFAF1">
        <w:rPr>
          <w:lang w:eastAsia="en-GB"/>
        </w:rPr>
        <w:t xml:space="preserve">hall they be </w:t>
      </w:r>
      <w:r w:rsidR="0BA95602" w:rsidRPr="1A9CFAF1">
        <w:rPr>
          <w:lang w:eastAsia="en-GB"/>
        </w:rPr>
        <w:t>place</w:t>
      </w:r>
      <w:r w:rsidR="0D3B5DA1" w:rsidRPr="1A9CFAF1">
        <w:rPr>
          <w:lang w:eastAsia="en-GB"/>
        </w:rPr>
        <w:t>d</w:t>
      </w:r>
      <w:r w:rsidRPr="1A9CFAF1">
        <w:rPr>
          <w:lang w:eastAsia="en-GB"/>
        </w:rPr>
        <w:t xml:space="preserve"> in parking bays or behind any locked access gates.</w:t>
      </w:r>
    </w:p>
    <w:p w14:paraId="5101B52C" w14:textId="77777777" w:rsidR="00AB0626" w:rsidRDefault="00AB0626" w:rsidP="008B0FD8">
      <w:pPr>
        <w:jc w:val="both"/>
        <w:rPr>
          <w:lang w:eastAsia="en-GB"/>
        </w:rPr>
      </w:pPr>
    </w:p>
    <w:p w14:paraId="7DB373D6" w14:textId="41221B26" w:rsidR="00E17E3C" w:rsidRPr="00142EAC" w:rsidRDefault="7D954C08" w:rsidP="60852ED5">
      <w:pPr>
        <w:pStyle w:val="Heading2"/>
        <w:ind w:left="567" w:hanging="567"/>
      </w:pPr>
      <w:bookmarkStart w:id="128" w:name="_Toc12874083"/>
      <w:r>
        <w:t xml:space="preserve"> </w:t>
      </w:r>
      <w:bookmarkStart w:id="129" w:name="_Toc21096126"/>
      <w:r w:rsidR="00E17E3C" w:rsidRPr="00142EAC">
        <w:t>Controlling Valves</w:t>
      </w:r>
      <w:r w:rsidR="00D32DCE">
        <w:t xml:space="preserve"> and </w:t>
      </w:r>
      <w:r w:rsidR="00C64563">
        <w:t>Valve Operation</w:t>
      </w:r>
      <w:bookmarkEnd w:id="128"/>
      <w:bookmarkEnd w:id="129"/>
    </w:p>
    <w:p w14:paraId="7E05E9D3" w14:textId="77777777" w:rsidR="00ED7A2E" w:rsidRDefault="00ED7A2E" w:rsidP="0079185F">
      <w:pPr>
        <w:jc w:val="both"/>
        <w:rPr>
          <w:lang w:eastAsia="en-GB"/>
        </w:rPr>
      </w:pPr>
    </w:p>
    <w:p w14:paraId="6B406C47" w14:textId="6C4582D5" w:rsidR="00115484" w:rsidRDefault="00ED7A2E" w:rsidP="0079185F">
      <w:pPr>
        <w:jc w:val="both"/>
        <w:rPr>
          <w:bCs/>
          <w:lang w:val="en-US" w:eastAsia="en-GB"/>
        </w:rPr>
      </w:pPr>
      <w:r>
        <w:rPr>
          <w:lang w:eastAsia="en-GB"/>
        </w:rPr>
        <w:t>M</w:t>
      </w:r>
      <w:r w:rsidR="0079185F" w:rsidRPr="0079185F">
        <w:rPr>
          <w:bCs/>
          <w:lang w:val="en-US" w:eastAsia="en-GB"/>
        </w:rPr>
        <w:t xml:space="preserve">ains isolation associated with any planned interruption requiring a shut to an </w:t>
      </w:r>
      <w:r w:rsidR="00596CC6">
        <w:rPr>
          <w:bCs/>
          <w:lang w:val="en-US" w:eastAsia="en-GB"/>
        </w:rPr>
        <w:t>E</w:t>
      </w:r>
      <w:r w:rsidR="0079185F" w:rsidRPr="0079185F">
        <w:rPr>
          <w:bCs/>
          <w:lang w:val="en-US" w:eastAsia="en-GB"/>
        </w:rPr>
        <w:t xml:space="preserve">xisting </w:t>
      </w:r>
      <w:r w:rsidR="00596CC6">
        <w:rPr>
          <w:bCs/>
          <w:lang w:val="en-US" w:eastAsia="en-GB"/>
        </w:rPr>
        <w:t>M</w:t>
      </w:r>
      <w:r w:rsidR="0079185F" w:rsidRPr="0079185F">
        <w:rPr>
          <w:bCs/>
          <w:lang w:val="en-US" w:eastAsia="en-GB"/>
        </w:rPr>
        <w:t>ain</w:t>
      </w:r>
      <w:r w:rsidR="00115484">
        <w:rPr>
          <w:bCs/>
          <w:lang w:val="en-US" w:eastAsia="en-GB"/>
        </w:rPr>
        <w:t xml:space="preserve"> </w:t>
      </w:r>
      <w:r w:rsidR="0079185F">
        <w:rPr>
          <w:bCs/>
          <w:lang w:val="en-US" w:eastAsia="en-GB"/>
        </w:rPr>
        <w:t>v</w:t>
      </w:r>
      <w:r w:rsidR="0079185F" w:rsidRPr="0079185F">
        <w:rPr>
          <w:bCs/>
          <w:lang w:val="en-US" w:eastAsia="en-GB"/>
        </w:rPr>
        <w:t xml:space="preserve">alve </w:t>
      </w:r>
      <w:r w:rsidR="0079185F">
        <w:rPr>
          <w:bCs/>
          <w:lang w:val="en-US" w:eastAsia="en-GB"/>
        </w:rPr>
        <w:t>may</w:t>
      </w:r>
      <w:r w:rsidR="0079185F" w:rsidRPr="0079185F">
        <w:rPr>
          <w:bCs/>
          <w:lang w:val="en-US" w:eastAsia="en-GB"/>
        </w:rPr>
        <w:t xml:space="preserve"> be carried out by the </w:t>
      </w:r>
      <w:r w:rsidR="0079185F" w:rsidRPr="00115484">
        <w:rPr>
          <w:bCs/>
          <w:lang w:val="en-US" w:eastAsia="en-GB"/>
        </w:rPr>
        <w:t>Water Company</w:t>
      </w:r>
      <w:r w:rsidR="0079185F" w:rsidRPr="0079185F">
        <w:rPr>
          <w:bCs/>
          <w:lang w:val="en-US" w:eastAsia="en-GB"/>
        </w:rPr>
        <w:t xml:space="preserve"> </w:t>
      </w:r>
      <w:r w:rsidR="0079185F">
        <w:rPr>
          <w:bCs/>
          <w:lang w:val="en-US" w:eastAsia="en-GB"/>
        </w:rPr>
        <w:t xml:space="preserve">and/or by an SLP subject to the </w:t>
      </w:r>
      <w:r w:rsidR="00115484">
        <w:rPr>
          <w:bCs/>
          <w:lang w:val="en-US" w:eastAsia="en-GB"/>
        </w:rPr>
        <w:t xml:space="preserve">SLP </w:t>
      </w:r>
      <w:r w:rsidR="0079185F">
        <w:rPr>
          <w:bCs/>
          <w:lang w:val="en-US" w:eastAsia="en-GB"/>
        </w:rPr>
        <w:t xml:space="preserve">persons involved in the Site works having been </w:t>
      </w:r>
      <w:r w:rsidR="00115484">
        <w:rPr>
          <w:bCs/>
          <w:lang w:val="en-US" w:eastAsia="en-GB"/>
        </w:rPr>
        <w:t>authorised</w:t>
      </w:r>
      <w:r w:rsidR="0079185F">
        <w:rPr>
          <w:bCs/>
          <w:lang w:val="en-US" w:eastAsia="en-GB"/>
        </w:rPr>
        <w:t xml:space="preserve"> </w:t>
      </w:r>
      <w:r w:rsidR="00115484">
        <w:rPr>
          <w:bCs/>
          <w:lang w:val="en-US" w:eastAsia="en-GB"/>
        </w:rPr>
        <w:t xml:space="preserve">by the Water Company </w:t>
      </w:r>
      <w:r w:rsidR="0079185F">
        <w:rPr>
          <w:bCs/>
          <w:lang w:val="en-US" w:eastAsia="en-GB"/>
        </w:rPr>
        <w:t>to undertake this activity</w:t>
      </w:r>
      <w:r w:rsidR="00275CBE">
        <w:rPr>
          <w:bCs/>
          <w:lang w:val="en-US" w:eastAsia="en-GB"/>
        </w:rPr>
        <w:t xml:space="preserve">.  </w:t>
      </w:r>
      <w:r w:rsidR="00A93080">
        <w:rPr>
          <w:bCs/>
          <w:lang w:val="en-US" w:eastAsia="en-GB"/>
        </w:rPr>
        <w:t>The Water Company will take into account</w:t>
      </w:r>
      <w:r w:rsidR="00D93F5B">
        <w:rPr>
          <w:bCs/>
          <w:lang w:val="en-US" w:eastAsia="en-GB"/>
        </w:rPr>
        <w:t xml:space="preserve"> </w:t>
      </w:r>
      <w:r w:rsidR="0079185F">
        <w:rPr>
          <w:bCs/>
          <w:lang w:val="en-US" w:eastAsia="en-GB"/>
        </w:rPr>
        <w:t xml:space="preserve">specific </w:t>
      </w:r>
      <w:r w:rsidR="00115484">
        <w:rPr>
          <w:bCs/>
          <w:lang w:val="en-US" w:eastAsia="en-GB"/>
        </w:rPr>
        <w:t>S</w:t>
      </w:r>
      <w:r w:rsidR="0079185F" w:rsidRPr="0079185F">
        <w:rPr>
          <w:bCs/>
          <w:lang w:val="en-US" w:eastAsia="en-GB"/>
        </w:rPr>
        <w:t xml:space="preserve">ite constraints or considerations </w:t>
      </w:r>
      <w:r w:rsidR="00115484">
        <w:rPr>
          <w:bCs/>
          <w:lang w:val="en-US" w:eastAsia="en-GB"/>
        </w:rPr>
        <w:t>that may impact on the end user customer and/or water quality.</w:t>
      </w:r>
    </w:p>
    <w:p w14:paraId="67EF0396" w14:textId="77777777" w:rsidR="00115484" w:rsidRDefault="00115484" w:rsidP="0079185F">
      <w:pPr>
        <w:jc w:val="both"/>
        <w:rPr>
          <w:bCs/>
          <w:lang w:val="en-US" w:eastAsia="en-GB"/>
        </w:rPr>
      </w:pPr>
    </w:p>
    <w:p w14:paraId="4D6C6BC6" w14:textId="2A8BC289" w:rsidR="0079185F" w:rsidRPr="0079185F" w:rsidRDefault="00115484" w:rsidP="0079185F">
      <w:pPr>
        <w:jc w:val="both"/>
        <w:rPr>
          <w:bCs/>
          <w:lang w:val="en-US" w:eastAsia="en-GB"/>
        </w:rPr>
      </w:pPr>
      <w:r>
        <w:rPr>
          <w:bCs/>
          <w:lang w:val="en-US" w:eastAsia="en-GB"/>
        </w:rPr>
        <w:t xml:space="preserve">Approval and authorisation by the Water Company may </w:t>
      </w:r>
      <w:r w:rsidR="007D5635">
        <w:rPr>
          <w:bCs/>
          <w:lang w:val="en-US" w:eastAsia="en-GB"/>
        </w:rPr>
        <w:t>include</w:t>
      </w:r>
      <w:r>
        <w:rPr>
          <w:bCs/>
          <w:lang w:val="en-US" w:eastAsia="en-GB"/>
        </w:rPr>
        <w:t xml:space="preserve"> compliance with specific Water Company approval and authorisation procedures</w:t>
      </w:r>
      <w:r w:rsidR="00807DFE">
        <w:rPr>
          <w:bCs/>
          <w:lang w:val="en-US" w:eastAsia="en-GB"/>
        </w:rPr>
        <w:t xml:space="preserve"> (and training)</w:t>
      </w:r>
      <w:r>
        <w:rPr>
          <w:bCs/>
          <w:lang w:val="en-US" w:eastAsia="en-GB"/>
        </w:rPr>
        <w:t xml:space="preserve"> and completion of Water Company provided training that includes; </w:t>
      </w:r>
      <w:r w:rsidR="00493501">
        <w:rPr>
          <w:bCs/>
          <w:lang w:val="en-US" w:eastAsia="en-GB"/>
        </w:rPr>
        <w:t>CALM</w:t>
      </w:r>
      <w:r w:rsidR="0079185F" w:rsidRPr="0079185F">
        <w:rPr>
          <w:bCs/>
          <w:lang w:val="en-US" w:eastAsia="en-GB"/>
        </w:rPr>
        <w:t xml:space="preserve"> network training, valve operations,</w:t>
      </w:r>
      <w:r>
        <w:rPr>
          <w:bCs/>
          <w:lang w:val="en-US" w:eastAsia="en-GB"/>
        </w:rPr>
        <w:t xml:space="preserve"> and</w:t>
      </w:r>
      <w:r w:rsidR="0079185F" w:rsidRPr="0079185F">
        <w:rPr>
          <w:bCs/>
          <w:lang w:val="en-US" w:eastAsia="en-GB"/>
        </w:rPr>
        <w:t xml:space="preserve"> discoloration risk assessment</w:t>
      </w:r>
      <w:r>
        <w:rPr>
          <w:bCs/>
          <w:lang w:val="en-US" w:eastAsia="en-GB"/>
        </w:rPr>
        <w:t>.</w:t>
      </w:r>
    </w:p>
    <w:p w14:paraId="26422217" w14:textId="77777777" w:rsidR="0079185F" w:rsidRDefault="0079185F" w:rsidP="008B0FD8">
      <w:pPr>
        <w:jc w:val="both"/>
        <w:rPr>
          <w:lang w:eastAsia="en-GB"/>
        </w:rPr>
      </w:pPr>
    </w:p>
    <w:p w14:paraId="669A7FE3" w14:textId="4DE22401" w:rsidR="00723EC4" w:rsidRDefault="00FC60B6" w:rsidP="008B0FD8">
      <w:pPr>
        <w:jc w:val="both"/>
        <w:rPr>
          <w:lang w:eastAsia="en-GB"/>
        </w:rPr>
      </w:pPr>
      <w:r w:rsidRPr="00FC60B6">
        <w:rPr>
          <w:lang w:eastAsia="en-GB"/>
        </w:rPr>
        <w:t>[</w:t>
      </w:r>
      <w:r w:rsidRPr="00FC60B6">
        <w:rPr>
          <w:highlight w:val="yellow"/>
          <w:lang w:eastAsia="en-GB"/>
        </w:rPr>
        <w:t xml:space="preserve">Water Company shall </w:t>
      </w:r>
      <w:r w:rsidR="00115484">
        <w:rPr>
          <w:highlight w:val="yellow"/>
          <w:lang w:eastAsia="en-GB"/>
        </w:rPr>
        <w:t>insert</w:t>
      </w:r>
      <w:r w:rsidR="00115484" w:rsidRPr="00FC60B6">
        <w:rPr>
          <w:highlight w:val="yellow"/>
          <w:lang w:eastAsia="en-GB"/>
        </w:rPr>
        <w:t xml:space="preserve"> </w:t>
      </w:r>
      <w:r w:rsidR="7D954C08" w:rsidRPr="7D954C08">
        <w:rPr>
          <w:highlight w:val="yellow"/>
          <w:lang w:eastAsia="en-GB"/>
        </w:rPr>
        <w:t>its</w:t>
      </w:r>
      <w:r w:rsidRPr="00FC60B6">
        <w:rPr>
          <w:highlight w:val="yellow"/>
          <w:lang w:eastAsia="en-GB"/>
        </w:rPr>
        <w:t xml:space="preserve"> valve direction</w:t>
      </w:r>
      <w:r w:rsidR="7D954C08" w:rsidRPr="7D954C08">
        <w:rPr>
          <w:highlight w:val="yellow"/>
          <w:lang w:eastAsia="en-GB"/>
        </w:rPr>
        <w:t xml:space="preserve"> preference.</w:t>
      </w:r>
      <w:r w:rsidRPr="00FC60B6">
        <w:rPr>
          <w:highlight w:val="yellow"/>
          <w:lang w:eastAsia="en-GB"/>
        </w:rPr>
        <w:t xml:space="preserve">  This can be a simple company-wide statement as </w:t>
      </w:r>
      <w:r w:rsidR="00115484">
        <w:rPr>
          <w:highlight w:val="yellow"/>
          <w:lang w:eastAsia="en-GB"/>
        </w:rPr>
        <w:t xml:space="preserve">inserted under </w:t>
      </w:r>
      <w:r w:rsidRPr="00FC60B6">
        <w:rPr>
          <w:highlight w:val="yellow"/>
          <w:lang w:eastAsia="en-GB"/>
        </w:rPr>
        <w:t xml:space="preserve"> or, if more than one valve direction </w:t>
      </w:r>
      <w:r w:rsidR="00115484">
        <w:rPr>
          <w:highlight w:val="yellow"/>
          <w:lang w:eastAsia="en-GB"/>
        </w:rPr>
        <w:t xml:space="preserve">or any other clarifications apply </w:t>
      </w:r>
      <w:r w:rsidR="7D954C08" w:rsidRPr="7D954C08">
        <w:rPr>
          <w:highlight w:val="yellow"/>
          <w:lang w:eastAsia="en-GB"/>
        </w:rPr>
        <w:t xml:space="preserve">is used within the </w:t>
      </w:r>
      <w:r w:rsidR="468CCF99" w:rsidRPr="7D954C08">
        <w:rPr>
          <w:highlight w:val="yellow"/>
          <w:lang w:eastAsia="en-GB"/>
        </w:rPr>
        <w:t>Water C</w:t>
      </w:r>
      <w:r w:rsidR="7D954C08" w:rsidRPr="7D954C08">
        <w:rPr>
          <w:highlight w:val="yellow"/>
          <w:lang w:eastAsia="en-GB"/>
        </w:rPr>
        <w:t>ompany, take the form of a map or table</w:t>
      </w:r>
      <w:r w:rsidR="00AD073A" w:rsidRPr="00AD073A">
        <w:rPr>
          <w:highlight w:val="yellow"/>
          <w:lang w:eastAsia="en-GB"/>
        </w:rPr>
        <w:t xml:space="preserve"> </w:t>
      </w:r>
      <w:r w:rsidR="00AD073A" w:rsidRPr="7D954C08">
        <w:rPr>
          <w:highlight w:val="yellow"/>
          <w:lang w:eastAsia="en-GB"/>
        </w:rPr>
        <w:t xml:space="preserve">and/or include </w:t>
      </w:r>
      <w:r w:rsidR="00115484" w:rsidRPr="7D954C08">
        <w:rPr>
          <w:highlight w:val="yellow"/>
          <w:lang w:eastAsia="en-GB"/>
        </w:rPr>
        <w:t xml:space="preserve">such </w:t>
      </w:r>
      <w:r w:rsidR="00115484">
        <w:rPr>
          <w:highlight w:val="yellow"/>
          <w:lang w:eastAsia="en-GB"/>
        </w:rPr>
        <w:t xml:space="preserve">information and clarification </w:t>
      </w:r>
      <w:r w:rsidR="00AD073A" w:rsidRPr="7D954C08">
        <w:rPr>
          <w:highlight w:val="yellow"/>
          <w:lang w:eastAsia="en-GB"/>
        </w:rPr>
        <w:t>in the Schedule of Permissible Materials and construction in paragraph 21</w:t>
      </w:r>
      <w:r w:rsidR="7D954C08" w:rsidRPr="7D954C08">
        <w:rPr>
          <w:lang w:eastAsia="en-GB"/>
        </w:rPr>
        <w:t>]</w:t>
      </w:r>
    </w:p>
    <w:p w14:paraId="326DC100" w14:textId="77777777" w:rsidR="00723EC4" w:rsidRDefault="00723EC4" w:rsidP="008B0FD8">
      <w:pPr>
        <w:jc w:val="both"/>
        <w:rPr>
          <w:lang w:eastAsia="en-GB"/>
        </w:rPr>
      </w:pPr>
    </w:p>
    <w:p w14:paraId="03AF67A3" w14:textId="180E752A" w:rsidR="005A3E0B" w:rsidRDefault="00FC60B6" w:rsidP="008B0FD8">
      <w:pPr>
        <w:jc w:val="both"/>
        <w:rPr>
          <w:lang w:eastAsia="en-GB"/>
        </w:rPr>
      </w:pPr>
      <w:r w:rsidRPr="00FC60B6">
        <w:rPr>
          <w:lang w:eastAsia="en-GB"/>
        </w:rPr>
        <w:t>Valve closing directions within the Water Company area are [</w:t>
      </w:r>
      <w:r w:rsidRPr="00FC60B6">
        <w:rPr>
          <w:highlight w:val="yellow"/>
          <w:lang w:eastAsia="en-GB"/>
        </w:rPr>
        <w:t>X]</w:t>
      </w:r>
      <w:r w:rsidRPr="00FC60B6">
        <w:rPr>
          <w:lang w:eastAsia="en-GB"/>
        </w:rPr>
        <w:t xml:space="preserve"> and all new valves to be installed by an SLP shall be [</w:t>
      </w:r>
      <w:r w:rsidRPr="00FC60B6">
        <w:rPr>
          <w:highlight w:val="yellow"/>
          <w:lang w:eastAsia="en-GB"/>
        </w:rPr>
        <w:t>X]</w:t>
      </w:r>
      <w:r w:rsidRPr="00FC60B6">
        <w:rPr>
          <w:lang w:eastAsia="en-GB"/>
        </w:rPr>
        <w:t xml:space="preserve"> closing</w:t>
      </w:r>
      <w:r w:rsidR="67AFAA96" w:rsidRPr="00FC60B6">
        <w:rPr>
          <w:lang w:eastAsia="en-GB"/>
        </w:rPr>
        <w:t>.</w:t>
      </w:r>
      <w:r w:rsidRPr="00FC60B6">
        <w:rPr>
          <w:lang w:eastAsia="en-GB"/>
        </w:rPr>
        <w:t xml:space="preserve"> </w:t>
      </w:r>
    </w:p>
    <w:p w14:paraId="0A821549" w14:textId="77777777" w:rsidR="00D32DCE" w:rsidRDefault="00D32DCE" w:rsidP="008B0FD8">
      <w:pPr>
        <w:jc w:val="both"/>
        <w:rPr>
          <w:lang w:eastAsia="en-GB"/>
        </w:rPr>
      </w:pPr>
    </w:p>
    <w:p w14:paraId="3BEE236D" w14:textId="26D96C47" w:rsidR="000433FE" w:rsidRDefault="00FC60B6" w:rsidP="008B0FD8">
      <w:pPr>
        <w:jc w:val="both"/>
        <w:rPr>
          <w:lang w:eastAsia="en-GB"/>
        </w:rPr>
      </w:pPr>
      <w:r w:rsidRPr="00FC60B6">
        <w:rPr>
          <w:lang w:eastAsia="en-GB"/>
        </w:rPr>
        <w:t xml:space="preserve">The Water Company to insert its policy on valve operations by third parties </w:t>
      </w:r>
      <w:r w:rsidRPr="7D954C08">
        <w:rPr>
          <w:lang w:eastAsia="en-GB"/>
        </w:rPr>
        <w:t>[</w:t>
      </w:r>
      <w:r w:rsidRPr="7D954C08">
        <w:rPr>
          <w:highlight w:val="yellow"/>
          <w:lang w:eastAsia="en-GB"/>
        </w:rPr>
        <w:t>X</w:t>
      </w:r>
      <w:r w:rsidR="7D954C08" w:rsidRPr="7D954C08">
        <w:rPr>
          <w:lang w:eastAsia="en-GB"/>
        </w:rPr>
        <w:t>].</w:t>
      </w:r>
    </w:p>
    <w:p w14:paraId="0CCC0888" w14:textId="77777777" w:rsidR="00E17E3C" w:rsidRDefault="00E17E3C" w:rsidP="008B0FD8">
      <w:pPr>
        <w:jc w:val="both"/>
        <w:rPr>
          <w:lang w:eastAsia="en-GB"/>
        </w:rPr>
      </w:pPr>
    </w:p>
    <w:p w14:paraId="22EAC00D" w14:textId="737625C8" w:rsidR="00E17E3C" w:rsidRDefault="7D954C08" w:rsidP="008B0FD8">
      <w:pPr>
        <w:pStyle w:val="Heading2"/>
        <w:ind w:left="567" w:hanging="567"/>
        <w:jc w:val="left"/>
      </w:pPr>
      <w:bookmarkStart w:id="130" w:name="_Toc12874084"/>
      <w:r>
        <w:t xml:space="preserve"> </w:t>
      </w:r>
      <w:bookmarkStart w:id="131" w:name="_Toc21096127"/>
      <w:r w:rsidR="00E17E3C" w:rsidRPr="00C06423">
        <w:t xml:space="preserve">Washout </w:t>
      </w:r>
      <w:r>
        <w:t xml:space="preserve">and Fire </w:t>
      </w:r>
      <w:r w:rsidR="00E17E3C" w:rsidRPr="00C06423">
        <w:t>Hydrants</w:t>
      </w:r>
      <w:bookmarkEnd w:id="130"/>
      <w:bookmarkEnd w:id="131"/>
    </w:p>
    <w:p w14:paraId="4A990D24" w14:textId="77777777" w:rsidR="00C06423" w:rsidRDefault="00C06423" w:rsidP="008B0FD8">
      <w:pPr>
        <w:jc w:val="both"/>
        <w:rPr>
          <w:lang w:eastAsia="en-GB"/>
        </w:rPr>
      </w:pPr>
    </w:p>
    <w:p w14:paraId="6407928D" w14:textId="747C40EC" w:rsidR="00723EC4" w:rsidRDefault="7D954C08" w:rsidP="008B0FD8">
      <w:pPr>
        <w:jc w:val="both"/>
        <w:rPr>
          <w:lang w:eastAsia="en-GB"/>
        </w:rPr>
      </w:pPr>
      <w:r w:rsidRPr="7D954C08">
        <w:rPr>
          <w:lang w:eastAsia="en-GB"/>
        </w:rPr>
        <w:t>[</w:t>
      </w:r>
      <w:r w:rsidRPr="7D954C08">
        <w:rPr>
          <w:highlight w:val="yellow"/>
          <w:lang w:eastAsia="en-GB"/>
        </w:rPr>
        <w:t xml:space="preserve">Water Company to publish its washout </w:t>
      </w:r>
      <w:r w:rsidR="00FC0D44">
        <w:rPr>
          <w:highlight w:val="yellow"/>
          <w:lang w:eastAsia="en-GB"/>
        </w:rPr>
        <w:t xml:space="preserve">and </w:t>
      </w:r>
      <w:r w:rsidR="009535C9">
        <w:rPr>
          <w:highlight w:val="yellow"/>
          <w:lang w:eastAsia="en-GB"/>
        </w:rPr>
        <w:t xml:space="preserve">hydrant </w:t>
      </w:r>
      <w:r w:rsidRPr="7D954C08">
        <w:rPr>
          <w:highlight w:val="yellow"/>
          <w:lang w:eastAsia="en-GB"/>
        </w:rPr>
        <w:t>preference</w:t>
      </w:r>
      <w:r w:rsidR="00FC0D44">
        <w:rPr>
          <w:highlight w:val="yellow"/>
          <w:lang w:eastAsia="en-GB"/>
        </w:rPr>
        <w:t>s</w:t>
      </w:r>
      <w:r w:rsidR="00AD073A" w:rsidRPr="00AD073A">
        <w:rPr>
          <w:highlight w:val="yellow"/>
          <w:lang w:eastAsia="en-GB"/>
        </w:rPr>
        <w:t xml:space="preserve"> </w:t>
      </w:r>
      <w:r w:rsidR="00AD073A" w:rsidRPr="7D954C08">
        <w:rPr>
          <w:highlight w:val="yellow"/>
          <w:lang w:eastAsia="en-GB"/>
        </w:rPr>
        <w:t>and/or include such in the Schedule of Permissible Materials and construction in paragraph 21</w:t>
      </w:r>
      <w:r w:rsidRPr="7D954C08">
        <w:rPr>
          <w:lang w:eastAsia="en-GB"/>
        </w:rPr>
        <w:t>]</w:t>
      </w:r>
    </w:p>
    <w:p w14:paraId="603CC4DB" w14:textId="77777777" w:rsidR="005A3E0B" w:rsidRDefault="005A3E0B" w:rsidP="008B0FD8">
      <w:pPr>
        <w:jc w:val="both"/>
        <w:rPr>
          <w:lang w:eastAsia="en-GB"/>
        </w:rPr>
      </w:pPr>
    </w:p>
    <w:p w14:paraId="7B17DD73" w14:textId="7E3F6E6A" w:rsidR="00E17E3C" w:rsidRPr="00087305" w:rsidRDefault="7D954C08" w:rsidP="008B0FD8">
      <w:pPr>
        <w:pStyle w:val="Heading2"/>
        <w:ind w:left="567" w:hanging="567"/>
        <w:jc w:val="left"/>
      </w:pPr>
      <w:bookmarkStart w:id="132" w:name="_Toc12874085"/>
      <w:r>
        <w:t xml:space="preserve"> </w:t>
      </w:r>
      <w:bookmarkStart w:id="133" w:name="_Toc21096128"/>
      <w:r w:rsidR="00E17E3C" w:rsidRPr="00087305">
        <w:t>Air Valves</w:t>
      </w:r>
      <w:bookmarkEnd w:id="132"/>
      <w:bookmarkEnd w:id="133"/>
    </w:p>
    <w:p w14:paraId="5BAD3425" w14:textId="77777777" w:rsidR="00153BB4" w:rsidRDefault="00153BB4" w:rsidP="008B0FD8">
      <w:pPr>
        <w:jc w:val="both"/>
        <w:rPr>
          <w:lang w:eastAsia="en-GB"/>
        </w:rPr>
      </w:pPr>
    </w:p>
    <w:p w14:paraId="0268E8E5" w14:textId="3136D8B8" w:rsidR="00DF3E78" w:rsidRDefault="00DF3E78" w:rsidP="008B0FD8">
      <w:pPr>
        <w:jc w:val="both"/>
        <w:rPr>
          <w:lang w:eastAsia="en-GB"/>
        </w:rPr>
      </w:pPr>
      <w:r w:rsidRPr="2E38D647">
        <w:rPr>
          <w:lang w:eastAsia="en-GB"/>
        </w:rPr>
        <w:lastRenderedPageBreak/>
        <w:t xml:space="preserve">Air valves </w:t>
      </w:r>
      <w:r w:rsidR="0026354F">
        <w:rPr>
          <w:lang w:eastAsia="en-GB"/>
        </w:rPr>
        <w:t xml:space="preserve">are </w:t>
      </w:r>
      <w:r w:rsidR="768AE6CE" w:rsidRPr="2E38D647">
        <w:rPr>
          <w:lang w:eastAsia="en-GB"/>
        </w:rPr>
        <w:t>required</w:t>
      </w:r>
      <w:r w:rsidRPr="2E38D647">
        <w:rPr>
          <w:lang w:eastAsia="en-GB"/>
        </w:rPr>
        <w:t xml:space="preserve"> at high points</w:t>
      </w:r>
      <w:r w:rsidR="1A2068C4" w:rsidRPr="2E38D647">
        <w:rPr>
          <w:lang w:eastAsia="en-GB"/>
        </w:rPr>
        <w:t xml:space="preserve"> and </w:t>
      </w:r>
      <w:r w:rsidR="0026354F">
        <w:rPr>
          <w:lang w:eastAsia="en-GB"/>
        </w:rPr>
        <w:t xml:space="preserve">at points of </w:t>
      </w:r>
      <w:r w:rsidR="1A2068C4" w:rsidRPr="2E38D647">
        <w:rPr>
          <w:lang w:eastAsia="en-GB"/>
        </w:rPr>
        <w:t>significiant changes of vertical direction</w:t>
      </w:r>
      <w:r w:rsidRPr="2E38D647">
        <w:rPr>
          <w:lang w:eastAsia="en-GB"/>
        </w:rPr>
        <w:t xml:space="preserve"> along the network where</w:t>
      </w:r>
      <w:r w:rsidR="0026354F">
        <w:rPr>
          <w:lang w:eastAsia="en-GB"/>
        </w:rPr>
        <w:t xml:space="preserve"> in either case</w:t>
      </w:r>
      <w:r w:rsidRPr="2E38D647">
        <w:rPr>
          <w:lang w:eastAsia="en-GB"/>
        </w:rPr>
        <w:t xml:space="preserve"> there is a risk of air locking.  The location is to be agreed at design stage.</w:t>
      </w:r>
    </w:p>
    <w:p w14:paraId="23118A0A" w14:textId="77777777" w:rsidR="009535C9" w:rsidRDefault="009535C9" w:rsidP="008B0FD8">
      <w:pPr>
        <w:jc w:val="both"/>
        <w:rPr>
          <w:lang w:eastAsia="en-GB"/>
        </w:rPr>
      </w:pPr>
    </w:p>
    <w:p w14:paraId="225BD7F9" w14:textId="350DEC3E" w:rsidR="009535C9" w:rsidRDefault="009535C9" w:rsidP="009535C9">
      <w:pPr>
        <w:jc w:val="both"/>
        <w:rPr>
          <w:lang w:eastAsia="en-GB"/>
        </w:rPr>
      </w:pPr>
      <w:r w:rsidRPr="7D954C08">
        <w:rPr>
          <w:lang w:eastAsia="en-GB"/>
        </w:rPr>
        <w:t>[</w:t>
      </w:r>
      <w:r w:rsidRPr="7D954C08">
        <w:rPr>
          <w:highlight w:val="yellow"/>
          <w:lang w:eastAsia="en-GB"/>
        </w:rPr>
        <w:t xml:space="preserve">Water Company to publish its </w:t>
      </w:r>
      <w:r>
        <w:rPr>
          <w:highlight w:val="yellow"/>
          <w:lang w:eastAsia="en-GB"/>
        </w:rPr>
        <w:t>air valve preference</w:t>
      </w:r>
      <w:r w:rsidRPr="00AD073A">
        <w:rPr>
          <w:highlight w:val="yellow"/>
          <w:lang w:eastAsia="en-GB"/>
        </w:rPr>
        <w:t xml:space="preserve"> </w:t>
      </w:r>
      <w:r w:rsidRPr="7D954C08">
        <w:rPr>
          <w:highlight w:val="yellow"/>
          <w:lang w:eastAsia="en-GB"/>
        </w:rPr>
        <w:t>and/or include such in the Schedule of Permissible Materials and construction in paragraph 21</w:t>
      </w:r>
      <w:r w:rsidRPr="7D954C08">
        <w:rPr>
          <w:lang w:eastAsia="en-GB"/>
        </w:rPr>
        <w:t>]</w:t>
      </w:r>
    </w:p>
    <w:p w14:paraId="72E965F7" w14:textId="77777777" w:rsidR="009535C9" w:rsidRDefault="009535C9" w:rsidP="008B0FD8">
      <w:pPr>
        <w:jc w:val="both"/>
        <w:rPr>
          <w:lang w:eastAsia="en-GB"/>
        </w:rPr>
      </w:pPr>
    </w:p>
    <w:p w14:paraId="0C7D08AC" w14:textId="77777777" w:rsidR="00D452E1" w:rsidRDefault="00D452E1" w:rsidP="00A00A1C">
      <w:pPr>
        <w:rPr>
          <w:lang w:eastAsia="en-GB"/>
        </w:rPr>
      </w:pPr>
    </w:p>
    <w:p w14:paraId="19D1877D" w14:textId="764006AD" w:rsidR="00E17E3C" w:rsidRDefault="7D954C08" w:rsidP="002653C0">
      <w:pPr>
        <w:pStyle w:val="Heading2"/>
        <w:ind w:left="567" w:hanging="567"/>
      </w:pPr>
      <w:bookmarkStart w:id="134" w:name="_Toc12874086"/>
      <w:r>
        <w:t xml:space="preserve"> </w:t>
      </w:r>
      <w:bookmarkStart w:id="135" w:name="_Toc21096129"/>
      <w:r w:rsidR="00C24E17">
        <w:t>District Meter</w:t>
      </w:r>
      <w:r w:rsidR="00E67CB1">
        <w:t>ed Areas</w:t>
      </w:r>
      <w:r w:rsidR="00C24E17">
        <w:t xml:space="preserve"> and </w:t>
      </w:r>
      <w:r w:rsidR="00E17E3C" w:rsidRPr="00087305">
        <w:t>Boundary Valves</w:t>
      </w:r>
      <w:bookmarkEnd w:id="134"/>
      <w:bookmarkEnd w:id="135"/>
    </w:p>
    <w:p w14:paraId="37A31054" w14:textId="77777777" w:rsidR="008456EC" w:rsidRDefault="008456EC" w:rsidP="00A00A1C">
      <w:pPr>
        <w:rPr>
          <w:lang w:eastAsia="en-GB"/>
        </w:rPr>
      </w:pPr>
    </w:p>
    <w:p w14:paraId="065435BC" w14:textId="57A8C088" w:rsidR="00C24E17" w:rsidRPr="006603DC" w:rsidRDefault="00FC60B6" w:rsidP="008B0FD8">
      <w:pPr>
        <w:jc w:val="both"/>
        <w:rPr>
          <w:lang w:eastAsia="en-GB"/>
        </w:rPr>
      </w:pPr>
      <w:r w:rsidRPr="00FC60B6">
        <w:rPr>
          <w:lang w:eastAsia="en-GB"/>
        </w:rPr>
        <w:t xml:space="preserve">District meter locations shall be agreed with the Water Company.  If no information is available, then as a rule </w:t>
      </w:r>
      <w:r w:rsidR="005007D9">
        <w:rPr>
          <w:lang w:eastAsia="en-GB"/>
        </w:rPr>
        <w:t xml:space="preserve">where </w:t>
      </w:r>
      <w:r w:rsidRPr="00FC60B6">
        <w:rPr>
          <w:lang w:eastAsia="en-GB"/>
        </w:rPr>
        <w:t>the design exceed</w:t>
      </w:r>
      <w:r w:rsidR="00AD0AA2">
        <w:rPr>
          <w:lang w:eastAsia="en-GB"/>
        </w:rPr>
        <w:t>s</w:t>
      </w:r>
      <w:r w:rsidRPr="00FC60B6">
        <w:rPr>
          <w:lang w:eastAsia="en-GB"/>
        </w:rPr>
        <w:t xml:space="preserve"> [</w:t>
      </w:r>
      <w:r w:rsidRPr="00FC60B6">
        <w:rPr>
          <w:highlight w:val="yellow"/>
          <w:lang w:eastAsia="en-GB"/>
        </w:rPr>
        <w:t>X]</w:t>
      </w:r>
      <w:r w:rsidRPr="00FC60B6">
        <w:rPr>
          <w:lang w:eastAsia="en-GB"/>
        </w:rPr>
        <w:t xml:space="preserve"> domestic properties in size </w:t>
      </w:r>
      <w:r w:rsidR="00AD0AA2">
        <w:rPr>
          <w:lang w:eastAsia="en-GB"/>
        </w:rPr>
        <w:t>or</w:t>
      </w:r>
      <w:r w:rsidR="00AD0AA2" w:rsidRPr="00FC60B6">
        <w:rPr>
          <w:lang w:eastAsia="en-GB"/>
        </w:rPr>
        <w:t xml:space="preserve"> </w:t>
      </w:r>
      <w:r w:rsidRPr="00FC60B6">
        <w:rPr>
          <w:lang w:eastAsia="en-GB"/>
        </w:rPr>
        <w:t>a development size of [</w:t>
      </w:r>
      <w:r w:rsidRPr="00FC60B6">
        <w:rPr>
          <w:highlight w:val="yellow"/>
          <w:lang w:eastAsia="en-GB"/>
        </w:rPr>
        <w:t>X</w:t>
      </w:r>
      <w:r w:rsidRPr="00FC60B6">
        <w:rPr>
          <w:lang w:eastAsia="en-GB"/>
        </w:rPr>
        <w:t>] properties then a DMA meter is likely to be required. See also paragraph 8.</w:t>
      </w:r>
      <w:r w:rsidR="00FB1336">
        <w:rPr>
          <w:lang w:eastAsia="en-GB"/>
        </w:rPr>
        <w:t>3</w:t>
      </w:r>
      <w:r w:rsidRPr="00FC60B6">
        <w:rPr>
          <w:lang w:eastAsia="en-GB"/>
        </w:rPr>
        <w:t>.</w:t>
      </w:r>
    </w:p>
    <w:p w14:paraId="7DC8C081" w14:textId="77777777" w:rsidR="00C24E17" w:rsidRDefault="00C24E17" w:rsidP="008B0FD8">
      <w:pPr>
        <w:jc w:val="both"/>
        <w:rPr>
          <w:lang w:eastAsia="en-GB"/>
        </w:rPr>
      </w:pPr>
    </w:p>
    <w:p w14:paraId="75F4ACAD" w14:textId="33B4B3FC" w:rsidR="008456EC" w:rsidRDefault="00FC60B6" w:rsidP="008B0FD8">
      <w:pPr>
        <w:jc w:val="both"/>
        <w:rPr>
          <w:lang w:eastAsia="en-GB"/>
        </w:rPr>
      </w:pPr>
      <w:r w:rsidRPr="00FC60B6">
        <w:rPr>
          <w:lang w:eastAsia="en-GB"/>
        </w:rPr>
        <w:t xml:space="preserve">Shut valves will need to be installed if a </w:t>
      </w:r>
      <w:r w:rsidR="7D954C08" w:rsidRPr="7D954C08">
        <w:rPr>
          <w:lang w:eastAsia="en-GB"/>
        </w:rPr>
        <w:t>Site</w:t>
      </w:r>
      <w:r w:rsidRPr="00FC60B6">
        <w:rPr>
          <w:lang w:eastAsia="en-GB"/>
        </w:rPr>
        <w:t xml:space="preserve"> is fed by two separate DMAs via two </w:t>
      </w:r>
      <w:r w:rsidR="7D954C08" w:rsidRPr="7D954C08">
        <w:rPr>
          <w:lang w:eastAsia="en-GB"/>
        </w:rPr>
        <w:t>Source</w:t>
      </w:r>
      <w:r w:rsidRPr="00FC60B6">
        <w:rPr>
          <w:lang w:eastAsia="en-GB"/>
        </w:rPr>
        <w:t xml:space="preserve"> of </w:t>
      </w:r>
      <w:r w:rsidR="7D954C08" w:rsidRPr="7D954C08">
        <w:rPr>
          <w:lang w:eastAsia="en-GB"/>
        </w:rPr>
        <w:t>Water Connections.</w:t>
      </w:r>
      <w:r w:rsidRPr="00FC60B6">
        <w:rPr>
          <w:lang w:eastAsia="en-GB"/>
        </w:rPr>
        <w:t xml:space="preserve">  In this instance their requirement and location shall be agreed at the design stage with the Water Company.</w:t>
      </w:r>
    </w:p>
    <w:p w14:paraId="62D3F89E" w14:textId="77B7CAF0" w:rsidR="00F95B8C" w:rsidRDefault="00F95B8C" w:rsidP="008B0FD8">
      <w:pPr>
        <w:jc w:val="both"/>
        <w:rPr>
          <w:lang w:eastAsia="en-GB"/>
        </w:rPr>
      </w:pPr>
    </w:p>
    <w:p w14:paraId="782765B5" w14:textId="1C133555" w:rsidR="00723EC4" w:rsidRDefault="7D954C08" w:rsidP="008B0FD8">
      <w:pPr>
        <w:pStyle w:val="Heading2"/>
        <w:ind w:left="567" w:hanging="567"/>
        <w:jc w:val="left"/>
        <w:rPr>
          <w:lang w:val="en-US"/>
        </w:rPr>
      </w:pPr>
      <w:bookmarkStart w:id="136" w:name="_Toc12874087"/>
      <w:r w:rsidRPr="7D954C08">
        <w:rPr>
          <w:lang w:val="en-US"/>
        </w:rPr>
        <w:t xml:space="preserve"> </w:t>
      </w:r>
      <w:bookmarkStart w:id="137" w:name="_Toc21096130"/>
      <w:r w:rsidR="00723EC4">
        <w:rPr>
          <w:lang w:val="en-US"/>
        </w:rPr>
        <w:t>Sustainable Drainage Systems (SuDS) Considerations</w:t>
      </w:r>
      <w:bookmarkEnd w:id="136"/>
      <w:bookmarkEnd w:id="137"/>
    </w:p>
    <w:p w14:paraId="2780AF0D" w14:textId="77777777" w:rsidR="00723EC4" w:rsidRDefault="00723EC4" w:rsidP="008B0FD8">
      <w:pPr>
        <w:jc w:val="both"/>
        <w:rPr>
          <w:lang w:val="en-US" w:eastAsia="en-GB"/>
        </w:rPr>
      </w:pPr>
    </w:p>
    <w:p w14:paraId="17177B55" w14:textId="7FEF0C2D" w:rsidR="007912FB" w:rsidRPr="00E4523A" w:rsidRDefault="1A9CFAF1" w:rsidP="008B0FD8">
      <w:pPr>
        <w:jc w:val="both"/>
        <w:rPr>
          <w:b/>
          <w:bCs/>
          <w:lang w:eastAsia="en-GB"/>
        </w:rPr>
      </w:pPr>
      <w:r w:rsidRPr="1A9CFAF1">
        <w:rPr>
          <w:lang w:val="en-US" w:eastAsia="en-GB"/>
        </w:rPr>
        <w:t xml:space="preserve">SLP Designers shall ensure relative to the final installation of </w:t>
      </w:r>
      <w:r w:rsidR="7D954C08" w:rsidRPr="7D954C08">
        <w:rPr>
          <w:lang w:val="en-US" w:eastAsia="en-GB"/>
        </w:rPr>
        <w:t>the</w:t>
      </w:r>
      <w:r w:rsidRPr="7D954C08">
        <w:rPr>
          <w:lang w:val="en-US" w:eastAsia="en-GB"/>
        </w:rPr>
        <w:t xml:space="preserve"> Self-Laid Main</w:t>
      </w:r>
      <w:r w:rsidRPr="1A9CFAF1">
        <w:rPr>
          <w:lang w:val="en-US" w:eastAsia="en-GB"/>
        </w:rPr>
        <w:t xml:space="preserve"> and </w:t>
      </w:r>
      <w:r w:rsidR="00333843">
        <w:rPr>
          <w:lang w:val="en-US" w:eastAsia="en-GB"/>
        </w:rPr>
        <w:t>Service Pipe</w:t>
      </w:r>
      <w:r w:rsidRPr="1A9CFAF1">
        <w:rPr>
          <w:lang w:val="en-US" w:eastAsia="en-GB"/>
        </w:rPr>
        <w:t xml:space="preserve"> that any Sustainable Drainage </w:t>
      </w:r>
      <w:r w:rsidR="004A03DB">
        <w:rPr>
          <w:lang w:val="en-US" w:eastAsia="en-GB"/>
        </w:rPr>
        <w:t>S</w:t>
      </w:r>
      <w:r w:rsidR="004A03DB" w:rsidRPr="1A9CFAF1">
        <w:rPr>
          <w:lang w:val="en-US" w:eastAsia="en-GB"/>
        </w:rPr>
        <w:t xml:space="preserve">ystem </w:t>
      </w:r>
      <w:r w:rsidR="7D954C08" w:rsidRPr="7D954C08">
        <w:rPr>
          <w:lang w:val="en-US" w:eastAsia="en-GB"/>
        </w:rPr>
        <w:t>(SuDS)</w:t>
      </w:r>
      <w:r w:rsidRPr="1A9CFAF1">
        <w:rPr>
          <w:lang w:val="en-US" w:eastAsia="en-GB"/>
        </w:rPr>
        <w:t xml:space="preserve"> shall not be installed above, underneath, or adjacent to the final position of </w:t>
      </w:r>
      <w:r w:rsidRPr="7D954C08">
        <w:rPr>
          <w:rFonts w:cs="Arial"/>
          <w:lang w:eastAsia="en-GB"/>
        </w:rPr>
        <w:t xml:space="preserve">Self-Laid </w:t>
      </w:r>
      <w:r w:rsidR="7D954C08" w:rsidRPr="7D954C08">
        <w:rPr>
          <w:rFonts w:cs="Arial"/>
          <w:lang w:eastAsia="en-GB"/>
        </w:rPr>
        <w:t>Main</w:t>
      </w:r>
      <w:r w:rsidR="7D954C08" w:rsidRPr="7D954C08">
        <w:rPr>
          <w:lang w:val="en-US" w:eastAsia="en-GB"/>
        </w:rPr>
        <w:t>s</w:t>
      </w:r>
      <w:r w:rsidRPr="1A9CFAF1">
        <w:rPr>
          <w:lang w:val="en-US" w:eastAsia="en-GB"/>
        </w:rPr>
        <w:t xml:space="preserve"> and </w:t>
      </w:r>
      <w:r w:rsidR="00333843">
        <w:rPr>
          <w:lang w:val="en-US" w:eastAsia="en-GB"/>
        </w:rPr>
        <w:t>Service Pipe</w:t>
      </w:r>
      <w:r w:rsidRPr="1A9CFAF1">
        <w:rPr>
          <w:lang w:val="en-US" w:eastAsia="en-GB"/>
        </w:rPr>
        <w:t xml:space="preserve">. The location of any proposed </w:t>
      </w:r>
      <w:r w:rsidR="7D954C08" w:rsidRPr="7D954C08">
        <w:rPr>
          <w:lang w:val="en-US" w:eastAsia="en-GB"/>
        </w:rPr>
        <w:t>SuDS</w:t>
      </w:r>
      <w:r w:rsidRPr="1A9CFAF1">
        <w:rPr>
          <w:lang w:val="en-US" w:eastAsia="en-GB"/>
        </w:rPr>
        <w:t xml:space="preserve"> and permeable surfaces proposed for a </w:t>
      </w:r>
      <w:r w:rsidRPr="7D954C08">
        <w:rPr>
          <w:lang w:val="en-US" w:eastAsia="en-GB"/>
        </w:rPr>
        <w:t>Site</w:t>
      </w:r>
      <w:r w:rsidRPr="1A9CFAF1">
        <w:rPr>
          <w:lang w:val="en-US" w:eastAsia="en-GB"/>
        </w:rPr>
        <w:t xml:space="preserve"> are to be clearly marked on the proposed design drawing </w:t>
      </w:r>
      <w:r>
        <w:t>(see also paragraph 10.8</w:t>
      </w:r>
      <w:r w:rsidR="7D954C08">
        <w:t>).</w:t>
      </w:r>
    </w:p>
    <w:p w14:paraId="46FC4A0D" w14:textId="77777777" w:rsidR="007912FB" w:rsidRPr="00E4523A" w:rsidRDefault="007912FB" w:rsidP="008B0FD8">
      <w:pPr>
        <w:jc w:val="both"/>
        <w:rPr>
          <w:lang w:val="en-US" w:eastAsia="en-GB"/>
        </w:rPr>
      </w:pPr>
    </w:p>
    <w:p w14:paraId="15459A82" w14:textId="4CD5A129" w:rsidR="009C103C" w:rsidRPr="00E4523A" w:rsidRDefault="7D954C08" w:rsidP="008B0FD8">
      <w:pPr>
        <w:pStyle w:val="Heading2"/>
        <w:ind w:left="567" w:hanging="567"/>
        <w:jc w:val="left"/>
      </w:pPr>
      <w:bookmarkStart w:id="138" w:name="_Toc12874088"/>
      <w:r>
        <w:t xml:space="preserve"> </w:t>
      </w:r>
      <w:bookmarkStart w:id="139" w:name="_Toc21096131"/>
      <w:r w:rsidR="009C103C" w:rsidRPr="00E4523A">
        <w:t>Double Spade Valves</w:t>
      </w:r>
      <w:bookmarkEnd w:id="138"/>
      <w:bookmarkEnd w:id="139"/>
    </w:p>
    <w:p w14:paraId="4DC2ECC6" w14:textId="77777777" w:rsidR="009C103C" w:rsidRPr="00E4523A" w:rsidRDefault="009C103C" w:rsidP="008B0FD8">
      <w:pPr>
        <w:jc w:val="both"/>
        <w:rPr>
          <w:lang w:eastAsia="en-GB"/>
        </w:rPr>
      </w:pPr>
    </w:p>
    <w:p w14:paraId="76C9C579" w14:textId="4660BE30" w:rsidR="009535C9" w:rsidRDefault="009535C9" w:rsidP="009535C9">
      <w:pPr>
        <w:jc w:val="both"/>
        <w:rPr>
          <w:lang w:eastAsia="en-GB"/>
        </w:rPr>
      </w:pPr>
      <w:r w:rsidRPr="008B0FD8" w:rsidDel="009535C9">
        <w:t xml:space="preserve"> </w:t>
      </w:r>
      <w:r w:rsidRPr="7D954C08">
        <w:rPr>
          <w:lang w:eastAsia="en-GB"/>
        </w:rPr>
        <w:t>[</w:t>
      </w:r>
      <w:r w:rsidRPr="7D954C08">
        <w:rPr>
          <w:highlight w:val="yellow"/>
          <w:lang w:eastAsia="en-GB"/>
        </w:rPr>
        <w:t xml:space="preserve">Water Company to publish its </w:t>
      </w:r>
      <w:r>
        <w:rPr>
          <w:highlight w:val="yellow"/>
          <w:lang w:eastAsia="en-GB"/>
        </w:rPr>
        <w:t xml:space="preserve">policy and requirements relating to spade valves </w:t>
      </w:r>
      <w:r w:rsidRPr="00AD073A">
        <w:rPr>
          <w:highlight w:val="yellow"/>
          <w:lang w:eastAsia="en-GB"/>
        </w:rPr>
        <w:t xml:space="preserve"> </w:t>
      </w:r>
      <w:r w:rsidRPr="7D954C08">
        <w:rPr>
          <w:highlight w:val="yellow"/>
          <w:lang w:eastAsia="en-GB"/>
        </w:rPr>
        <w:t>and/or include such in the Schedule of Permissible Materials and construction in paragraph 21</w:t>
      </w:r>
      <w:r w:rsidRPr="7D954C08">
        <w:rPr>
          <w:lang w:eastAsia="en-GB"/>
        </w:rPr>
        <w:t>]</w:t>
      </w:r>
    </w:p>
    <w:p w14:paraId="79796693" w14:textId="77777777" w:rsidR="009C103C" w:rsidRPr="00432EBE" w:rsidRDefault="009C103C" w:rsidP="008B0FD8">
      <w:pPr>
        <w:jc w:val="both"/>
        <w:rPr>
          <w:lang w:eastAsia="en-GB"/>
        </w:rPr>
      </w:pPr>
    </w:p>
    <w:p w14:paraId="5C3179D2" w14:textId="16F15688" w:rsidR="00593A69" w:rsidRPr="0024503C" w:rsidRDefault="7D954C08" w:rsidP="008B0FD8">
      <w:pPr>
        <w:pStyle w:val="Heading2"/>
        <w:ind w:left="567" w:hanging="567"/>
        <w:jc w:val="left"/>
      </w:pPr>
      <w:bookmarkStart w:id="140" w:name="_Toc12874089"/>
      <w:r>
        <w:t xml:space="preserve"> </w:t>
      </w:r>
      <w:bookmarkStart w:id="141" w:name="_Toc21096132"/>
      <w:r w:rsidR="00E17E3C" w:rsidRPr="0024503C">
        <w:t>R</w:t>
      </w:r>
      <w:r w:rsidR="0024503C">
        <w:t>ights of Access</w:t>
      </w:r>
      <w:bookmarkEnd w:id="140"/>
      <w:bookmarkEnd w:id="141"/>
    </w:p>
    <w:p w14:paraId="47297C67" w14:textId="77777777" w:rsidR="007A4891" w:rsidRDefault="007A4891" w:rsidP="008B0FD8">
      <w:pPr>
        <w:jc w:val="both"/>
        <w:rPr>
          <w:lang w:eastAsia="en-GB"/>
        </w:rPr>
      </w:pPr>
    </w:p>
    <w:p w14:paraId="3997FB1D" w14:textId="222CDE6C" w:rsidR="00B82F72" w:rsidRPr="006603DC" w:rsidRDefault="7A115899" w:rsidP="008B0FD8">
      <w:pPr>
        <w:jc w:val="both"/>
        <w:rPr>
          <w:lang w:eastAsia="en-GB"/>
        </w:rPr>
      </w:pPr>
      <w:r w:rsidRPr="7D954C08">
        <w:rPr>
          <w:rFonts w:cs="Arial"/>
          <w:lang w:eastAsia="en-GB"/>
        </w:rPr>
        <w:t xml:space="preserve">The </w:t>
      </w:r>
      <w:r w:rsidR="1A9CFAF1" w:rsidRPr="7D954C08">
        <w:rPr>
          <w:rFonts w:cs="Arial"/>
          <w:lang w:eastAsia="en-GB"/>
        </w:rPr>
        <w:t xml:space="preserve">Self-Laid Main </w:t>
      </w:r>
      <w:r w:rsidR="1A9CFAF1">
        <w:t>shall</w:t>
      </w:r>
      <w:r w:rsidR="6DFD7712">
        <w:t>,</w:t>
      </w:r>
      <w:r w:rsidR="1A9CFAF1">
        <w:t xml:space="preserve"> wherever possible</w:t>
      </w:r>
      <w:r w:rsidR="6DFD7712">
        <w:t>,</w:t>
      </w:r>
      <w:r w:rsidR="1A9CFAF1">
        <w:t xml:space="preserve"> be routed in publicly adopted highways and maintained highways or streets as defined in NRSWA Section 48 (1) and amended under the Traffic Management Act (TMA) 2004</w:t>
      </w:r>
      <w:r w:rsidR="39C085E5" w:rsidRPr="4AAFD62D">
        <w:t xml:space="preserve">. </w:t>
      </w:r>
      <w:r w:rsidR="1A9CFAF1">
        <w:t xml:space="preserve"> </w:t>
      </w:r>
      <w:r w:rsidR="4AAFD62D">
        <w:t>T</w:t>
      </w:r>
      <w:r w:rsidR="1A9CFAF1">
        <w:t xml:space="preserve">hese shall not normally require rights of access.  Examples of situations where </w:t>
      </w:r>
      <w:r w:rsidR="1A9CFAF1" w:rsidRPr="7D954C08">
        <w:rPr>
          <w:rFonts w:cs="Arial"/>
          <w:lang w:eastAsia="en-GB"/>
        </w:rPr>
        <w:t xml:space="preserve">Self-Laid </w:t>
      </w:r>
      <w:r w:rsidR="7D954C08" w:rsidRPr="7D954C08">
        <w:rPr>
          <w:rFonts w:cs="Arial"/>
          <w:lang w:eastAsia="en-GB"/>
        </w:rPr>
        <w:t>Mains</w:t>
      </w:r>
      <w:r w:rsidR="1A9CFAF1" w:rsidRPr="1A9CFAF1">
        <w:rPr>
          <w:rFonts w:cs="Arial"/>
          <w:lang w:eastAsia="en-GB"/>
        </w:rPr>
        <w:t xml:space="preserve"> </w:t>
      </w:r>
      <w:r w:rsidR="1A9CFAF1" w:rsidRPr="1A9CFAF1">
        <w:rPr>
          <w:lang w:eastAsia="en-GB"/>
        </w:rPr>
        <w:t>are to be laid in a street are:</w:t>
      </w:r>
    </w:p>
    <w:p w14:paraId="048740F3" w14:textId="77777777" w:rsidR="00B82F72" w:rsidRDefault="00B82F72" w:rsidP="008B0FD8">
      <w:pPr>
        <w:jc w:val="both"/>
        <w:rPr>
          <w:lang w:eastAsia="en-GB"/>
        </w:rPr>
      </w:pPr>
    </w:p>
    <w:p w14:paraId="1CE854E0" w14:textId="77777777" w:rsidR="00B82F72" w:rsidRPr="004F0CAF" w:rsidRDefault="00B82F72" w:rsidP="008B0FD8">
      <w:pPr>
        <w:pStyle w:val="Bulletlist"/>
        <w:jc w:val="both"/>
      </w:pPr>
      <w:r w:rsidRPr="004F0CAF">
        <w:t>An adopted street on land whic</w:t>
      </w:r>
      <w:r w:rsidR="005B2E6E" w:rsidRPr="004F0CAF">
        <w:t>h is owned by a Local Authority.</w:t>
      </w:r>
    </w:p>
    <w:p w14:paraId="1BCCE1B0" w14:textId="322E6FFC" w:rsidR="00B82F72" w:rsidRPr="004F0CAF" w:rsidRDefault="00B82F72" w:rsidP="008B0FD8">
      <w:pPr>
        <w:pStyle w:val="Bulletlist"/>
        <w:jc w:val="both"/>
      </w:pPr>
      <w:r w:rsidRPr="004F0CAF">
        <w:t xml:space="preserve">A street on land which is owned by the </w:t>
      </w:r>
      <w:r w:rsidR="7D954C08">
        <w:t>Developer</w:t>
      </w:r>
      <w:r w:rsidRPr="004F0CAF">
        <w:t xml:space="preserve"> and which may or may not be adopted in the future</w:t>
      </w:r>
      <w:r w:rsidR="005B2E6E" w:rsidRPr="004F0CAF">
        <w:t xml:space="preserve"> but serves more than one property.</w:t>
      </w:r>
    </w:p>
    <w:p w14:paraId="6092F1DF" w14:textId="532C1DD4" w:rsidR="007A4891" w:rsidRPr="004F0CAF" w:rsidRDefault="00B82F72" w:rsidP="008B0FD8">
      <w:pPr>
        <w:pStyle w:val="Bulletlist"/>
        <w:jc w:val="both"/>
      </w:pPr>
      <w:r w:rsidRPr="004F0CAF">
        <w:t>A street on land which is in joint third</w:t>
      </w:r>
      <w:r w:rsidR="7D954C08">
        <w:t>-</w:t>
      </w:r>
      <w:r w:rsidRPr="004F0CAF">
        <w:t>party ownership.</w:t>
      </w:r>
    </w:p>
    <w:p w14:paraId="736EF88B" w14:textId="7C0C503A" w:rsidR="00BA2EEF" w:rsidRPr="006603DC" w:rsidRDefault="1A9CFAF1" w:rsidP="008B0FD8">
      <w:pPr>
        <w:jc w:val="both"/>
        <w:rPr>
          <w:lang w:eastAsia="en-GB"/>
        </w:rPr>
      </w:pPr>
      <w:r w:rsidRPr="1A9CFAF1">
        <w:rPr>
          <w:lang w:eastAsia="en-GB"/>
        </w:rPr>
        <w:t xml:space="preserve">The section 38 Drawing shall be used to highlight any </w:t>
      </w:r>
      <w:r w:rsidRPr="7D954C08">
        <w:rPr>
          <w:rFonts w:cs="Arial"/>
          <w:lang w:eastAsia="en-GB"/>
        </w:rPr>
        <w:t>Self-Laid Main</w:t>
      </w:r>
      <w:r w:rsidRPr="1A9CFAF1">
        <w:rPr>
          <w:rFonts w:cs="Arial"/>
          <w:lang w:eastAsia="en-GB"/>
        </w:rPr>
        <w:t xml:space="preserve"> </w:t>
      </w:r>
      <w:r w:rsidRPr="7D954C08">
        <w:rPr>
          <w:rFonts w:cs="Arial"/>
          <w:lang w:eastAsia="en-GB"/>
        </w:rPr>
        <w:t>installed</w:t>
      </w:r>
      <w:r>
        <w:t xml:space="preserve"> in third party land, which is not a street and that may require land rights to be obtained and a legal notice to be issued</w:t>
      </w:r>
      <w:r w:rsidR="2F9C9C6E">
        <w:t xml:space="preserve">. </w:t>
      </w:r>
      <w:r>
        <w:t xml:space="preserve"> </w:t>
      </w:r>
      <w:r w:rsidR="27207224">
        <w:t>I</w:t>
      </w:r>
      <w:r>
        <w:t>n these instances</w:t>
      </w:r>
      <w:r w:rsidR="27207224">
        <w:t>,</w:t>
      </w:r>
      <w:r>
        <w:t xml:space="preserve"> </w:t>
      </w:r>
      <w:r w:rsidRPr="1A9CFAF1">
        <w:rPr>
          <w:rFonts w:cs="Arial"/>
          <w:lang w:eastAsia="en-GB"/>
        </w:rPr>
        <w:t xml:space="preserve">the </w:t>
      </w:r>
      <w:r w:rsidRPr="1A9CFAF1">
        <w:rPr>
          <w:rFonts w:cs="Arial"/>
          <w:lang w:val="en-US" w:eastAsia="en-GB"/>
        </w:rPr>
        <w:t>Water Company</w:t>
      </w:r>
      <w:r w:rsidRPr="1A9CFAF1">
        <w:rPr>
          <w:lang w:eastAsia="en-GB"/>
        </w:rPr>
        <w:t xml:space="preserve"> shall establish </w:t>
      </w:r>
      <w:r w:rsidR="77C6C88B" w:rsidRPr="1A9CFAF1">
        <w:rPr>
          <w:lang w:eastAsia="en-GB"/>
        </w:rPr>
        <w:t xml:space="preserve">and confirm with the </w:t>
      </w:r>
      <w:r w:rsidR="70927DD6" w:rsidRPr="1A9CFAF1">
        <w:rPr>
          <w:lang w:eastAsia="en-GB"/>
        </w:rPr>
        <w:t>Developer/SLP</w:t>
      </w:r>
      <w:r w:rsidR="77C6C88B" w:rsidRPr="1A9CFAF1">
        <w:rPr>
          <w:lang w:eastAsia="en-GB"/>
        </w:rPr>
        <w:t xml:space="preserve"> </w:t>
      </w:r>
      <w:r w:rsidRPr="1A9CFAF1">
        <w:rPr>
          <w:lang w:eastAsia="en-GB"/>
        </w:rPr>
        <w:t xml:space="preserve">the right of access and shall normally require an </w:t>
      </w:r>
      <w:r w:rsidRPr="1A9CFAF1">
        <w:rPr>
          <w:lang w:eastAsia="en-GB"/>
        </w:rPr>
        <w:lastRenderedPageBreak/>
        <w:t xml:space="preserve">easement </w:t>
      </w:r>
      <w:r w:rsidR="20E0FDB5" w:rsidRPr="1A9CFAF1">
        <w:rPr>
          <w:lang w:eastAsia="en-GB"/>
        </w:rPr>
        <w:t>to be pro</w:t>
      </w:r>
      <w:r w:rsidR="133B0EB3" w:rsidRPr="1A9CFAF1">
        <w:rPr>
          <w:lang w:eastAsia="en-GB"/>
        </w:rPr>
        <w:t xml:space="preserve">vided by </w:t>
      </w:r>
      <w:r w:rsidR="7DB60D8B" w:rsidRPr="1A9CFAF1">
        <w:rPr>
          <w:lang w:eastAsia="en-GB"/>
        </w:rPr>
        <w:t>t</w:t>
      </w:r>
      <w:r w:rsidRPr="1A9CFAF1">
        <w:rPr>
          <w:lang w:eastAsia="en-GB"/>
        </w:rPr>
        <w:t xml:space="preserve">he land owner. Examples of situations where </w:t>
      </w:r>
      <w:r w:rsidRPr="7D954C08">
        <w:rPr>
          <w:rFonts w:cs="Arial"/>
          <w:lang w:eastAsia="en-GB"/>
        </w:rPr>
        <w:t xml:space="preserve">Self-Laid </w:t>
      </w:r>
      <w:r w:rsidR="7D954C08" w:rsidRPr="7D954C08">
        <w:rPr>
          <w:rFonts w:cs="Arial"/>
          <w:lang w:eastAsia="en-GB"/>
        </w:rPr>
        <w:t>Main</w:t>
      </w:r>
      <w:r w:rsidR="7D954C08">
        <w:t>s</w:t>
      </w:r>
      <w:r>
        <w:t xml:space="preserve"> are not to be laid in a street are:</w:t>
      </w:r>
    </w:p>
    <w:p w14:paraId="51371A77" w14:textId="77777777" w:rsidR="00BA2EEF" w:rsidRDefault="00BA2EEF" w:rsidP="00A00A1C">
      <w:pPr>
        <w:rPr>
          <w:lang w:eastAsia="en-GB"/>
        </w:rPr>
      </w:pPr>
    </w:p>
    <w:p w14:paraId="70BD6738" w14:textId="086D0E03" w:rsidR="00BA2EEF" w:rsidRDefault="00BA2EEF" w:rsidP="004F0CAF">
      <w:pPr>
        <w:pStyle w:val="Bulletlist"/>
      </w:pPr>
      <w:r>
        <w:t xml:space="preserve">Industrial and commercial </w:t>
      </w:r>
      <w:r w:rsidR="00D927D9">
        <w:t>Site</w:t>
      </w:r>
      <w:r>
        <w:t xml:space="preserve"> where land is wholly </w:t>
      </w:r>
      <w:r w:rsidR="006146E2">
        <w:t xml:space="preserve">owned </w:t>
      </w:r>
      <w:r>
        <w:t xml:space="preserve">by a </w:t>
      </w:r>
      <w:r w:rsidR="006B4EE8">
        <w:t xml:space="preserve">singular </w:t>
      </w:r>
      <w:r>
        <w:t>3</w:t>
      </w:r>
      <w:r w:rsidRPr="00BA2EEF">
        <w:rPr>
          <w:vertAlign w:val="superscript"/>
        </w:rPr>
        <w:t>rd</w:t>
      </w:r>
      <w:r>
        <w:t xml:space="preserve"> Party</w:t>
      </w:r>
      <w:r w:rsidR="00432EBE">
        <w:t>.</w:t>
      </w:r>
    </w:p>
    <w:p w14:paraId="5493DFEF" w14:textId="77777777" w:rsidR="00BA2EEF" w:rsidRPr="00BA2EEF" w:rsidRDefault="00BA2EEF" w:rsidP="004F0CAF">
      <w:pPr>
        <w:pStyle w:val="Bulletlist"/>
      </w:pPr>
      <w:r>
        <w:t>Site access is through a third part</w:t>
      </w:r>
      <w:r w:rsidR="00432EBE">
        <w:t>y’s</w:t>
      </w:r>
      <w:r>
        <w:t xml:space="preserve"> land</w:t>
      </w:r>
      <w:r w:rsidR="006B4EE8">
        <w:t xml:space="preserve"> that does not form part of the development.</w:t>
      </w:r>
    </w:p>
    <w:p w14:paraId="12F986AF" w14:textId="7A6822DF" w:rsidR="00B82F72" w:rsidRDefault="1A9CFAF1" w:rsidP="1A9CFAF1">
      <w:pPr>
        <w:rPr>
          <w:lang w:eastAsia="en-GB"/>
        </w:rPr>
      </w:pPr>
      <w:r w:rsidRPr="1A9CFAF1">
        <w:rPr>
          <w:lang w:eastAsia="en-GB"/>
        </w:rPr>
        <w:t xml:space="preserve">In cases requiring </w:t>
      </w:r>
      <w:r w:rsidR="7D954C08" w:rsidRPr="7D954C08">
        <w:rPr>
          <w:lang w:eastAsia="en-GB"/>
        </w:rPr>
        <w:t xml:space="preserve">the </w:t>
      </w:r>
      <w:r w:rsidRPr="7D954C08">
        <w:rPr>
          <w:rFonts w:cs="Arial"/>
          <w:lang w:eastAsia="en-GB"/>
        </w:rPr>
        <w:t>Self-Laid Main</w:t>
      </w:r>
      <w:r w:rsidRPr="1A9CFAF1">
        <w:rPr>
          <w:rFonts w:cs="Arial"/>
          <w:lang w:eastAsia="en-GB"/>
        </w:rPr>
        <w:t xml:space="preserve"> </w:t>
      </w:r>
      <w:r>
        <w:t>to be laid in land not defined as a street all such permissions and rights of access shall be identified before the design is approved.</w:t>
      </w:r>
    </w:p>
    <w:p w14:paraId="732434A0" w14:textId="77777777" w:rsidR="00BA2EEF" w:rsidRDefault="00BA2EEF" w:rsidP="00A00A1C">
      <w:pPr>
        <w:rPr>
          <w:lang w:eastAsia="en-GB"/>
        </w:rPr>
      </w:pPr>
    </w:p>
    <w:p w14:paraId="6D438345" w14:textId="77777777" w:rsidR="00BA2EEF" w:rsidRDefault="00BA2EEF" w:rsidP="00A00A1C">
      <w:pPr>
        <w:rPr>
          <w:lang w:eastAsia="en-GB"/>
        </w:rPr>
      </w:pPr>
      <w:r>
        <w:rPr>
          <w:lang w:eastAsia="en-GB"/>
        </w:rPr>
        <w:t xml:space="preserve">In the process of designing it may be </w:t>
      </w:r>
      <w:r w:rsidR="006B4EE8">
        <w:rPr>
          <w:lang w:eastAsia="en-GB"/>
        </w:rPr>
        <w:t>necessary</w:t>
      </w:r>
      <w:r>
        <w:rPr>
          <w:lang w:eastAsia="en-GB"/>
        </w:rPr>
        <w:t xml:space="preserve"> to obtain other consents for </w:t>
      </w:r>
      <w:r w:rsidR="008F6E87">
        <w:rPr>
          <w:lang w:eastAsia="en-GB"/>
        </w:rPr>
        <w:t>works;</w:t>
      </w:r>
      <w:r>
        <w:rPr>
          <w:lang w:eastAsia="en-GB"/>
        </w:rPr>
        <w:t xml:space="preserve"> these </w:t>
      </w:r>
      <w:r w:rsidR="006B4EE8">
        <w:rPr>
          <w:lang w:eastAsia="en-GB"/>
        </w:rPr>
        <w:t>consents</w:t>
      </w:r>
      <w:r>
        <w:rPr>
          <w:lang w:eastAsia="en-GB"/>
        </w:rPr>
        <w:t xml:space="preserve"> include</w:t>
      </w:r>
      <w:r w:rsidR="008F6E87">
        <w:rPr>
          <w:lang w:eastAsia="en-GB"/>
        </w:rPr>
        <w:t>;</w:t>
      </w:r>
    </w:p>
    <w:p w14:paraId="2328BB07" w14:textId="77777777" w:rsidR="00BA2EEF" w:rsidRDefault="00BA2EEF" w:rsidP="00A00A1C">
      <w:pPr>
        <w:rPr>
          <w:lang w:eastAsia="en-GB"/>
        </w:rPr>
      </w:pPr>
    </w:p>
    <w:p w14:paraId="4EB53E92" w14:textId="77777777" w:rsidR="00BA2EEF" w:rsidRDefault="00BA2EEF" w:rsidP="004F0CAF">
      <w:pPr>
        <w:pStyle w:val="Bulletlist"/>
      </w:pPr>
      <w:r>
        <w:t>Local Highways by way of Section 50 Agreements</w:t>
      </w:r>
    </w:p>
    <w:p w14:paraId="77B92588" w14:textId="77777777" w:rsidR="00BA2EEF" w:rsidRDefault="00BA2EEF" w:rsidP="004F0CAF">
      <w:pPr>
        <w:pStyle w:val="Bulletlist"/>
      </w:pPr>
      <w:r>
        <w:t xml:space="preserve">Other Adopting Utilities where we are laying within an </w:t>
      </w:r>
      <w:r w:rsidR="006B4EE8">
        <w:t>existing</w:t>
      </w:r>
      <w:r>
        <w:t xml:space="preserve"> easement </w:t>
      </w:r>
    </w:p>
    <w:p w14:paraId="2FEEB4C9" w14:textId="77777777" w:rsidR="00BA2EEF" w:rsidRDefault="006B4EE8" w:rsidP="004F0CAF">
      <w:pPr>
        <w:pStyle w:val="Bulletlist"/>
      </w:pPr>
      <w:r>
        <w:t>Environmental</w:t>
      </w:r>
      <w:r w:rsidR="00BA2EEF">
        <w:t xml:space="preserve"> Agencies and Waterways</w:t>
      </w:r>
      <w:r>
        <w:t xml:space="preserve"> Authorities</w:t>
      </w:r>
    </w:p>
    <w:p w14:paraId="60DE5190" w14:textId="77777777" w:rsidR="00BA2EEF" w:rsidRDefault="00BA2EEF" w:rsidP="004F0CAF">
      <w:pPr>
        <w:pStyle w:val="Bulletlist"/>
      </w:pPr>
      <w:r>
        <w:t>Rail and Transport Network O</w:t>
      </w:r>
      <w:r w:rsidR="006B4EE8">
        <w:t>perators</w:t>
      </w:r>
    </w:p>
    <w:p w14:paraId="62A24029" w14:textId="77777777" w:rsidR="00BA2EEF" w:rsidRPr="00BA2EEF" w:rsidRDefault="006B4EE8" w:rsidP="004F0CAF">
      <w:pPr>
        <w:pStyle w:val="Bulletlist"/>
      </w:pPr>
      <w:r>
        <w:t>Historical</w:t>
      </w:r>
      <w:r w:rsidR="00BA2EEF">
        <w:t xml:space="preserve"> </w:t>
      </w:r>
      <w:r>
        <w:t>Societies</w:t>
      </w:r>
      <w:r w:rsidR="00BA2EEF">
        <w:t xml:space="preserve"> and </w:t>
      </w:r>
      <w:r>
        <w:t>National</w:t>
      </w:r>
      <w:r w:rsidR="00BA2EEF">
        <w:t xml:space="preserve"> Heritage </w:t>
      </w:r>
      <w:r>
        <w:t>Agencies</w:t>
      </w:r>
    </w:p>
    <w:p w14:paraId="6311A0AB" w14:textId="7572191F" w:rsidR="00BA2EEF" w:rsidRDefault="1A9CFAF1" w:rsidP="1A9CFAF1">
      <w:pPr>
        <w:rPr>
          <w:lang w:eastAsia="en-GB"/>
        </w:rPr>
      </w:pPr>
      <w:r w:rsidRPr="1A9CFAF1">
        <w:rPr>
          <w:lang w:eastAsia="en-GB"/>
        </w:rPr>
        <w:t xml:space="preserve">All such </w:t>
      </w:r>
      <w:r w:rsidR="2BCEE6A6" w:rsidRPr="2BCEE6A6">
        <w:rPr>
          <w:lang w:eastAsia="en-GB"/>
        </w:rPr>
        <w:t>servitudes</w:t>
      </w:r>
      <w:r w:rsidRPr="1A9CFAF1">
        <w:rPr>
          <w:lang w:eastAsia="en-GB"/>
        </w:rPr>
        <w:t>, easements, wayleaves</w:t>
      </w:r>
      <w:r w:rsidR="2BCEE6A6" w:rsidRPr="2BCEE6A6">
        <w:rPr>
          <w:lang w:eastAsia="en-GB"/>
        </w:rPr>
        <w:t xml:space="preserve"> and </w:t>
      </w:r>
      <w:r w:rsidRPr="1A9CFAF1">
        <w:rPr>
          <w:lang w:eastAsia="en-GB"/>
        </w:rPr>
        <w:t xml:space="preserve">planning permission required for </w:t>
      </w:r>
      <w:r w:rsidR="2BCEE6A6" w:rsidRPr="2BCEE6A6">
        <w:rPr>
          <w:lang w:eastAsia="en-GB"/>
        </w:rPr>
        <w:t>the</w:t>
      </w:r>
      <w:r w:rsidR="2BCEE6A6" w:rsidRPr="2BCEE6A6">
        <w:rPr>
          <w:strike/>
          <w:lang w:eastAsia="en-GB"/>
        </w:rPr>
        <w:t xml:space="preserve"> </w:t>
      </w:r>
      <w:r w:rsidRPr="2BCEE6A6">
        <w:rPr>
          <w:lang w:eastAsia="en-GB"/>
        </w:rPr>
        <w:t>Self-</w:t>
      </w:r>
      <w:r w:rsidR="2BCEE6A6" w:rsidRPr="2BCEE6A6">
        <w:rPr>
          <w:lang w:eastAsia="en-GB"/>
        </w:rPr>
        <w:t>Lay Works</w:t>
      </w:r>
      <w:r w:rsidRPr="1A9CFAF1">
        <w:rPr>
          <w:lang w:eastAsia="en-GB"/>
        </w:rPr>
        <w:t xml:space="preserve"> and land for the siting of equipment shall be obtained prior to commencement of works</w:t>
      </w:r>
      <w:r w:rsidR="12C67CF7" w:rsidRPr="1A9CFAF1">
        <w:rPr>
          <w:lang w:eastAsia="en-GB"/>
        </w:rPr>
        <w:t xml:space="preserve"> a</w:t>
      </w:r>
      <w:r w:rsidR="1F3A66F2" w:rsidRPr="1A9CFAF1">
        <w:rPr>
          <w:lang w:eastAsia="en-GB"/>
        </w:rPr>
        <w:t xml:space="preserve">nd in accordance with </w:t>
      </w:r>
      <w:r w:rsidR="74102C1D" w:rsidRPr="1A9CFAF1">
        <w:rPr>
          <w:lang w:eastAsia="en-GB"/>
        </w:rPr>
        <w:t xml:space="preserve">the </w:t>
      </w:r>
      <w:r w:rsidR="1153507C" w:rsidRPr="1A9CFAF1">
        <w:rPr>
          <w:lang w:eastAsia="en-GB"/>
        </w:rPr>
        <w:t>Statuto</w:t>
      </w:r>
      <w:r w:rsidR="0DBC0FB1" w:rsidRPr="1A9CFAF1">
        <w:rPr>
          <w:lang w:eastAsia="en-GB"/>
        </w:rPr>
        <w:t xml:space="preserve">ry Consents and </w:t>
      </w:r>
      <w:r w:rsidR="65E01AC6" w:rsidRPr="1A9CFAF1">
        <w:rPr>
          <w:lang w:eastAsia="en-GB"/>
        </w:rPr>
        <w:t xml:space="preserve">Land Rights </w:t>
      </w:r>
      <w:r w:rsidR="0FA20254" w:rsidRPr="1A9CFAF1">
        <w:rPr>
          <w:lang w:eastAsia="en-GB"/>
        </w:rPr>
        <w:t>sections of</w:t>
      </w:r>
      <w:r w:rsidR="65E01AC6" w:rsidRPr="1A9CFAF1">
        <w:rPr>
          <w:lang w:eastAsia="en-GB"/>
        </w:rPr>
        <w:t xml:space="preserve"> the </w:t>
      </w:r>
      <w:r w:rsidR="00885B64">
        <w:rPr>
          <w:lang w:eastAsia="en-GB"/>
        </w:rPr>
        <w:t>WAA</w:t>
      </w:r>
      <w:r w:rsidRPr="1A9CFAF1">
        <w:rPr>
          <w:lang w:eastAsia="en-GB"/>
        </w:rPr>
        <w:t>.</w:t>
      </w:r>
      <w:r w:rsidR="00DE79A4">
        <w:rPr>
          <w:lang w:eastAsia="en-GB"/>
        </w:rPr>
        <w:t xml:space="preserve"> </w:t>
      </w:r>
    </w:p>
    <w:p w14:paraId="28AE24D4" w14:textId="687EDE94" w:rsidR="00DD285F" w:rsidRDefault="00DD285F" w:rsidP="1A9CFAF1">
      <w:pPr>
        <w:rPr>
          <w:rFonts w:ascii="Calibri" w:eastAsia="Calibri" w:hAnsi="Calibri"/>
          <w:sz w:val="22"/>
          <w:szCs w:val="22"/>
          <w:lang w:eastAsia="en-GB"/>
        </w:rPr>
      </w:pPr>
      <w:r>
        <w:fldChar w:fldCharType="begin"/>
      </w:r>
      <w:r>
        <w:rPr>
          <w:lang w:eastAsia="en-GB"/>
        </w:rPr>
        <w:instrText xml:space="preserve"> LINK </w:instrText>
      </w:r>
      <w:r w:rsidR="00776545">
        <w:rPr>
          <w:lang w:eastAsia="en-GB"/>
        </w:rPr>
        <w:instrText xml:space="preserve">Excel.Sheet.12 "B:\\2019 OCT FINAL WORK ON SELF LAY\\HANDOVER TO TIM\\WATER UK final week\\GARETHS SPREADSHEET responses 301019 UNCONTROLLED.xlsx" De-Duplicates!R44C8 </w:instrText>
      </w:r>
      <w:r>
        <w:rPr>
          <w:lang w:eastAsia="en-GB"/>
        </w:rPr>
        <w:instrText xml:space="preserve">\a \f 5 \h  \* MERGEFORMAT </w:instrText>
      </w:r>
      <w:r>
        <w:rPr>
          <w:lang w:eastAsia="en-GB"/>
        </w:rPr>
        <w:fldChar w:fldCharType="separate"/>
      </w:r>
    </w:p>
    <w:p w14:paraId="7FC99F79" w14:textId="15168E01" w:rsidR="00885B64" w:rsidRDefault="00DD285F" w:rsidP="00DD285F">
      <w:pPr>
        <w:rPr>
          <w:lang w:eastAsia="en-GB"/>
        </w:rPr>
      </w:pPr>
      <w:r>
        <w:rPr>
          <w:lang w:eastAsia="en-GB"/>
        </w:rPr>
        <w:t>In accordance with the WAA, the Water Company shall obtain any required easement</w:t>
      </w:r>
      <w:r w:rsidR="00885B64">
        <w:rPr>
          <w:lang w:eastAsia="en-GB"/>
        </w:rPr>
        <w:t>s</w:t>
      </w:r>
      <w:r>
        <w:rPr>
          <w:lang w:eastAsia="en-GB"/>
        </w:rPr>
        <w:t xml:space="preserve"> to protect its Network</w:t>
      </w:r>
      <w:r w:rsidR="00885B64">
        <w:rPr>
          <w:lang w:eastAsia="en-GB"/>
        </w:rPr>
        <w:t>,</w:t>
      </w:r>
      <w:r>
        <w:rPr>
          <w:lang w:eastAsia="en-GB"/>
        </w:rPr>
        <w:t xml:space="preserve"> </w:t>
      </w:r>
      <w:r w:rsidR="00885B64">
        <w:rPr>
          <w:lang w:eastAsia="en-GB"/>
        </w:rPr>
        <w:t xml:space="preserve">or any future extension of such, </w:t>
      </w:r>
      <w:r>
        <w:rPr>
          <w:lang w:eastAsia="en-GB"/>
        </w:rPr>
        <w:t xml:space="preserve">and any related and/or incurred costs </w:t>
      </w:r>
      <w:r w:rsidR="00885B64">
        <w:rPr>
          <w:lang w:eastAsia="en-GB"/>
        </w:rPr>
        <w:t>including third party costs</w:t>
      </w:r>
      <w:r>
        <w:rPr>
          <w:lang w:eastAsia="en-GB"/>
        </w:rPr>
        <w:t xml:space="preserve"> shall be recovered by the Water Company in accordance with its published Charging </w:t>
      </w:r>
      <w:r w:rsidR="00E8208D">
        <w:rPr>
          <w:lang w:eastAsia="en-GB"/>
        </w:rPr>
        <w:t>A</w:t>
      </w:r>
      <w:r>
        <w:rPr>
          <w:lang w:eastAsia="en-GB"/>
        </w:rPr>
        <w:t>rrangements.</w:t>
      </w:r>
      <w:r w:rsidR="00885B64">
        <w:rPr>
          <w:lang w:eastAsia="en-GB"/>
        </w:rPr>
        <w:t xml:space="preserve"> </w:t>
      </w:r>
    </w:p>
    <w:p w14:paraId="66FF321E" w14:textId="77777777" w:rsidR="00885B64" w:rsidRDefault="00885B64" w:rsidP="00DD285F">
      <w:pPr>
        <w:rPr>
          <w:lang w:eastAsia="en-GB"/>
        </w:rPr>
      </w:pPr>
    </w:p>
    <w:p w14:paraId="412A463E" w14:textId="700D4D6B" w:rsidR="00DD285F" w:rsidRDefault="00DD285F" w:rsidP="1A9CFAF1">
      <w:pPr>
        <w:rPr>
          <w:lang w:eastAsia="en-GB"/>
        </w:rPr>
      </w:pPr>
      <w:r>
        <w:rPr>
          <w:lang w:eastAsia="en-GB"/>
        </w:rPr>
        <w:fldChar w:fldCharType="end"/>
      </w:r>
    </w:p>
    <w:p w14:paraId="256AC6DA" w14:textId="77777777" w:rsidR="00145605" w:rsidRDefault="00145605" w:rsidP="00A00A1C">
      <w:pPr>
        <w:rPr>
          <w:lang w:eastAsia="en-GB"/>
        </w:rPr>
      </w:pPr>
    </w:p>
    <w:p w14:paraId="38D3DDA8" w14:textId="77777777" w:rsidR="00AB59EE" w:rsidRDefault="00145605" w:rsidP="00A00A1C">
      <w:pPr>
        <w:pStyle w:val="Heading1"/>
      </w:pPr>
      <w:bookmarkStart w:id="142" w:name="_Toc21096133"/>
      <w:bookmarkStart w:id="143" w:name="_Hlk534622116"/>
      <w:r>
        <w:t xml:space="preserve">Service Pipe </w:t>
      </w:r>
      <w:r w:rsidRPr="00E4523A">
        <w:t>Design</w:t>
      </w:r>
      <w:r w:rsidR="00BF3740" w:rsidRPr="00E4523A">
        <w:t xml:space="preserve"> and Installation</w:t>
      </w:r>
      <w:bookmarkEnd w:id="142"/>
    </w:p>
    <w:p w14:paraId="38AA98D6" w14:textId="77777777" w:rsidR="007A4891" w:rsidRDefault="007A4891" w:rsidP="00A00A1C">
      <w:pPr>
        <w:rPr>
          <w:lang w:eastAsia="en-GB"/>
        </w:rPr>
      </w:pPr>
    </w:p>
    <w:p w14:paraId="36A56A4B" w14:textId="77777777" w:rsidR="00BF4CD1" w:rsidRDefault="007036BE" w:rsidP="008B0FD8">
      <w:pPr>
        <w:jc w:val="both"/>
        <w:rPr>
          <w:lang w:eastAsia="en-GB"/>
        </w:rPr>
      </w:pPr>
      <w:r>
        <w:rPr>
          <w:lang w:eastAsia="en-GB"/>
        </w:rPr>
        <w:t xml:space="preserve">Both parts of the </w:t>
      </w:r>
      <w:r w:rsidR="00333843">
        <w:rPr>
          <w:lang w:eastAsia="en-GB"/>
        </w:rPr>
        <w:t xml:space="preserve">Service Pipe </w:t>
      </w:r>
      <w:r w:rsidR="006B4EE8">
        <w:rPr>
          <w:lang w:eastAsia="en-GB"/>
        </w:rPr>
        <w:t>shall</w:t>
      </w:r>
      <w:r>
        <w:rPr>
          <w:lang w:eastAsia="en-GB"/>
        </w:rPr>
        <w:t xml:space="preserve"> be </w:t>
      </w:r>
      <w:r w:rsidR="00E73FEF">
        <w:rPr>
          <w:lang w:eastAsia="en-GB"/>
        </w:rPr>
        <w:t xml:space="preserve">appropriately </w:t>
      </w:r>
      <w:r>
        <w:rPr>
          <w:lang w:eastAsia="en-GB"/>
        </w:rPr>
        <w:t>designed</w:t>
      </w:r>
      <w:r w:rsidR="007A0417">
        <w:rPr>
          <w:lang w:eastAsia="en-GB"/>
        </w:rPr>
        <w:t xml:space="preserve">, and responsibility for design </w:t>
      </w:r>
      <w:r w:rsidR="247EB976" w:rsidRPr="247EB976">
        <w:rPr>
          <w:lang w:eastAsia="en-GB"/>
        </w:rPr>
        <w:t>acceptance</w:t>
      </w:r>
      <w:r w:rsidR="007A0417">
        <w:rPr>
          <w:lang w:eastAsia="en-GB"/>
        </w:rPr>
        <w:t xml:space="preserve"> </w:t>
      </w:r>
      <w:r w:rsidR="00475635">
        <w:rPr>
          <w:lang w:eastAsia="en-GB"/>
        </w:rPr>
        <w:t>typically</w:t>
      </w:r>
      <w:r w:rsidR="007A0417">
        <w:rPr>
          <w:lang w:eastAsia="en-GB"/>
        </w:rPr>
        <w:t xml:space="preserve"> rests with the party responsible for its maintenance</w:t>
      </w:r>
      <w:r w:rsidR="00BF4CD1">
        <w:rPr>
          <w:lang w:eastAsia="en-GB"/>
        </w:rPr>
        <w:t>.</w:t>
      </w:r>
    </w:p>
    <w:p w14:paraId="24B5A326" w14:textId="77777777" w:rsidR="00BF4CD1" w:rsidRDefault="00BF4CD1" w:rsidP="008B0FD8">
      <w:pPr>
        <w:jc w:val="both"/>
        <w:rPr>
          <w:lang w:eastAsia="en-GB"/>
        </w:rPr>
      </w:pPr>
    </w:p>
    <w:p w14:paraId="7C38B016" w14:textId="77777777" w:rsidR="00537F02" w:rsidRDefault="00BF4CD1" w:rsidP="008B0FD8">
      <w:pPr>
        <w:jc w:val="both"/>
        <w:rPr>
          <w:lang w:eastAsia="en-GB"/>
        </w:rPr>
      </w:pPr>
      <w:r>
        <w:rPr>
          <w:lang w:eastAsia="en-GB"/>
        </w:rPr>
        <w:t xml:space="preserve">The following diagram provides </w:t>
      </w:r>
      <w:r w:rsidR="00537F02">
        <w:rPr>
          <w:lang w:eastAsia="en-GB"/>
        </w:rPr>
        <w:t>guidance as to the allocation of such responsibilities.</w:t>
      </w:r>
    </w:p>
    <w:p w14:paraId="261AF981" w14:textId="7C35E342" w:rsidR="008E49F7" w:rsidRDefault="008E49F7" w:rsidP="008B0FD8">
      <w:pPr>
        <w:jc w:val="both"/>
        <w:rPr>
          <w:lang w:eastAsia="en-GB"/>
        </w:rPr>
      </w:pPr>
    </w:p>
    <w:p w14:paraId="2040DDA2" w14:textId="77777777" w:rsidR="00B15203" w:rsidRDefault="00B15203" w:rsidP="008B0FD8">
      <w:pPr>
        <w:jc w:val="both"/>
        <w:rPr>
          <w:lang w:eastAsia="en-GB"/>
        </w:rPr>
      </w:pPr>
    </w:p>
    <w:p w14:paraId="111358A7" w14:textId="77777777" w:rsidR="00B15203" w:rsidRDefault="00B15203" w:rsidP="008B0FD8">
      <w:pPr>
        <w:jc w:val="both"/>
        <w:rPr>
          <w:lang w:eastAsia="en-GB"/>
        </w:rPr>
      </w:pPr>
    </w:p>
    <w:p w14:paraId="696888AA" w14:textId="77777777" w:rsidR="00B15203" w:rsidRDefault="00B15203" w:rsidP="008B0FD8">
      <w:pPr>
        <w:jc w:val="both"/>
        <w:rPr>
          <w:lang w:eastAsia="en-GB"/>
        </w:rPr>
      </w:pPr>
    </w:p>
    <w:p w14:paraId="1174DBE5" w14:textId="77777777" w:rsidR="00B15203" w:rsidRDefault="00B15203" w:rsidP="008B0FD8">
      <w:pPr>
        <w:jc w:val="both"/>
        <w:rPr>
          <w:lang w:eastAsia="en-GB"/>
        </w:rPr>
      </w:pPr>
    </w:p>
    <w:p w14:paraId="53314F16" w14:textId="1A814A30" w:rsidR="00B15203" w:rsidRDefault="00B15203" w:rsidP="008B0FD8">
      <w:pPr>
        <w:jc w:val="both"/>
        <w:rPr>
          <w:lang w:eastAsia="en-GB"/>
        </w:rPr>
      </w:pPr>
      <w:r>
        <w:rPr>
          <w:lang w:eastAsia="en-GB"/>
        </w:rPr>
        <w:t>Figure 1</w:t>
      </w:r>
    </w:p>
    <w:p w14:paraId="19BEDEC8" w14:textId="4B24897A" w:rsidR="004E350E" w:rsidRDefault="00B15203" w:rsidP="008B0FD8">
      <w:pPr>
        <w:jc w:val="both"/>
        <w:rPr>
          <w:lang w:eastAsia="en-GB"/>
        </w:rPr>
      </w:pPr>
      <w:r>
        <w:rPr>
          <w:noProof/>
        </w:rPr>
        <w:lastRenderedPageBreak/>
        <w:drawing>
          <wp:inline distT="0" distB="0" distL="0" distR="0" wp14:anchorId="53BAEA61" wp14:editId="44BE7C01">
            <wp:extent cx="4257675" cy="3895725"/>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257675" cy="3895725"/>
                    </a:xfrm>
                    <a:prstGeom prst="rect">
                      <a:avLst/>
                    </a:prstGeom>
                    <a:noFill/>
                    <a:ln w="9525">
                      <a:noFill/>
                      <a:miter lim="800000"/>
                      <a:headEnd/>
                      <a:tailEnd/>
                    </a:ln>
                  </pic:spPr>
                </pic:pic>
              </a:graphicData>
            </a:graphic>
          </wp:inline>
        </w:drawing>
      </w:r>
      <w:r w:rsidR="00475635">
        <w:rPr>
          <w:lang w:eastAsia="en-GB"/>
        </w:rPr>
        <w:t xml:space="preserve"> </w:t>
      </w:r>
    </w:p>
    <w:p w14:paraId="6124311F" w14:textId="77777777" w:rsidR="00B15203" w:rsidRDefault="00B15203" w:rsidP="008B0FD8">
      <w:pPr>
        <w:jc w:val="both"/>
        <w:rPr>
          <w:lang w:eastAsia="en-GB"/>
        </w:rPr>
      </w:pPr>
    </w:p>
    <w:tbl>
      <w:tblPr>
        <w:tblStyle w:val="TableGrid"/>
        <w:tblW w:w="0" w:type="auto"/>
        <w:tblLook w:val="04A0" w:firstRow="1" w:lastRow="0" w:firstColumn="1" w:lastColumn="0" w:noHBand="0" w:noVBand="1"/>
      </w:tblPr>
      <w:tblGrid>
        <w:gridCol w:w="3087"/>
        <w:gridCol w:w="1976"/>
        <w:gridCol w:w="1990"/>
        <w:gridCol w:w="1963"/>
      </w:tblGrid>
      <w:tr w:rsidR="00D92748" w14:paraId="17083825" w14:textId="77777777" w:rsidTr="007B775C">
        <w:tc>
          <w:tcPr>
            <w:tcW w:w="3819" w:type="dxa"/>
            <w:vMerge w:val="restart"/>
            <w:shd w:val="clear" w:color="auto" w:fill="C6D9F1" w:themeFill="text2" w:themeFillTint="33"/>
          </w:tcPr>
          <w:p w14:paraId="21E2ACCC" w14:textId="77777777" w:rsidR="00D92748" w:rsidRPr="005B77FC" w:rsidRDefault="00D92748" w:rsidP="007B775C">
            <w:pPr>
              <w:spacing w:before="120"/>
              <w:jc w:val="center"/>
              <w:rPr>
                <w:b/>
              </w:rPr>
            </w:pPr>
            <w:r w:rsidRPr="005B77FC">
              <w:rPr>
                <w:b/>
              </w:rPr>
              <w:t xml:space="preserve">SERVICE CONNECTION PIPEWORK </w:t>
            </w:r>
          </w:p>
        </w:tc>
        <w:tc>
          <w:tcPr>
            <w:tcW w:w="3820" w:type="dxa"/>
            <w:gridSpan w:val="2"/>
            <w:shd w:val="clear" w:color="auto" w:fill="C6D9F1" w:themeFill="text2" w:themeFillTint="33"/>
          </w:tcPr>
          <w:p w14:paraId="100BD1B3" w14:textId="77777777" w:rsidR="00D92748" w:rsidRPr="005B77FC" w:rsidRDefault="00D92748" w:rsidP="007B775C">
            <w:pPr>
              <w:jc w:val="center"/>
              <w:rPr>
                <w:b/>
              </w:rPr>
            </w:pPr>
            <w:r w:rsidRPr="005B77FC">
              <w:rPr>
                <w:b/>
              </w:rPr>
              <w:t>RESPONSIBILITY</w:t>
            </w:r>
          </w:p>
        </w:tc>
        <w:tc>
          <w:tcPr>
            <w:tcW w:w="1910" w:type="dxa"/>
            <w:vMerge w:val="restart"/>
            <w:shd w:val="clear" w:color="auto" w:fill="C6D9F1" w:themeFill="text2" w:themeFillTint="33"/>
          </w:tcPr>
          <w:p w14:paraId="30786D5C" w14:textId="77777777" w:rsidR="00D92748" w:rsidRPr="005B77FC" w:rsidRDefault="00D92748" w:rsidP="007B775C">
            <w:pPr>
              <w:spacing w:before="120"/>
              <w:jc w:val="center"/>
              <w:rPr>
                <w:b/>
              </w:rPr>
            </w:pPr>
            <w:r w:rsidRPr="005B77FC">
              <w:rPr>
                <w:b/>
              </w:rPr>
              <w:t>REGULATIONS</w:t>
            </w:r>
          </w:p>
        </w:tc>
      </w:tr>
      <w:tr w:rsidR="00D92748" w14:paraId="26CE932E" w14:textId="77777777" w:rsidTr="007B775C">
        <w:tc>
          <w:tcPr>
            <w:tcW w:w="3819" w:type="dxa"/>
            <w:vMerge/>
          </w:tcPr>
          <w:p w14:paraId="315E8F20" w14:textId="77777777" w:rsidR="00D92748" w:rsidRDefault="00D92748" w:rsidP="007B775C"/>
        </w:tc>
        <w:tc>
          <w:tcPr>
            <w:tcW w:w="1910" w:type="dxa"/>
            <w:shd w:val="clear" w:color="auto" w:fill="C6D9F1" w:themeFill="text2" w:themeFillTint="33"/>
          </w:tcPr>
          <w:p w14:paraId="13A5947F" w14:textId="77777777" w:rsidR="00D92748" w:rsidRPr="005B77FC" w:rsidRDefault="00D92748" w:rsidP="007B775C">
            <w:pPr>
              <w:jc w:val="center"/>
              <w:rPr>
                <w:b/>
              </w:rPr>
            </w:pPr>
            <w:r w:rsidRPr="005B77FC">
              <w:rPr>
                <w:b/>
              </w:rPr>
              <w:t>INSTALLATION</w:t>
            </w:r>
          </w:p>
        </w:tc>
        <w:tc>
          <w:tcPr>
            <w:tcW w:w="1910" w:type="dxa"/>
            <w:shd w:val="clear" w:color="auto" w:fill="C6D9F1" w:themeFill="text2" w:themeFillTint="33"/>
          </w:tcPr>
          <w:p w14:paraId="523E85C1" w14:textId="77777777" w:rsidR="00D92748" w:rsidRPr="005B77FC" w:rsidRDefault="00D92748" w:rsidP="007B775C">
            <w:pPr>
              <w:jc w:val="center"/>
              <w:rPr>
                <w:b/>
              </w:rPr>
            </w:pPr>
            <w:r w:rsidRPr="005B77FC">
              <w:rPr>
                <w:b/>
              </w:rPr>
              <w:t>MAINTENANCE</w:t>
            </w:r>
          </w:p>
        </w:tc>
        <w:tc>
          <w:tcPr>
            <w:tcW w:w="1910" w:type="dxa"/>
            <w:vMerge/>
          </w:tcPr>
          <w:p w14:paraId="439E311A" w14:textId="77777777" w:rsidR="00D92748" w:rsidRDefault="00D92748" w:rsidP="007B775C"/>
        </w:tc>
      </w:tr>
      <w:tr w:rsidR="00D92748" w14:paraId="60F77BFA" w14:textId="77777777" w:rsidTr="007B775C">
        <w:tc>
          <w:tcPr>
            <w:tcW w:w="3819" w:type="dxa"/>
          </w:tcPr>
          <w:p w14:paraId="5DF1124B" w14:textId="4E279AA0" w:rsidR="00D92748" w:rsidRDefault="00D92748" w:rsidP="007B775C">
            <w:r>
              <w:t xml:space="preserve">A – B   Communication </w:t>
            </w:r>
            <w:r w:rsidR="00C0365E">
              <w:t>P</w:t>
            </w:r>
            <w:r>
              <w:t>ipe</w:t>
            </w:r>
          </w:p>
        </w:tc>
        <w:tc>
          <w:tcPr>
            <w:tcW w:w="1910" w:type="dxa"/>
          </w:tcPr>
          <w:p w14:paraId="0457A523" w14:textId="77777777" w:rsidR="00D92748" w:rsidRPr="0045398A" w:rsidRDefault="00D92748" w:rsidP="007B775C">
            <w:pPr>
              <w:jc w:val="center"/>
              <w:rPr>
                <w:color w:val="000000" w:themeColor="text1"/>
              </w:rPr>
            </w:pPr>
            <w:r>
              <w:rPr>
                <w:color w:val="000000" w:themeColor="text1"/>
              </w:rPr>
              <w:t>SLP</w:t>
            </w:r>
          </w:p>
        </w:tc>
        <w:tc>
          <w:tcPr>
            <w:tcW w:w="1910" w:type="dxa"/>
          </w:tcPr>
          <w:p w14:paraId="3166D3AF" w14:textId="77777777" w:rsidR="00D92748" w:rsidRDefault="00D92748" w:rsidP="007B775C">
            <w:pPr>
              <w:jc w:val="center"/>
            </w:pPr>
            <w:r>
              <w:t>Water Company</w:t>
            </w:r>
          </w:p>
        </w:tc>
        <w:tc>
          <w:tcPr>
            <w:tcW w:w="1910" w:type="dxa"/>
            <w:vMerge w:val="restart"/>
          </w:tcPr>
          <w:p w14:paraId="50D39B3E" w14:textId="77777777" w:rsidR="00D92748" w:rsidRPr="00AC21E8" w:rsidRDefault="00D92748" w:rsidP="007B775C">
            <w:pPr>
              <w:tabs>
                <w:tab w:val="center" w:pos="4513"/>
                <w:tab w:val="right" w:pos="9026"/>
              </w:tabs>
              <w:spacing w:after="200" w:line="276" w:lineRule="auto"/>
            </w:pPr>
            <w:r w:rsidRPr="00AC21E8">
              <w:t>Water Supply (Water Quality) Regulations 20</w:t>
            </w:r>
            <w:r w:rsidRPr="00694133">
              <w:t>16</w:t>
            </w:r>
          </w:p>
        </w:tc>
      </w:tr>
      <w:tr w:rsidR="00D92748" w14:paraId="67501C7E" w14:textId="77777777" w:rsidTr="007B775C">
        <w:tc>
          <w:tcPr>
            <w:tcW w:w="3819" w:type="dxa"/>
          </w:tcPr>
          <w:p w14:paraId="115C1996" w14:textId="5BB6631D" w:rsidR="00D92748" w:rsidRDefault="00D92748" w:rsidP="007B775C">
            <w:r>
              <w:t xml:space="preserve">Boundary </w:t>
            </w:r>
            <w:r w:rsidR="004F0F0C">
              <w:t>b</w:t>
            </w:r>
            <w:r>
              <w:t>ox (plus, where applicable, meter)</w:t>
            </w:r>
          </w:p>
        </w:tc>
        <w:tc>
          <w:tcPr>
            <w:tcW w:w="1910" w:type="dxa"/>
          </w:tcPr>
          <w:p w14:paraId="154E5B53" w14:textId="77777777" w:rsidR="00D92748" w:rsidRPr="0045398A" w:rsidRDefault="00D92748" w:rsidP="007B775C">
            <w:pPr>
              <w:jc w:val="center"/>
              <w:rPr>
                <w:color w:val="000000" w:themeColor="text1"/>
              </w:rPr>
            </w:pPr>
            <w:r>
              <w:rPr>
                <w:color w:val="000000" w:themeColor="text1"/>
              </w:rPr>
              <w:t>SLP</w:t>
            </w:r>
          </w:p>
        </w:tc>
        <w:tc>
          <w:tcPr>
            <w:tcW w:w="1910" w:type="dxa"/>
          </w:tcPr>
          <w:p w14:paraId="7A122BBB" w14:textId="77777777" w:rsidR="00D92748" w:rsidRDefault="00D92748" w:rsidP="007B775C">
            <w:pPr>
              <w:jc w:val="center"/>
            </w:pPr>
            <w:r>
              <w:t>Water Company</w:t>
            </w:r>
          </w:p>
        </w:tc>
        <w:tc>
          <w:tcPr>
            <w:tcW w:w="1910" w:type="dxa"/>
            <w:vMerge/>
          </w:tcPr>
          <w:p w14:paraId="2624A80F" w14:textId="77777777" w:rsidR="00D92748" w:rsidRPr="00AC21E8" w:rsidRDefault="00D92748" w:rsidP="007B775C">
            <w:pPr>
              <w:spacing w:after="200" w:line="276" w:lineRule="auto"/>
            </w:pPr>
          </w:p>
        </w:tc>
      </w:tr>
      <w:tr w:rsidR="00D92748" w14:paraId="2BB86480" w14:textId="77777777" w:rsidTr="007B775C">
        <w:tc>
          <w:tcPr>
            <w:tcW w:w="3819" w:type="dxa"/>
          </w:tcPr>
          <w:p w14:paraId="0761EDD6" w14:textId="6BFC35B3" w:rsidR="00D92748" w:rsidRDefault="00D92748" w:rsidP="007B775C">
            <w:r>
              <w:t xml:space="preserve">B – C   Supply </w:t>
            </w:r>
            <w:r w:rsidR="00FC43E9">
              <w:t>p</w:t>
            </w:r>
            <w:r>
              <w:t>ipe</w:t>
            </w:r>
          </w:p>
        </w:tc>
        <w:tc>
          <w:tcPr>
            <w:tcW w:w="1910" w:type="dxa"/>
          </w:tcPr>
          <w:p w14:paraId="52EDD8F9" w14:textId="77777777" w:rsidR="00D92748" w:rsidRPr="0045398A" w:rsidRDefault="00D92748" w:rsidP="007B775C">
            <w:pPr>
              <w:jc w:val="center"/>
              <w:rPr>
                <w:color w:val="000000" w:themeColor="text1"/>
              </w:rPr>
            </w:pPr>
            <w:r w:rsidRPr="0045398A">
              <w:rPr>
                <w:color w:val="000000" w:themeColor="text1"/>
              </w:rPr>
              <w:t>Developer</w:t>
            </w:r>
          </w:p>
        </w:tc>
        <w:tc>
          <w:tcPr>
            <w:tcW w:w="1910" w:type="dxa"/>
          </w:tcPr>
          <w:p w14:paraId="09A9A512" w14:textId="77777777" w:rsidR="00D92748" w:rsidRDefault="00D92748" w:rsidP="007B775C">
            <w:pPr>
              <w:jc w:val="center"/>
            </w:pPr>
            <w:r>
              <w:t>Property owner</w:t>
            </w:r>
          </w:p>
        </w:tc>
        <w:tc>
          <w:tcPr>
            <w:tcW w:w="1910" w:type="dxa"/>
            <w:vMerge w:val="restart"/>
          </w:tcPr>
          <w:p w14:paraId="4C2E6A7F" w14:textId="77777777" w:rsidR="00D92748" w:rsidRPr="00AC21E8" w:rsidRDefault="00D92748" w:rsidP="007B775C">
            <w:pPr>
              <w:spacing w:after="200" w:line="276" w:lineRule="auto"/>
            </w:pPr>
            <w:r w:rsidRPr="00AC21E8">
              <w:t>Water Supply (Water Fittings) Regulations 1999</w:t>
            </w:r>
            <w:r w:rsidRPr="00694133">
              <w:t xml:space="preserve"> and Water Supply (Water Fittings) (Amendment Regulations) 1999</w:t>
            </w:r>
          </w:p>
        </w:tc>
      </w:tr>
      <w:tr w:rsidR="00D92748" w14:paraId="2933EFF2" w14:textId="77777777" w:rsidTr="007B775C">
        <w:tc>
          <w:tcPr>
            <w:tcW w:w="3819" w:type="dxa"/>
          </w:tcPr>
          <w:p w14:paraId="5BF45E96" w14:textId="2590357C" w:rsidR="00D92748" w:rsidRDefault="00D92748" w:rsidP="007B775C">
            <w:r>
              <w:t xml:space="preserve">Internal </w:t>
            </w:r>
            <w:r w:rsidR="00FC43E9">
              <w:t>p</w:t>
            </w:r>
            <w:r>
              <w:t>lumbing</w:t>
            </w:r>
          </w:p>
        </w:tc>
        <w:tc>
          <w:tcPr>
            <w:tcW w:w="1910" w:type="dxa"/>
          </w:tcPr>
          <w:p w14:paraId="48DD8366" w14:textId="77777777" w:rsidR="00D92748" w:rsidRPr="0045398A" w:rsidRDefault="00D92748" w:rsidP="007B775C">
            <w:pPr>
              <w:jc w:val="center"/>
              <w:rPr>
                <w:color w:val="000000" w:themeColor="text1"/>
              </w:rPr>
            </w:pPr>
            <w:r w:rsidRPr="0045398A">
              <w:rPr>
                <w:color w:val="000000" w:themeColor="text1"/>
              </w:rPr>
              <w:t xml:space="preserve">Developer </w:t>
            </w:r>
          </w:p>
        </w:tc>
        <w:tc>
          <w:tcPr>
            <w:tcW w:w="1910" w:type="dxa"/>
          </w:tcPr>
          <w:p w14:paraId="7506B0E6" w14:textId="77777777" w:rsidR="00D92748" w:rsidRDefault="00D92748" w:rsidP="007B775C">
            <w:pPr>
              <w:jc w:val="center"/>
            </w:pPr>
            <w:r>
              <w:t>Property owner</w:t>
            </w:r>
          </w:p>
        </w:tc>
        <w:tc>
          <w:tcPr>
            <w:tcW w:w="1910" w:type="dxa"/>
            <w:vMerge/>
          </w:tcPr>
          <w:p w14:paraId="1CBD6763" w14:textId="77777777" w:rsidR="00D92748" w:rsidRDefault="00D92748" w:rsidP="007B775C"/>
        </w:tc>
      </w:tr>
    </w:tbl>
    <w:p w14:paraId="4888EC7B" w14:textId="77777777" w:rsidR="00D92748" w:rsidRDefault="00D92748" w:rsidP="00D92748"/>
    <w:p w14:paraId="1A5B1F64" w14:textId="77777777" w:rsidR="00B15203" w:rsidRDefault="00B15203" w:rsidP="008B0FD8">
      <w:pPr>
        <w:jc w:val="both"/>
        <w:rPr>
          <w:lang w:eastAsia="en-GB"/>
        </w:rPr>
      </w:pPr>
    </w:p>
    <w:p w14:paraId="28BF5937" w14:textId="77777777" w:rsidR="00B15203" w:rsidRDefault="00B15203" w:rsidP="008B0FD8">
      <w:pPr>
        <w:jc w:val="both"/>
        <w:rPr>
          <w:lang w:eastAsia="en-GB"/>
        </w:rPr>
      </w:pPr>
    </w:p>
    <w:p w14:paraId="3CB30BA7" w14:textId="77777777" w:rsidR="00B15203" w:rsidRDefault="00B15203" w:rsidP="008B0FD8">
      <w:pPr>
        <w:jc w:val="both"/>
        <w:rPr>
          <w:lang w:eastAsia="en-GB"/>
        </w:rPr>
      </w:pPr>
    </w:p>
    <w:p w14:paraId="2231A2C8" w14:textId="77777777" w:rsidR="00B15203" w:rsidRDefault="00B15203" w:rsidP="008B0FD8">
      <w:pPr>
        <w:jc w:val="both"/>
        <w:rPr>
          <w:lang w:eastAsia="en-GB"/>
        </w:rPr>
      </w:pPr>
    </w:p>
    <w:p w14:paraId="2E896B89" w14:textId="77777777" w:rsidR="00B15203" w:rsidRDefault="00B15203" w:rsidP="008B0FD8">
      <w:pPr>
        <w:jc w:val="both"/>
        <w:rPr>
          <w:lang w:eastAsia="en-GB"/>
        </w:rPr>
      </w:pPr>
    </w:p>
    <w:p w14:paraId="3DC23004" w14:textId="77777777" w:rsidR="00B15203" w:rsidRDefault="00B15203" w:rsidP="008B0FD8">
      <w:pPr>
        <w:jc w:val="both"/>
        <w:rPr>
          <w:lang w:eastAsia="en-GB"/>
        </w:rPr>
      </w:pPr>
    </w:p>
    <w:p w14:paraId="12C71E70" w14:textId="77777777" w:rsidR="00D25BEF" w:rsidRDefault="00D25BEF" w:rsidP="008B0FD8">
      <w:pPr>
        <w:jc w:val="both"/>
        <w:rPr>
          <w:lang w:eastAsia="en-GB"/>
        </w:rPr>
      </w:pPr>
    </w:p>
    <w:p w14:paraId="5BECE6D8" w14:textId="6502D396" w:rsidR="00D25BEF" w:rsidRDefault="00D25BEF" w:rsidP="00D25BEF">
      <w:pPr>
        <w:jc w:val="both"/>
        <w:rPr>
          <w:rFonts w:eastAsia="Calibri"/>
          <w:lang w:eastAsia="en-GB"/>
        </w:rPr>
      </w:pPr>
      <w:r w:rsidRPr="7D954C08">
        <w:rPr>
          <w:lang w:eastAsia="en-GB"/>
        </w:rPr>
        <w:lastRenderedPageBreak/>
        <w:t>[</w:t>
      </w:r>
      <w:r w:rsidRPr="7D954C08">
        <w:rPr>
          <w:highlight w:val="yellow"/>
          <w:lang w:eastAsia="en-GB"/>
        </w:rPr>
        <w:t>Water Company to</w:t>
      </w:r>
      <w:r>
        <w:rPr>
          <w:highlight w:val="yellow"/>
          <w:lang w:eastAsia="en-GB"/>
        </w:rPr>
        <w:t xml:space="preserve"> specify its</w:t>
      </w:r>
      <w:r w:rsidRPr="7D954C08">
        <w:rPr>
          <w:highlight w:val="yellow"/>
          <w:lang w:eastAsia="en-GB"/>
        </w:rPr>
        <w:t xml:space="preserve"> </w:t>
      </w:r>
      <w:r>
        <w:rPr>
          <w:highlight w:val="yellow"/>
          <w:lang w:eastAsia="en-GB"/>
        </w:rPr>
        <w:t>policy, requirements</w:t>
      </w:r>
      <w:r w:rsidRPr="00CA0152">
        <w:rPr>
          <w:highlight w:val="yellow"/>
          <w:lang w:eastAsia="en-GB"/>
        </w:rPr>
        <w:t xml:space="preserve"> and installation requirements on the design and installation of </w:t>
      </w:r>
      <w:r>
        <w:rPr>
          <w:highlight w:val="yellow"/>
          <w:lang w:eastAsia="en-GB"/>
        </w:rPr>
        <w:t>p</w:t>
      </w:r>
      <w:r w:rsidRPr="00CA0152">
        <w:rPr>
          <w:highlight w:val="yellow"/>
          <w:lang w:eastAsia="en-GB"/>
        </w:rPr>
        <w:t xml:space="preserve">ermissible </w:t>
      </w:r>
      <w:r>
        <w:rPr>
          <w:highlight w:val="yellow"/>
          <w:lang w:eastAsia="en-GB"/>
        </w:rPr>
        <w:t>m</w:t>
      </w:r>
      <w:r w:rsidRPr="00CA0152">
        <w:rPr>
          <w:highlight w:val="yellow"/>
          <w:lang w:eastAsia="en-GB"/>
        </w:rPr>
        <w:t>aterials (service pipes, meters, chambers, ducting etc.) required routing, and location</w:t>
      </w:r>
      <w:r>
        <w:rPr>
          <w:highlight w:val="yellow"/>
          <w:lang w:eastAsia="en-GB"/>
        </w:rPr>
        <w:t>;</w:t>
      </w:r>
      <w:r w:rsidRPr="00CA0152">
        <w:rPr>
          <w:highlight w:val="yellow"/>
          <w:lang w:eastAsia="en-GB"/>
        </w:rPr>
        <w:t xml:space="preserve"> relative also to contaminated ground</w:t>
      </w:r>
      <w:r>
        <w:rPr>
          <w:highlight w:val="yellow"/>
          <w:lang w:eastAsia="en-GB"/>
        </w:rPr>
        <w:t xml:space="preserve"> </w:t>
      </w:r>
      <w:r w:rsidRPr="00CA0152">
        <w:rPr>
          <w:highlight w:val="yellow"/>
          <w:lang w:eastAsia="en-GB"/>
        </w:rPr>
        <w:t>and</w:t>
      </w:r>
      <w:r w:rsidRPr="7D954C08">
        <w:rPr>
          <w:highlight w:val="yellow"/>
          <w:lang w:eastAsia="en-GB"/>
        </w:rPr>
        <w:t>/or include such in the Schedule of Permissible Materials and construction in paragraph 21</w:t>
      </w:r>
      <w:r w:rsidRPr="00D25BEF">
        <w:rPr>
          <w:highlight w:val="yellow"/>
        </w:rPr>
        <w:t xml:space="preserve"> </w:t>
      </w:r>
      <w:r w:rsidRPr="7D954C08">
        <w:rPr>
          <w:highlight w:val="yellow"/>
        </w:rPr>
        <w:t xml:space="preserve">and the Meter and </w:t>
      </w:r>
      <w:r>
        <w:rPr>
          <w:highlight w:val="yellow"/>
        </w:rPr>
        <w:t>Service Pipe</w:t>
      </w:r>
      <w:r w:rsidRPr="7D954C08">
        <w:rPr>
          <w:highlight w:val="yellow"/>
        </w:rPr>
        <w:t xml:space="preserve"> Installation requirements in paragraph 2</w:t>
      </w:r>
      <w:r>
        <w:rPr>
          <w:highlight w:val="yellow"/>
        </w:rPr>
        <w:t>2</w:t>
      </w:r>
      <w:r w:rsidRPr="7D954C08">
        <w:rPr>
          <w:highlight w:val="yellow"/>
        </w:rPr>
        <w:t xml:space="preserve"> </w:t>
      </w:r>
      <w:r w:rsidRPr="7D954C08">
        <w:rPr>
          <w:lang w:eastAsia="en-GB"/>
        </w:rPr>
        <w:t>]</w:t>
      </w:r>
      <w:r w:rsidRPr="00CA0152">
        <w:rPr>
          <w:lang w:eastAsia="en-GB"/>
        </w:rPr>
        <w:t xml:space="preserve"> </w:t>
      </w:r>
    </w:p>
    <w:p w14:paraId="7BE7665B" w14:textId="77777777" w:rsidR="00D25BEF" w:rsidRDefault="00D25BEF" w:rsidP="008B0FD8">
      <w:pPr>
        <w:jc w:val="both"/>
        <w:rPr>
          <w:lang w:eastAsia="en-GB"/>
        </w:rPr>
      </w:pPr>
    </w:p>
    <w:p w14:paraId="6EC0A5B4" w14:textId="49086931" w:rsidR="00BF3740" w:rsidRDefault="00333843" w:rsidP="008B0FD8">
      <w:pPr>
        <w:jc w:val="both"/>
        <w:rPr>
          <w:lang w:eastAsia="en-GB"/>
        </w:rPr>
      </w:pPr>
      <w:r>
        <w:rPr>
          <w:lang w:eastAsia="en-GB"/>
        </w:rPr>
        <w:t>T</w:t>
      </w:r>
      <w:r w:rsidR="00FC60B6" w:rsidRPr="00FC60B6">
        <w:rPr>
          <w:lang w:eastAsia="en-GB"/>
        </w:rPr>
        <w:t>he supply pipe shall be the property owner’s responsibility and shall conform to the Water Regulations and requirements of the Water Company.</w:t>
      </w:r>
    </w:p>
    <w:p w14:paraId="4D16AC41" w14:textId="77777777" w:rsidR="004C417B" w:rsidRDefault="004C417B" w:rsidP="008B0FD8">
      <w:pPr>
        <w:jc w:val="both"/>
        <w:rPr>
          <w:highlight w:val="cyan"/>
          <w:lang w:eastAsia="en-GB"/>
        </w:rPr>
      </w:pPr>
    </w:p>
    <w:p w14:paraId="7F8A036A" w14:textId="7DEE926C" w:rsidR="004E350E" w:rsidRPr="00AC09B3" w:rsidRDefault="004E350E" w:rsidP="008B0FD8">
      <w:pPr>
        <w:pStyle w:val="Heading2"/>
        <w:ind w:left="567" w:hanging="567"/>
        <w:jc w:val="left"/>
        <w:rPr>
          <w:rFonts w:eastAsia="Calibri"/>
        </w:rPr>
      </w:pPr>
      <w:bookmarkStart w:id="144" w:name="_Toc12874091"/>
      <w:bookmarkStart w:id="145" w:name="_Toc21096134"/>
      <w:bookmarkEnd w:id="143"/>
      <w:r w:rsidRPr="00AC09B3">
        <w:rPr>
          <w:rFonts w:eastAsia="Calibri"/>
        </w:rPr>
        <w:t>Routing</w:t>
      </w:r>
      <w:r w:rsidR="247EB976" w:rsidRPr="247EB976">
        <w:rPr>
          <w:rFonts w:eastAsia="Calibri"/>
        </w:rPr>
        <w:t>,</w:t>
      </w:r>
      <w:r w:rsidRPr="00AC09B3">
        <w:rPr>
          <w:rFonts w:eastAsia="Calibri"/>
        </w:rPr>
        <w:t xml:space="preserve"> </w:t>
      </w:r>
      <w:r w:rsidR="00B35043">
        <w:rPr>
          <w:rFonts w:eastAsia="Calibri"/>
        </w:rPr>
        <w:t>P</w:t>
      </w:r>
      <w:r w:rsidRPr="00AC09B3">
        <w:rPr>
          <w:rFonts w:eastAsia="Calibri"/>
        </w:rPr>
        <w:t xml:space="preserve">ositioning and </w:t>
      </w:r>
      <w:r w:rsidR="00B35043">
        <w:rPr>
          <w:rFonts w:eastAsia="Calibri"/>
        </w:rPr>
        <w:t>L</w:t>
      </w:r>
      <w:r w:rsidRPr="00AC09B3">
        <w:rPr>
          <w:rFonts w:eastAsia="Calibri"/>
        </w:rPr>
        <w:t>ocation</w:t>
      </w:r>
      <w:bookmarkEnd w:id="144"/>
      <w:bookmarkEnd w:id="145"/>
      <w:r w:rsidRPr="00AC09B3">
        <w:rPr>
          <w:rFonts w:eastAsia="Calibri"/>
        </w:rPr>
        <w:t xml:space="preserve"> </w:t>
      </w:r>
    </w:p>
    <w:p w14:paraId="12A4EA11" w14:textId="77777777" w:rsidR="007A4891" w:rsidRDefault="007A4891" w:rsidP="008B0FD8">
      <w:pPr>
        <w:jc w:val="both"/>
        <w:rPr>
          <w:rFonts w:eastAsia="Calibri"/>
          <w:lang w:eastAsia="en-GB"/>
        </w:rPr>
      </w:pPr>
    </w:p>
    <w:p w14:paraId="25DEF6B8" w14:textId="216D52C7" w:rsidR="00CA0152" w:rsidRDefault="00FC60B6" w:rsidP="008B0FD8">
      <w:pPr>
        <w:jc w:val="both"/>
        <w:rPr>
          <w:lang w:eastAsia="en-GB"/>
        </w:rPr>
      </w:pPr>
      <w:r w:rsidRPr="00FC60B6">
        <w:rPr>
          <w:lang w:eastAsia="en-GB"/>
        </w:rPr>
        <w:t xml:space="preserve">The Water Company shall specify its policy and installation requirements on the </w:t>
      </w:r>
      <w:r w:rsidR="00B92963">
        <w:rPr>
          <w:lang w:eastAsia="en-GB"/>
        </w:rPr>
        <w:t>d</w:t>
      </w:r>
      <w:r w:rsidR="00B92963" w:rsidRPr="00FC60B6">
        <w:rPr>
          <w:lang w:eastAsia="en-GB"/>
        </w:rPr>
        <w:t xml:space="preserve">esign </w:t>
      </w:r>
      <w:r w:rsidRPr="00FC60B6">
        <w:rPr>
          <w:lang w:eastAsia="en-GB"/>
        </w:rPr>
        <w:t xml:space="preserve">and installation of </w:t>
      </w:r>
      <w:r w:rsidR="34940F06" w:rsidRPr="00FC60B6">
        <w:rPr>
          <w:lang w:eastAsia="en-GB"/>
        </w:rPr>
        <w:t>P</w:t>
      </w:r>
      <w:r w:rsidRPr="00FC60B6">
        <w:rPr>
          <w:lang w:eastAsia="en-GB"/>
        </w:rPr>
        <w:t xml:space="preserve">ermissible </w:t>
      </w:r>
      <w:r w:rsidR="34940F06" w:rsidRPr="00FC60B6">
        <w:rPr>
          <w:lang w:eastAsia="en-GB"/>
        </w:rPr>
        <w:t>M</w:t>
      </w:r>
      <w:r w:rsidRPr="00FC60B6">
        <w:rPr>
          <w:lang w:eastAsia="en-GB"/>
        </w:rPr>
        <w:t>aterials (service pipes, meters, chambers</w:t>
      </w:r>
      <w:r w:rsidR="009535C9">
        <w:rPr>
          <w:lang w:eastAsia="en-GB"/>
        </w:rPr>
        <w:t>, ducting</w:t>
      </w:r>
      <w:r w:rsidR="005B05EF">
        <w:rPr>
          <w:lang w:eastAsia="en-GB"/>
        </w:rPr>
        <w:t>,</w:t>
      </w:r>
      <w:r w:rsidRPr="00FC60B6">
        <w:rPr>
          <w:lang w:eastAsia="en-GB"/>
        </w:rPr>
        <w:t xml:space="preserve"> etc.) required routing, and location</w:t>
      </w:r>
      <w:r w:rsidR="009535C9">
        <w:rPr>
          <w:lang w:eastAsia="en-GB"/>
        </w:rPr>
        <w:t xml:space="preserve"> relative also to contaminated ground</w:t>
      </w:r>
    </w:p>
    <w:p w14:paraId="278BBC6B" w14:textId="77777777" w:rsidR="00D25BEF" w:rsidRDefault="00D25BEF" w:rsidP="008B0FD8">
      <w:pPr>
        <w:jc w:val="both"/>
        <w:rPr>
          <w:rFonts w:eastAsia="Calibri"/>
          <w:lang w:eastAsia="en-GB"/>
        </w:rPr>
      </w:pPr>
    </w:p>
    <w:p w14:paraId="739F5484" w14:textId="218ED269" w:rsidR="007A4891" w:rsidRDefault="00AC09B3" w:rsidP="008B0FD8">
      <w:pPr>
        <w:jc w:val="both"/>
        <w:rPr>
          <w:rFonts w:eastAsia="Calibri"/>
          <w:lang w:eastAsia="en-GB"/>
        </w:rPr>
      </w:pPr>
      <w:r>
        <w:rPr>
          <w:rFonts w:eastAsia="Calibri"/>
          <w:lang w:eastAsia="en-GB"/>
        </w:rPr>
        <w:t xml:space="preserve">Service </w:t>
      </w:r>
      <w:r w:rsidR="00651239">
        <w:rPr>
          <w:rFonts w:eastAsia="Calibri"/>
          <w:lang w:eastAsia="en-GB"/>
        </w:rPr>
        <w:t>P</w:t>
      </w:r>
      <w:r>
        <w:rPr>
          <w:rFonts w:eastAsia="Calibri"/>
          <w:lang w:eastAsia="en-GB"/>
        </w:rPr>
        <w:t xml:space="preserve">ipes shall only be laid through land which either </w:t>
      </w:r>
      <w:r w:rsidR="0091617C">
        <w:rPr>
          <w:rFonts w:eastAsia="Calibri"/>
          <w:lang w:eastAsia="en-GB"/>
        </w:rPr>
        <w:t>form</w:t>
      </w:r>
      <w:r>
        <w:rPr>
          <w:rFonts w:eastAsia="Calibri"/>
          <w:lang w:eastAsia="en-GB"/>
        </w:rPr>
        <w:t xml:space="preserve"> part of a street or to which the pro</w:t>
      </w:r>
      <w:r w:rsidR="0091617C">
        <w:rPr>
          <w:rFonts w:eastAsia="Calibri"/>
          <w:lang w:eastAsia="en-GB"/>
        </w:rPr>
        <w:t>perty</w:t>
      </w:r>
      <w:r>
        <w:rPr>
          <w:rFonts w:eastAsia="Calibri"/>
          <w:lang w:eastAsia="en-GB"/>
        </w:rPr>
        <w:t xml:space="preserve"> being served has </w:t>
      </w:r>
      <w:r w:rsidR="0091617C">
        <w:rPr>
          <w:rFonts w:eastAsia="Calibri"/>
          <w:lang w:eastAsia="en-GB"/>
        </w:rPr>
        <w:t>permanent</w:t>
      </w:r>
      <w:r>
        <w:rPr>
          <w:rFonts w:eastAsia="Calibri"/>
          <w:lang w:eastAsia="en-GB"/>
        </w:rPr>
        <w:t xml:space="preserve"> rights of </w:t>
      </w:r>
      <w:r w:rsidR="0091617C">
        <w:rPr>
          <w:rFonts w:eastAsia="Calibri"/>
          <w:lang w:eastAsia="en-GB"/>
        </w:rPr>
        <w:t>access</w:t>
      </w:r>
      <w:r>
        <w:rPr>
          <w:rFonts w:eastAsia="Calibri"/>
          <w:lang w:eastAsia="en-GB"/>
        </w:rPr>
        <w:t>.</w:t>
      </w:r>
    </w:p>
    <w:p w14:paraId="58717D39" w14:textId="77777777" w:rsidR="00AC09B3" w:rsidRDefault="00AC09B3" w:rsidP="008B0FD8">
      <w:pPr>
        <w:jc w:val="both"/>
        <w:rPr>
          <w:rFonts w:eastAsia="Calibri"/>
          <w:lang w:eastAsia="en-GB"/>
        </w:rPr>
      </w:pPr>
    </w:p>
    <w:p w14:paraId="3A1DA0AE" w14:textId="07B0441E" w:rsidR="00AC09B3" w:rsidRDefault="1A9CFAF1" w:rsidP="005B002C">
      <w:pPr>
        <w:jc w:val="both"/>
        <w:rPr>
          <w:rFonts w:eastAsia="Calibri"/>
          <w:lang w:eastAsia="en-GB"/>
        </w:rPr>
      </w:pPr>
      <w:r w:rsidRPr="1A9CFAF1">
        <w:rPr>
          <w:rFonts w:eastAsia="Calibri"/>
          <w:lang w:eastAsia="en-GB"/>
        </w:rPr>
        <w:t xml:space="preserve">Service </w:t>
      </w:r>
      <w:r w:rsidR="005B002C">
        <w:rPr>
          <w:rFonts w:eastAsia="Calibri"/>
          <w:lang w:eastAsia="en-GB"/>
        </w:rPr>
        <w:t>Pipe</w:t>
      </w:r>
      <w:r w:rsidRPr="1A9CFAF1">
        <w:rPr>
          <w:rFonts w:eastAsia="Calibri"/>
          <w:lang w:eastAsia="en-GB"/>
        </w:rPr>
        <w:t xml:space="preserve">ipe routes in so far as </w:t>
      </w:r>
      <w:r w:rsidR="7D954C08" w:rsidRPr="7D954C08">
        <w:rPr>
          <w:rFonts w:eastAsia="Calibri"/>
          <w:lang w:eastAsia="en-GB"/>
        </w:rPr>
        <w:t>is reasonably</w:t>
      </w:r>
      <w:r w:rsidRPr="1A9CFAF1">
        <w:rPr>
          <w:rFonts w:eastAsia="Calibri"/>
          <w:lang w:eastAsia="en-GB"/>
        </w:rPr>
        <w:t xml:space="preserve"> practicable shall follow a straight route perpendicular to the </w:t>
      </w:r>
      <w:r w:rsidRPr="7D954C08">
        <w:rPr>
          <w:rFonts w:cs="Arial"/>
          <w:lang w:eastAsia="en-GB"/>
        </w:rPr>
        <w:t>Self-Laid Main</w:t>
      </w:r>
      <w:r w:rsidRPr="1A9CFAF1">
        <w:rPr>
          <w:rFonts w:cs="Arial"/>
          <w:lang w:eastAsia="en-GB"/>
        </w:rPr>
        <w:t xml:space="preserve"> </w:t>
      </w:r>
      <w:r w:rsidRPr="1A9CFAF1">
        <w:rPr>
          <w:rFonts w:eastAsia="Calibri"/>
          <w:lang w:eastAsia="en-GB"/>
        </w:rPr>
        <w:t>and the property to which it services.</w:t>
      </w:r>
    </w:p>
    <w:p w14:paraId="5338A720" w14:textId="77777777" w:rsidR="002805D4" w:rsidRDefault="002805D4" w:rsidP="008B0FD8">
      <w:pPr>
        <w:jc w:val="both"/>
        <w:rPr>
          <w:rFonts w:eastAsia="Calibri"/>
          <w:lang w:eastAsia="en-GB"/>
        </w:rPr>
      </w:pPr>
    </w:p>
    <w:p w14:paraId="51051BED" w14:textId="295E698D" w:rsidR="002805D4" w:rsidRDefault="1A9CFAF1" w:rsidP="008B0FD8">
      <w:pPr>
        <w:jc w:val="both"/>
        <w:rPr>
          <w:rFonts w:eastAsia="Calibri"/>
          <w:lang w:eastAsia="en-GB"/>
        </w:rPr>
      </w:pPr>
      <w:r w:rsidRPr="1A9CFAF1">
        <w:rPr>
          <w:rFonts w:eastAsia="Calibri"/>
          <w:lang w:eastAsia="en-GB"/>
        </w:rPr>
        <w:t xml:space="preserve">Service </w:t>
      </w:r>
      <w:r w:rsidR="00651239">
        <w:rPr>
          <w:rFonts w:eastAsia="Calibri"/>
          <w:lang w:eastAsia="en-GB"/>
        </w:rPr>
        <w:t>P</w:t>
      </w:r>
      <w:r w:rsidRPr="1A9CFAF1">
        <w:rPr>
          <w:rFonts w:eastAsia="Calibri"/>
          <w:lang w:eastAsia="en-GB"/>
        </w:rPr>
        <w:t xml:space="preserve">ipes shall generally be designed to connect to the nearest </w:t>
      </w:r>
      <w:r w:rsidRPr="7D954C08">
        <w:rPr>
          <w:rFonts w:cs="Arial"/>
          <w:lang w:eastAsia="en-GB"/>
        </w:rPr>
        <w:t>Self-Laid Main</w:t>
      </w:r>
      <w:r w:rsidRPr="1A9CFAF1">
        <w:rPr>
          <w:rFonts w:cs="Arial"/>
          <w:lang w:eastAsia="en-GB"/>
        </w:rPr>
        <w:t xml:space="preserve"> </w:t>
      </w:r>
      <w:r w:rsidRPr="1A9CFAF1">
        <w:rPr>
          <w:rFonts w:eastAsia="Calibri"/>
          <w:lang w:eastAsia="en-GB"/>
        </w:rPr>
        <w:t>to the property.</w:t>
      </w:r>
    </w:p>
    <w:p w14:paraId="61DAA4D5" w14:textId="77777777" w:rsidR="00AC09B3" w:rsidRDefault="00AC09B3" w:rsidP="008B0FD8">
      <w:pPr>
        <w:jc w:val="both"/>
        <w:rPr>
          <w:rFonts w:eastAsia="Calibri"/>
          <w:lang w:eastAsia="en-GB"/>
        </w:rPr>
      </w:pPr>
    </w:p>
    <w:p w14:paraId="5981C597" w14:textId="684B5BD6" w:rsidR="00AC09B3" w:rsidRDefault="00AC09B3" w:rsidP="008B0FD8">
      <w:pPr>
        <w:jc w:val="both"/>
        <w:rPr>
          <w:rFonts w:eastAsia="Calibri"/>
          <w:lang w:eastAsia="en-GB"/>
        </w:rPr>
      </w:pPr>
      <w:r w:rsidRPr="00AC09B3">
        <w:rPr>
          <w:rFonts w:eastAsia="Calibri"/>
          <w:lang w:eastAsia="en-GB"/>
        </w:rPr>
        <w:t xml:space="preserve">Separate </w:t>
      </w:r>
      <w:r w:rsidR="00651239">
        <w:rPr>
          <w:rFonts w:eastAsia="Calibri"/>
          <w:lang w:eastAsia="en-GB"/>
        </w:rPr>
        <w:t>S</w:t>
      </w:r>
      <w:r w:rsidRPr="00AC09B3">
        <w:rPr>
          <w:rFonts w:eastAsia="Calibri"/>
          <w:lang w:eastAsia="en-GB"/>
        </w:rPr>
        <w:t xml:space="preserve">ervice </w:t>
      </w:r>
      <w:r w:rsidR="00651239">
        <w:rPr>
          <w:rFonts w:eastAsia="Calibri"/>
          <w:lang w:eastAsia="en-GB"/>
        </w:rPr>
        <w:t>P</w:t>
      </w:r>
      <w:r w:rsidRPr="00AC09B3">
        <w:rPr>
          <w:rFonts w:eastAsia="Calibri"/>
          <w:lang w:eastAsia="en-GB"/>
        </w:rPr>
        <w:t>ipe</w:t>
      </w:r>
      <w:r>
        <w:rPr>
          <w:rFonts w:eastAsia="Calibri"/>
          <w:lang w:eastAsia="en-GB"/>
        </w:rPr>
        <w:t>s</w:t>
      </w:r>
      <w:r w:rsidRPr="00AC09B3">
        <w:rPr>
          <w:rFonts w:eastAsia="Calibri"/>
          <w:lang w:eastAsia="en-GB"/>
        </w:rPr>
        <w:t xml:space="preserve"> </w:t>
      </w:r>
      <w:r>
        <w:rPr>
          <w:rFonts w:eastAsia="Calibri"/>
          <w:lang w:eastAsia="en-GB"/>
        </w:rPr>
        <w:t>shall</w:t>
      </w:r>
      <w:r w:rsidRPr="00AC09B3">
        <w:rPr>
          <w:rFonts w:eastAsia="Calibri"/>
          <w:lang w:eastAsia="en-GB"/>
        </w:rPr>
        <w:t xml:space="preserve"> be provided to each house or </w:t>
      </w:r>
      <w:r>
        <w:rPr>
          <w:rFonts w:eastAsia="Calibri"/>
          <w:lang w:eastAsia="en-GB"/>
        </w:rPr>
        <w:t xml:space="preserve">building on the premises, or to </w:t>
      </w:r>
      <w:r w:rsidRPr="00AC09B3">
        <w:rPr>
          <w:rFonts w:eastAsia="Calibri"/>
          <w:lang w:eastAsia="en-GB"/>
        </w:rPr>
        <w:t>those different parts of a building on the premise</w:t>
      </w:r>
      <w:r>
        <w:rPr>
          <w:rFonts w:eastAsia="Calibri"/>
          <w:lang w:eastAsia="en-GB"/>
        </w:rPr>
        <w:t xml:space="preserve">s which are separately occupied by way of multiple supply </w:t>
      </w:r>
      <w:r w:rsidR="006146E2">
        <w:rPr>
          <w:rFonts w:eastAsia="Calibri"/>
          <w:lang w:eastAsia="en-GB"/>
        </w:rPr>
        <w:t>pipes</w:t>
      </w:r>
      <w:r>
        <w:rPr>
          <w:rFonts w:eastAsia="Calibri"/>
          <w:lang w:eastAsia="en-GB"/>
        </w:rPr>
        <w:t>.</w:t>
      </w:r>
    </w:p>
    <w:p w14:paraId="2AEAF47F" w14:textId="77777777" w:rsidR="00AC09B3" w:rsidRDefault="00AC09B3" w:rsidP="008B0FD8">
      <w:pPr>
        <w:jc w:val="both"/>
        <w:rPr>
          <w:rFonts w:eastAsia="Calibri"/>
          <w:lang w:eastAsia="en-GB"/>
        </w:rPr>
      </w:pPr>
    </w:p>
    <w:p w14:paraId="405BD1D6" w14:textId="51B90615" w:rsidR="00472803" w:rsidRDefault="58FAFB27" w:rsidP="008B0FD8">
      <w:pPr>
        <w:jc w:val="both"/>
        <w:rPr>
          <w:rFonts w:eastAsia="Calibri"/>
          <w:lang w:eastAsia="en-GB"/>
        </w:rPr>
      </w:pPr>
      <w:r w:rsidRPr="2E38D647">
        <w:rPr>
          <w:rFonts w:eastAsia="Calibri"/>
          <w:lang w:eastAsia="en-GB"/>
        </w:rPr>
        <w:t>Joint communication pipes may / may not</w:t>
      </w:r>
      <w:r w:rsidR="005B002C">
        <w:rPr>
          <w:rFonts w:eastAsia="Calibri"/>
          <w:lang w:eastAsia="en-GB"/>
        </w:rPr>
        <w:t xml:space="preserve"> (delete as appropriate)</w:t>
      </w:r>
      <w:r w:rsidRPr="2E38D647">
        <w:rPr>
          <w:rFonts w:eastAsia="Calibri"/>
          <w:lang w:eastAsia="en-GB"/>
        </w:rPr>
        <w:t xml:space="preserve"> be used to reduce road crossings however each property must receive an individual supply pipe and meters (if applicable).</w:t>
      </w:r>
    </w:p>
    <w:p w14:paraId="65DA47D7" w14:textId="77777777" w:rsidR="00472803" w:rsidRDefault="00472803" w:rsidP="008B0FD8">
      <w:pPr>
        <w:jc w:val="both"/>
        <w:rPr>
          <w:rFonts w:eastAsia="Calibri"/>
          <w:lang w:eastAsia="en-GB"/>
        </w:rPr>
      </w:pPr>
    </w:p>
    <w:p w14:paraId="2D356164" w14:textId="1031DDC3" w:rsidR="00AC09B3" w:rsidRDefault="4F3EB512" w:rsidP="008B0FD8">
      <w:pPr>
        <w:jc w:val="both"/>
        <w:rPr>
          <w:rFonts w:eastAsia="Calibri"/>
          <w:lang w:eastAsia="en-GB"/>
        </w:rPr>
      </w:pPr>
      <w:r w:rsidRPr="2E38D647">
        <w:rPr>
          <w:rFonts w:eastAsia="Calibri"/>
          <w:lang w:eastAsia="en-GB"/>
        </w:rPr>
        <w:t>[</w:t>
      </w:r>
      <w:r w:rsidRPr="00CF21E2">
        <w:rPr>
          <w:rFonts w:eastAsia="Calibri"/>
          <w:highlight w:val="yellow"/>
          <w:lang w:eastAsia="en-GB"/>
        </w:rPr>
        <w:t>Water companies to add any further guidance here covering joint communication pipe</w:t>
      </w:r>
      <w:r w:rsidRPr="2E38D647">
        <w:rPr>
          <w:rFonts w:eastAsia="Calibri"/>
          <w:lang w:eastAsia="en-GB"/>
        </w:rPr>
        <w:t>]</w:t>
      </w:r>
    </w:p>
    <w:p w14:paraId="281B37BA" w14:textId="77777777" w:rsidR="003C00D8" w:rsidRDefault="003C00D8" w:rsidP="008B0FD8">
      <w:pPr>
        <w:jc w:val="both"/>
        <w:rPr>
          <w:rFonts w:eastAsia="Calibri"/>
          <w:lang w:eastAsia="en-GB"/>
        </w:rPr>
      </w:pPr>
    </w:p>
    <w:p w14:paraId="28C050DC" w14:textId="135ECD63" w:rsidR="003C00D8" w:rsidRDefault="003C00D8" w:rsidP="008B0FD8">
      <w:pPr>
        <w:jc w:val="both"/>
        <w:rPr>
          <w:rFonts w:eastAsia="Calibri"/>
          <w:lang w:eastAsia="en-GB"/>
        </w:rPr>
      </w:pPr>
      <w:r>
        <w:rPr>
          <w:rFonts w:eastAsia="Calibri"/>
          <w:lang w:eastAsia="en-GB"/>
        </w:rPr>
        <w:t xml:space="preserve">Service </w:t>
      </w:r>
      <w:r w:rsidR="00651239">
        <w:rPr>
          <w:rFonts w:eastAsia="Calibri"/>
          <w:lang w:eastAsia="en-GB"/>
        </w:rPr>
        <w:t>P</w:t>
      </w:r>
      <w:r w:rsidRPr="7D954C08">
        <w:rPr>
          <w:rFonts w:eastAsia="Calibri"/>
          <w:lang w:eastAsia="en-GB"/>
        </w:rPr>
        <w:t xml:space="preserve">ipes shall be </w:t>
      </w:r>
      <w:r w:rsidR="0091617C" w:rsidRPr="7D954C08">
        <w:rPr>
          <w:rFonts w:eastAsia="Calibri"/>
          <w:lang w:eastAsia="en-GB"/>
        </w:rPr>
        <w:t>designed</w:t>
      </w:r>
      <w:r w:rsidRPr="7D954C08">
        <w:rPr>
          <w:rFonts w:eastAsia="Calibri"/>
          <w:lang w:eastAsia="en-GB"/>
        </w:rPr>
        <w:t xml:space="preserve"> such that </w:t>
      </w:r>
      <w:r w:rsidR="0091617C" w:rsidRPr="7D954C08">
        <w:rPr>
          <w:rFonts w:eastAsia="Calibri"/>
          <w:lang w:eastAsia="en-GB"/>
        </w:rPr>
        <w:t>the requirements</w:t>
      </w:r>
      <w:r w:rsidRPr="7D954C08">
        <w:rPr>
          <w:rFonts w:eastAsia="Calibri"/>
          <w:lang w:eastAsia="en-GB"/>
        </w:rPr>
        <w:t xml:space="preserve"> of </w:t>
      </w:r>
      <w:r w:rsidR="7D954C08" w:rsidRPr="7D954C08">
        <w:rPr>
          <w:rFonts w:eastAsia="Calibri"/>
          <w:lang w:eastAsia="en-GB"/>
        </w:rPr>
        <w:t>Streetworks UK</w:t>
      </w:r>
      <w:r w:rsidR="00DD0B32" w:rsidRPr="7D954C08">
        <w:rPr>
          <w:rFonts w:eastAsia="Calibri"/>
          <w:lang w:eastAsia="en-GB"/>
        </w:rPr>
        <w:t xml:space="preserve"> </w:t>
      </w:r>
      <w:r w:rsidRPr="7D954C08">
        <w:rPr>
          <w:rFonts w:eastAsia="Calibri"/>
          <w:lang w:eastAsia="en-GB"/>
        </w:rPr>
        <w:t xml:space="preserve">are maintained with </w:t>
      </w:r>
      <w:r w:rsidR="0091617C" w:rsidRPr="7D954C08">
        <w:rPr>
          <w:rFonts w:eastAsia="Calibri"/>
          <w:lang w:eastAsia="en-GB"/>
        </w:rPr>
        <w:t>respect</w:t>
      </w:r>
      <w:r w:rsidRPr="7D954C08">
        <w:rPr>
          <w:rFonts w:eastAsia="Calibri"/>
          <w:lang w:eastAsia="en-GB"/>
        </w:rPr>
        <w:t xml:space="preserve"> to </w:t>
      </w:r>
      <w:r w:rsidR="0091617C" w:rsidRPr="7D954C08">
        <w:rPr>
          <w:rFonts w:eastAsia="Calibri"/>
          <w:lang w:eastAsia="en-GB"/>
        </w:rPr>
        <w:t xml:space="preserve">separation </w:t>
      </w:r>
      <w:r w:rsidRPr="7D954C08">
        <w:rPr>
          <w:rFonts w:eastAsia="Calibri"/>
          <w:lang w:eastAsia="en-GB"/>
        </w:rPr>
        <w:t xml:space="preserve">from other plant and </w:t>
      </w:r>
      <w:r w:rsidR="0091617C" w:rsidRPr="7D954C08">
        <w:rPr>
          <w:rFonts w:eastAsia="Calibri"/>
          <w:lang w:eastAsia="en-GB"/>
        </w:rPr>
        <w:t>utilities</w:t>
      </w:r>
      <w:r>
        <w:rPr>
          <w:rFonts w:eastAsia="Calibri"/>
          <w:lang w:eastAsia="en-GB"/>
        </w:rPr>
        <w:t>.</w:t>
      </w:r>
    </w:p>
    <w:p w14:paraId="697DD727" w14:textId="3965864A" w:rsidR="00621C8D" w:rsidRDefault="00621C8D" w:rsidP="008B0FD8">
      <w:pPr>
        <w:jc w:val="both"/>
        <w:rPr>
          <w:rFonts w:eastAsia="Calibri"/>
          <w:lang w:eastAsia="en-GB"/>
        </w:rPr>
      </w:pPr>
    </w:p>
    <w:p w14:paraId="07CB7061" w14:textId="5608A6F8" w:rsidR="004E350E" w:rsidRPr="003C00D8" w:rsidRDefault="7D954C08" w:rsidP="008B0FD8">
      <w:pPr>
        <w:pStyle w:val="Heading2"/>
        <w:ind w:left="375"/>
        <w:jc w:val="left"/>
        <w:rPr>
          <w:rFonts w:eastAsia="Calibri"/>
        </w:rPr>
      </w:pPr>
      <w:bookmarkStart w:id="146" w:name="_Toc12874092"/>
      <w:r w:rsidRPr="7D954C08">
        <w:rPr>
          <w:rFonts w:eastAsia="Calibri"/>
        </w:rPr>
        <w:t xml:space="preserve"> </w:t>
      </w:r>
      <w:bookmarkStart w:id="147" w:name="_Toc21096135"/>
      <w:r w:rsidR="004E350E" w:rsidRPr="003C00D8">
        <w:rPr>
          <w:rFonts w:eastAsia="Calibri"/>
        </w:rPr>
        <w:t>Depth of Services</w:t>
      </w:r>
      <w:bookmarkEnd w:id="146"/>
      <w:bookmarkEnd w:id="147"/>
    </w:p>
    <w:p w14:paraId="74CD1D1F" w14:textId="77777777" w:rsidR="003C00D8" w:rsidRDefault="003C00D8" w:rsidP="008B0FD8">
      <w:pPr>
        <w:jc w:val="both"/>
        <w:rPr>
          <w:rFonts w:eastAsia="Calibri"/>
          <w:lang w:eastAsia="en-GB"/>
        </w:rPr>
      </w:pPr>
    </w:p>
    <w:p w14:paraId="3B42070D" w14:textId="5494C65F" w:rsidR="003C00D8" w:rsidRPr="00A46885" w:rsidRDefault="58FAFB27" w:rsidP="008B0FD8">
      <w:pPr>
        <w:jc w:val="both"/>
        <w:rPr>
          <w:rFonts w:eastAsia="Calibri"/>
          <w:lang w:eastAsia="en-GB"/>
        </w:rPr>
      </w:pPr>
      <w:r w:rsidRPr="00A46885">
        <w:rPr>
          <w:rFonts w:eastAsia="Calibri"/>
          <w:lang w:eastAsia="en-GB"/>
        </w:rPr>
        <w:t xml:space="preserve">Service </w:t>
      </w:r>
      <w:r w:rsidR="00333843">
        <w:rPr>
          <w:rFonts w:eastAsia="Calibri"/>
          <w:lang w:eastAsia="en-GB"/>
        </w:rPr>
        <w:t>P</w:t>
      </w:r>
      <w:r w:rsidR="00333843" w:rsidRPr="00A46885">
        <w:rPr>
          <w:rFonts w:eastAsia="Calibri"/>
          <w:lang w:eastAsia="en-GB"/>
        </w:rPr>
        <w:t xml:space="preserve">ipes </w:t>
      </w:r>
      <w:r w:rsidRPr="00A46885">
        <w:rPr>
          <w:rFonts w:eastAsia="Calibri"/>
          <w:lang w:eastAsia="en-GB"/>
        </w:rPr>
        <w:t xml:space="preserve">shall be </w:t>
      </w:r>
      <w:r w:rsidR="002F1098" w:rsidRPr="00A46885">
        <w:rPr>
          <w:rFonts w:eastAsia="Calibri"/>
          <w:lang w:eastAsia="en-GB"/>
        </w:rPr>
        <w:t xml:space="preserve">installed </w:t>
      </w:r>
      <w:r w:rsidR="00870648">
        <w:rPr>
          <w:rFonts w:eastAsia="Calibri"/>
          <w:lang w:eastAsia="en-GB"/>
        </w:rPr>
        <w:t>in accordance with the Water Regulations</w:t>
      </w:r>
      <w:r w:rsidR="00651239">
        <w:rPr>
          <w:rFonts w:eastAsia="Calibri"/>
          <w:lang w:eastAsia="en-GB"/>
        </w:rPr>
        <w:t xml:space="preserve"> </w:t>
      </w:r>
      <w:r w:rsidR="00870648">
        <w:rPr>
          <w:rFonts w:eastAsia="Calibri"/>
          <w:lang w:eastAsia="en-GB"/>
        </w:rPr>
        <w:t xml:space="preserve">and </w:t>
      </w:r>
      <w:r w:rsidR="7D954C08" w:rsidRPr="7D954C08">
        <w:rPr>
          <w:rFonts w:eastAsia="Calibri"/>
          <w:lang w:eastAsia="en-GB"/>
        </w:rPr>
        <w:t>Streetworks UK guidance</w:t>
      </w:r>
      <w:r w:rsidR="00CA6628">
        <w:rPr>
          <w:rFonts w:eastAsia="Calibri"/>
          <w:lang w:eastAsia="en-GB"/>
        </w:rPr>
        <w:t xml:space="preserve">. </w:t>
      </w:r>
    </w:p>
    <w:p w14:paraId="1C5BEDD8" w14:textId="77777777" w:rsidR="002F1098" w:rsidRPr="00A46885" w:rsidRDefault="002F1098" w:rsidP="008B0FD8">
      <w:pPr>
        <w:jc w:val="both"/>
        <w:rPr>
          <w:rFonts w:eastAsia="Calibri"/>
          <w:lang w:eastAsia="en-GB"/>
        </w:rPr>
      </w:pPr>
    </w:p>
    <w:p w14:paraId="02915484" w14:textId="7A495060" w:rsidR="003C00D8" w:rsidRDefault="003C00D8" w:rsidP="00A00A1C">
      <w:pPr>
        <w:rPr>
          <w:rFonts w:eastAsia="Calibri"/>
          <w:lang w:eastAsia="en-GB"/>
        </w:rPr>
      </w:pPr>
    </w:p>
    <w:p w14:paraId="1FD8F7B3" w14:textId="77777777" w:rsidR="005A0A07" w:rsidRDefault="005A0A07" w:rsidP="005A0A07">
      <w:pPr>
        <w:rPr>
          <w:rFonts w:cs="Arial"/>
          <w:color w:val="1F497D"/>
          <w:sz w:val="22"/>
          <w:szCs w:val="22"/>
        </w:rPr>
      </w:pPr>
      <w:r>
        <w:t xml:space="preserve">Service pipes shall be laid with an even grade where possible, </w:t>
      </w:r>
      <w:r>
        <w:rPr>
          <w:lang w:eastAsia="en-GB"/>
        </w:rPr>
        <w:t>with cover between</w:t>
      </w:r>
      <w:r>
        <w:t xml:space="preserve"> a depth of 750mm to 1350mm from the finished ground level in accordance with Water Supply (Water Fittings) Regulations 1999.</w:t>
      </w:r>
    </w:p>
    <w:p w14:paraId="61A33EE1" w14:textId="77777777" w:rsidR="005A0A07" w:rsidRDefault="005A0A07" w:rsidP="005A0A07">
      <w:pPr>
        <w:rPr>
          <w:rFonts w:cs="Arial"/>
          <w:color w:val="1F497D"/>
        </w:rPr>
      </w:pPr>
    </w:p>
    <w:p w14:paraId="4EB02810" w14:textId="77777777" w:rsidR="005A0A07" w:rsidRDefault="005A0A07" w:rsidP="005A0A07">
      <w:pPr>
        <w:jc w:val="both"/>
        <w:rPr>
          <w:rFonts w:ascii="Calibri" w:hAnsi="Calibri" w:cs="Calibri"/>
          <w:lang w:eastAsia="en-GB"/>
        </w:rPr>
      </w:pPr>
      <w:r>
        <w:rPr>
          <w:lang w:eastAsia="en-GB"/>
        </w:rPr>
        <w:lastRenderedPageBreak/>
        <w:t xml:space="preserve">If a boundary box is to be installed on the Service Pipe, the pipe shall be laid with cover between </w:t>
      </w:r>
      <w:r>
        <w:t> </w:t>
      </w:r>
      <w:r>
        <w:rPr>
          <w:u w:val="single"/>
        </w:rPr>
        <w:t>750mm and 850mm</w:t>
      </w:r>
      <w:r>
        <w:rPr>
          <w:lang w:eastAsia="en-GB"/>
        </w:rPr>
        <w:t xml:space="preserve"> for a minimum of 1.0metre on each side of the boundary box.</w:t>
      </w:r>
    </w:p>
    <w:p w14:paraId="56FDBDFC" w14:textId="77777777" w:rsidR="005A0A07" w:rsidRDefault="005A0A07" w:rsidP="005A0A07">
      <w:pPr>
        <w:rPr>
          <w:rFonts w:cs="Arial"/>
          <w:color w:val="1F497D"/>
          <w:sz w:val="22"/>
          <w:szCs w:val="22"/>
        </w:rPr>
      </w:pPr>
    </w:p>
    <w:p w14:paraId="699D6E48" w14:textId="579CA04A" w:rsidR="005A0A07" w:rsidRDefault="005A0A07" w:rsidP="00A00A1C">
      <w:pPr>
        <w:rPr>
          <w:rFonts w:eastAsia="Calibri"/>
          <w:lang w:eastAsia="en-GB"/>
        </w:rPr>
      </w:pPr>
    </w:p>
    <w:p w14:paraId="2EBE1272" w14:textId="77777777" w:rsidR="005A0A07" w:rsidRPr="00A46885" w:rsidRDefault="005A0A07" w:rsidP="00A00A1C">
      <w:pPr>
        <w:rPr>
          <w:rFonts w:eastAsia="Calibri"/>
          <w:lang w:eastAsia="en-GB"/>
        </w:rPr>
      </w:pPr>
    </w:p>
    <w:p w14:paraId="68364F8F" w14:textId="290C725C" w:rsidR="003C00D8" w:rsidRDefault="0091617C" w:rsidP="00A00A1C">
      <w:pPr>
        <w:rPr>
          <w:rFonts w:eastAsia="Calibri"/>
          <w:lang w:eastAsia="en-GB"/>
        </w:rPr>
      </w:pPr>
      <w:r w:rsidRPr="00A46885">
        <w:rPr>
          <w:rFonts w:eastAsia="Calibri"/>
          <w:lang w:eastAsia="en-GB"/>
        </w:rPr>
        <w:t>Ser</w:t>
      </w:r>
      <w:r w:rsidR="003C00D8" w:rsidRPr="00A46885">
        <w:rPr>
          <w:rFonts w:eastAsia="Calibri"/>
          <w:lang w:eastAsia="en-GB"/>
        </w:rPr>
        <w:t>v</w:t>
      </w:r>
      <w:r w:rsidRPr="00A46885">
        <w:rPr>
          <w:rFonts w:eastAsia="Calibri"/>
          <w:lang w:eastAsia="en-GB"/>
        </w:rPr>
        <w:t>ice</w:t>
      </w:r>
      <w:r w:rsidR="003C00D8" w:rsidRPr="00A46885">
        <w:rPr>
          <w:rFonts w:eastAsia="Calibri"/>
          <w:lang w:eastAsia="en-GB"/>
        </w:rPr>
        <w:t xml:space="preserve"> </w:t>
      </w:r>
      <w:r w:rsidR="00333843">
        <w:rPr>
          <w:rFonts w:eastAsia="Calibri"/>
          <w:lang w:eastAsia="en-GB"/>
        </w:rPr>
        <w:t>P</w:t>
      </w:r>
      <w:r w:rsidR="00333843" w:rsidRPr="00A46885">
        <w:rPr>
          <w:rFonts w:eastAsia="Calibri"/>
          <w:lang w:eastAsia="en-GB"/>
        </w:rPr>
        <w:t xml:space="preserve">ipes </w:t>
      </w:r>
      <w:r w:rsidR="003C00D8" w:rsidRPr="00A46885">
        <w:rPr>
          <w:rFonts w:eastAsia="Calibri"/>
          <w:lang w:eastAsia="en-GB"/>
        </w:rPr>
        <w:t xml:space="preserve">being designed outside this range </w:t>
      </w:r>
      <w:r w:rsidR="002F1098" w:rsidRPr="00A46885">
        <w:rPr>
          <w:rFonts w:eastAsia="Calibri"/>
          <w:lang w:eastAsia="en-GB"/>
        </w:rPr>
        <w:t xml:space="preserve">shall </w:t>
      </w:r>
      <w:r w:rsidR="003C00D8" w:rsidRPr="00A46885">
        <w:rPr>
          <w:rFonts w:eastAsia="Calibri"/>
          <w:lang w:eastAsia="en-GB"/>
        </w:rPr>
        <w:t xml:space="preserve">have special protective measures vetted </w:t>
      </w:r>
      <w:r w:rsidR="002F1098" w:rsidRPr="00A46885">
        <w:rPr>
          <w:rFonts w:eastAsia="Calibri"/>
          <w:lang w:eastAsia="en-GB"/>
        </w:rPr>
        <w:t xml:space="preserve">and agreed </w:t>
      </w:r>
      <w:r w:rsidR="003C00D8" w:rsidRPr="00A46885">
        <w:rPr>
          <w:rFonts w:eastAsia="Calibri"/>
          <w:lang w:eastAsia="en-GB"/>
        </w:rPr>
        <w:t xml:space="preserve">by the </w:t>
      </w:r>
      <w:r w:rsidR="00B50D17" w:rsidRPr="00A46885">
        <w:rPr>
          <w:rFonts w:eastAsia="Calibri"/>
          <w:lang w:eastAsia="en-GB"/>
        </w:rPr>
        <w:t>A</w:t>
      </w:r>
      <w:r w:rsidR="003C00D8" w:rsidRPr="00A46885">
        <w:rPr>
          <w:rFonts w:eastAsia="Calibri"/>
          <w:lang w:eastAsia="en-GB"/>
        </w:rPr>
        <w:t xml:space="preserve">pproving </w:t>
      </w:r>
      <w:r w:rsidR="00B50D17" w:rsidRPr="00A46885">
        <w:rPr>
          <w:rFonts w:eastAsia="Calibri"/>
          <w:lang w:eastAsia="en-GB"/>
        </w:rPr>
        <w:t>Design E</w:t>
      </w:r>
      <w:r w:rsidR="005D6E29" w:rsidRPr="00A46885">
        <w:rPr>
          <w:rFonts w:eastAsia="Calibri"/>
          <w:lang w:eastAsia="en-GB"/>
        </w:rPr>
        <w:t>ngineer</w:t>
      </w:r>
      <w:r w:rsidR="003C00D8" w:rsidRPr="00A46885">
        <w:rPr>
          <w:rFonts w:eastAsia="Calibri"/>
          <w:lang w:eastAsia="en-GB"/>
        </w:rPr>
        <w:t>.</w:t>
      </w:r>
    </w:p>
    <w:p w14:paraId="3B289A12" w14:textId="0A7AA297" w:rsidR="003C00D8" w:rsidRDefault="003C00D8" w:rsidP="00A00A1C">
      <w:pPr>
        <w:rPr>
          <w:rFonts w:eastAsia="Calibri"/>
          <w:lang w:eastAsia="en-GB"/>
        </w:rPr>
      </w:pPr>
    </w:p>
    <w:p w14:paraId="664CBEB1" w14:textId="7365255D" w:rsidR="004E350E" w:rsidRDefault="7D954C08" w:rsidP="008B0FD8">
      <w:pPr>
        <w:pStyle w:val="Heading2"/>
        <w:ind w:left="375"/>
        <w:jc w:val="left"/>
      </w:pPr>
      <w:bookmarkStart w:id="148" w:name="_Toc12874093"/>
      <w:r>
        <w:t xml:space="preserve"> </w:t>
      </w:r>
      <w:bookmarkStart w:id="149" w:name="_Toc21096136"/>
      <w:r w:rsidR="004E350E" w:rsidRPr="002805D4">
        <w:t>Sizing of Services</w:t>
      </w:r>
      <w:bookmarkEnd w:id="148"/>
      <w:bookmarkEnd w:id="149"/>
    </w:p>
    <w:p w14:paraId="6D846F5D" w14:textId="77777777" w:rsidR="002805D4" w:rsidRDefault="002805D4" w:rsidP="008B0FD8">
      <w:pPr>
        <w:jc w:val="both"/>
        <w:rPr>
          <w:lang w:eastAsia="en-GB"/>
        </w:rPr>
      </w:pPr>
    </w:p>
    <w:p w14:paraId="3A322CAD" w14:textId="77777777" w:rsidR="002805D4" w:rsidRDefault="002805D4" w:rsidP="008B0FD8">
      <w:pPr>
        <w:jc w:val="both"/>
        <w:rPr>
          <w:lang w:eastAsia="en-GB"/>
        </w:rPr>
      </w:pPr>
      <w:r>
        <w:rPr>
          <w:lang w:eastAsia="en-GB"/>
        </w:rPr>
        <w:t xml:space="preserve">While service connections can only be designed to meet </w:t>
      </w:r>
      <w:r w:rsidR="005D6E29">
        <w:rPr>
          <w:lang w:eastAsia="en-GB"/>
        </w:rPr>
        <w:t>minimum</w:t>
      </w:r>
      <w:r>
        <w:rPr>
          <w:lang w:eastAsia="en-GB"/>
        </w:rPr>
        <w:t xml:space="preserve"> standards at the point of </w:t>
      </w:r>
      <w:r w:rsidR="005D6E29">
        <w:rPr>
          <w:lang w:eastAsia="en-GB"/>
        </w:rPr>
        <w:t>delivery</w:t>
      </w:r>
      <w:r>
        <w:rPr>
          <w:lang w:eastAsia="en-GB"/>
        </w:rPr>
        <w:t xml:space="preserve"> every </w:t>
      </w:r>
      <w:r w:rsidR="005D6E29">
        <w:rPr>
          <w:lang w:eastAsia="en-GB"/>
        </w:rPr>
        <w:t>effort</w:t>
      </w:r>
      <w:r>
        <w:rPr>
          <w:lang w:eastAsia="en-GB"/>
        </w:rPr>
        <w:t xml:space="preserve"> shall be made to ensure that all parts of the service pipe are sized in accordance with industry </w:t>
      </w:r>
      <w:r w:rsidR="005D6E29">
        <w:rPr>
          <w:lang w:eastAsia="en-GB"/>
        </w:rPr>
        <w:t>standards</w:t>
      </w:r>
      <w:r>
        <w:rPr>
          <w:lang w:eastAsia="en-GB"/>
        </w:rPr>
        <w:t>.</w:t>
      </w:r>
    </w:p>
    <w:p w14:paraId="62F015AF" w14:textId="77777777" w:rsidR="002805D4" w:rsidRDefault="002805D4" w:rsidP="008B0FD8">
      <w:pPr>
        <w:jc w:val="both"/>
        <w:rPr>
          <w:lang w:eastAsia="en-GB"/>
        </w:rPr>
      </w:pPr>
    </w:p>
    <w:p w14:paraId="018E6268" w14:textId="2851BF6A" w:rsidR="002805D4" w:rsidRDefault="002805D4" w:rsidP="008B0FD8">
      <w:pPr>
        <w:jc w:val="both"/>
        <w:rPr>
          <w:lang w:eastAsia="en-GB"/>
        </w:rPr>
      </w:pPr>
      <w:r>
        <w:rPr>
          <w:lang w:eastAsia="en-GB"/>
        </w:rPr>
        <w:t>Ser</w:t>
      </w:r>
      <w:r w:rsidR="005D6E29">
        <w:rPr>
          <w:lang w:eastAsia="en-GB"/>
        </w:rPr>
        <w:t>vice</w:t>
      </w:r>
      <w:r>
        <w:rPr>
          <w:lang w:eastAsia="en-GB"/>
        </w:rPr>
        <w:t xml:space="preserve"> </w:t>
      </w:r>
      <w:r w:rsidR="00651239">
        <w:rPr>
          <w:lang w:eastAsia="en-GB"/>
        </w:rPr>
        <w:t>P</w:t>
      </w:r>
      <w:r>
        <w:rPr>
          <w:lang w:eastAsia="en-GB"/>
        </w:rPr>
        <w:t xml:space="preserve">ipes shall be sized to ensure </w:t>
      </w:r>
      <w:r w:rsidR="005D6E29">
        <w:rPr>
          <w:lang w:eastAsia="en-GB"/>
        </w:rPr>
        <w:t>velocity</w:t>
      </w:r>
      <w:r>
        <w:rPr>
          <w:lang w:eastAsia="en-GB"/>
        </w:rPr>
        <w:t xml:space="preserve"> is </w:t>
      </w:r>
      <w:r w:rsidRPr="00C324A6">
        <w:rPr>
          <w:highlight w:val="yellow"/>
          <w:lang w:eastAsia="en-GB"/>
        </w:rPr>
        <w:t>≤</w:t>
      </w:r>
      <w:r w:rsidR="00C64563">
        <w:rPr>
          <w:highlight w:val="yellow"/>
          <w:lang w:eastAsia="en-GB"/>
        </w:rPr>
        <w:t>[</w:t>
      </w:r>
      <w:r w:rsidR="00C324A6">
        <w:rPr>
          <w:highlight w:val="yellow"/>
          <w:lang w:eastAsia="en-GB"/>
        </w:rPr>
        <w:t xml:space="preserve">X </w:t>
      </w:r>
      <w:r w:rsidR="00C64563">
        <w:rPr>
          <w:highlight w:val="yellow"/>
          <w:lang w:eastAsia="en-GB"/>
        </w:rPr>
        <w:t>]</w:t>
      </w:r>
      <w:r w:rsidRPr="00C324A6">
        <w:rPr>
          <w:highlight w:val="yellow"/>
          <w:lang w:eastAsia="en-GB"/>
        </w:rPr>
        <w:t>msˉ</w:t>
      </w:r>
      <w:r>
        <w:rPr>
          <w:lang w:eastAsia="en-GB"/>
        </w:rPr>
        <w:t xml:space="preserve">¹ and that total headloss is </w:t>
      </w:r>
      <w:r w:rsidRPr="00C324A6">
        <w:rPr>
          <w:highlight w:val="yellow"/>
          <w:lang w:eastAsia="en-GB"/>
        </w:rPr>
        <w:t xml:space="preserve">≤ </w:t>
      </w:r>
      <w:r w:rsidR="00C64563">
        <w:rPr>
          <w:highlight w:val="yellow"/>
          <w:lang w:eastAsia="en-GB"/>
        </w:rPr>
        <w:t>[</w:t>
      </w:r>
      <w:r w:rsidR="00C324A6" w:rsidRPr="00C324A6">
        <w:rPr>
          <w:highlight w:val="yellow"/>
          <w:lang w:eastAsia="en-GB"/>
        </w:rPr>
        <w:t>X</w:t>
      </w:r>
      <w:r w:rsidR="00C64563">
        <w:rPr>
          <w:highlight w:val="yellow"/>
          <w:lang w:eastAsia="en-GB"/>
        </w:rPr>
        <w:t>]</w:t>
      </w:r>
      <w:r w:rsidRPr="00C324A6">
        <w:rPr>
          <w:highlight w:val="yellow"/>
          <w:lang w:eastAsia="en-GB"/>
        </w:rPr>
        <w:t>mH</w:t>
      </w:r>
    </w:p>
    <w:p w14:paraId="1B15DD1D" w14:textId="77777777" w:rsidR="002805D4" w:rsidRDefault="002805D4" w:rsidP="008B0FD8">
      <w:pPr>
        <w:jc w:val="both"/>
        <w:rPr>
          <w:lang w:eastAsia="en-GB"/>
        </w:rPr>
      </w:pPr>
    </w:p>
    <w:p w14:paraId="25F6E504" w14:textId="77777777" w:rsidR="002805D4" w:rsidRPr="006603DC" w:rsidRDefault="00BE018D" w:rsidP="008B0FD8">
      <w:pPr>
        <w:jc w:val="both"/>
        <w:rPr>
          <w:b/>
          <w:lang w:eastAsia="en-GB"/>
        </w:rPr>
      </w:pPr>
      <w:r w:rsidRPr="00A46885">
        <w:rPr>
          <w:lang w:eastAsia="en-GB"/>
        </w:rPr>
        <w:t>S</w:t>
      </w:r>
      <w:r w:rsidR="002805D4" w:rsidRPr="00A46885">
        <w:rPr>
          <w:lang w:eastAsia="en-GB"/>
        </w:rPr>
        <w:t>ervice</w:t>
      </w:r>
      <w:r w:rsidRPr="00A46885">
        <w:rPr>
          <w:lang w:eastAsia="en-GB"/>
        </w:rPr>
        <w:t>s to standard domestic pro</w:t>
      </w:r>
      <w:r w:rsidR="005D6E29" w:rsidRPr="00A46885">
        <w:rPr>
          <w:lang w:eastAsia="en-GB"/>
        </w:rPr>
        <w:t>per</w:t>
      </w:r>
      <w:r w:rsidRPr="00A46885">
        <w:rPr>
          <w:lang w:eastAsia="en-GB"/>
        </w:rPr>
        <w:t>ties</w:t>
      </w:r>
      <w:r w:rsidR="002805D4" w:rsidRPr="00A46885">
        <w:rPr>
          <w:lang w:eastAsia="en-GB"/>
        </w:rPr>
        <w:t xml:space="preserve"> shall be</w:t>
      </w:r>
      <w:r w:rsidRPr="00A46885">
        <w:rPr>
          <w:lang w:eastAsia="en-GB"/>
        </w:rPr>
        <w:t xml:space="preserve"> minimum</w:t>
      </w:r>
      <w:r w:rsidR="002805D4" w:rsidRPr="00A46885">
        <w:rPr>
          <w:lang w:eastAsia="en-GB"/>
        </w:rPr>
        <w:t xml:space="preserve"> </w:t>
      </w:r>
      <w:r w:rsidR="00C64563" w:rsidRPr="00A46885">
        <w:rPr>
          <w:lang w:eastAsia="en-GB"/>
        </w:rPr>
        <w:t>[</w:t>
      </w:r>
      <w:r w:rsidR="00C324A6" w:rsidRPr="00A46885">
        <w:rPr>
          <w:highlight w:val="yellow"/>
          <w:lang w:eastAsia="en-GB"/>
        </w:rPr>
        <w:t>X</w:t>
      </w:r>
      <w:r w:rsidR="00C64563" w:rsidRPr="00A46885">
        <w:rPr>
          <w:lang w:eastAsia="en-GB"/>
        </w:rPr>
        <w:t>]</w:t>
      </w:r>
      <w:r w:rsidR="002805D4" w:rsidRPr="00A46885">
        <w:rPr>
          <w:lang w:eastAsia="en-GB"/>
        </w:rPr>
        <w:t>mm in</w:t>
      </w:r>
      <w:r w:rsidRPr="00A46885">
        <w:rPr>
          <w:lang w:eastAsia="en-GB"/>
        </w:rPr>
        <w:t>ternal</w:t>
      </w:r>
      <w:r w:rsidR="002805D4" w:rsidRPr="00A46885">
        <w:rPr>
          <w:lang w:eastAsia="en-GB"/>
        </w:rPr>
        <w:t xml:space="preserve"> diameter an</w:t>
      </w:r>
      <w:r w:rsidRPr="00A46885">
        <w:rPr>
          <w:lang w:eastAsia="en-GB"/>
        </w:rPr>
        <w:t>d</w:t>
      </w:r>
      <w:r w:rsidR="005D6E29" w:rsidRPr="00A46885">
        <w:rPr>
          <w:lang w:eastAsia="en-GB"/>
        </w:rPr>
        <w:t xml:space="preserve"> capable of supplying </w:t>
      </w:r>
      <w:r w:rsidR="00C64563" w:rsidRPr="00A46885">
        <w:rPr>
          <w:lang w:eastAsia="en-GB"/>
        </w:rPr>
        <w:t xml:space="preserve">required </w:t>
      </w:r>
      <w:r w:rsidR="005D6E29" w:rsidRPr="00A46885">
        <w:rPr>
          <w:lang w:eastAsia="en-GB"/>
        </w:rPr>
        <w:t>flow and pressure</w:t>
      </w:r>
      <w:r w:rsidR="00C64563" w:rsidRPr="00A46885">
        <w:rPr>
          <w:lang w:eastAsia="en-GB"/>
        </w:rPr>
        <w:t xml:space="preserve"> based on required demand.</w:t>
      </w:r>
    </w:p>
    <w:p w14:paraId="6E681184" w14:textId="77777777" w:rsidR="00A7325E" w:rsidRDefault="00A7325E" w:rsidP="008B0FD8">
      <w:pPr>
        <w:jc w:val="both"/>
        <w:rPr>
          <w:lang w:eastAsia="en-GB"/>
        </w:rPr>
      </w:pPr>
    </w:p>
    <w:p w14:paraId="071AADC5" w14:textId="0ADAE045" w:rsidR="00A7325E" w:rsidRPr="006603DC" w:rsidRDefault="00FC60B6" w:rsidP="008B0FD8">
      <w:pPr>
        <w:jc w:val="both"/>
        <w:rPr>
          <w:lang w:eastAsia="en-GB"/>
        </w:rPr>
      </w:pPr>
      <w:r w:rsidRPr="00FC60B6">
        <w:rPr>
          <w:lang w:eastAsia="en-GB"/>
        </w:rPr>
        <w:t>[</w:t>
      </w:r>
      <w:r w:rsidRPr="00FC60B6">
        <w:rPr>
          <w:highlight w:val="yellow"/>
          <w:lang w:eastAsia="en-GB"/>
        </w:rPr>
        <w:t xml:space="preserve">Water Company to insert </w:t>
      </w:r>
      <w:r w:rsidR="000B7E68">
        <w:rPr>
          <w:highlight w:val="yellow"/>
          <w:lang w:eastAsia="en-GB"/>
        </w:rPr>
        <w:t xml:space="preserve">here </w:t>
      </w:r>
      <w:r w:rsidR="6D421EA5" w:rsidRPr="00FC60B6">
        <w:rPr>
          <w:highlight w:val="yellow"/>
          <w:lang w:eastAsia="en-GB"/>
        </w:rPr>
        <w:t>its</w:t>
      </w:r>
      <w:r w:rsidRPr="00FC60B6">
        <w:rPr>
          <w:highlight w:val="yellow"/>
          <w:lang w:eastAsia="en-GB"/>
        </w:rPr>
        <w:t xml:space="preserve"> requirements</w:t>
      </w:r>
      <w:r w:rsidR="00E62986">
        <w:rPr>
          <w:highlight w:val="yellow"/>
          <w:lang w:eastAsia="en-GB"/>
        </w:rPr>
        <w:t>]</w:t>
      </w:r>
    </w:p>
    <w:p w14:paraId="55D040F0" w14:textId="2FC55E13" w:rsidR="00712E71" w:rsidRDefault="00712E71" w:rsidP="008B0FD8">
      <w:pPr>
        <w:jc w:val="both"/>
        <w:rPr>
          <w:lang w:eastAsia="en-GB"/>
        </w:rPr>
      </w:pPr>
    </w:p>
    <w:p w14:paraId="043876B1" w14:textId="50850FDB" w:rsidR="006C4493" w:rsidRPr="008528D2" w:rsidRDefault="006C4493" w:rsidP="008B0FD8">
      <w:pPr>
        <w:pStyle w:val="Heading2"/>
        <w:ind w:left="375"/>
        <w:jc w:val="left"/>
      </w:pPr>
      <w:bookmarkStart w:id="150" w:name="_Toc12874094"/>
      <w:bookmarkStart w:id="151" w:name="_Toc21096137"/>
      <w:r w:rsidRPr="008528D2">
        <w:t>Location of Boundary Boxes</w:t>
      </w:r>
      <w:bookmarkEnd w:id="150"/>
      <w:bookmarkEnd w:id="151"/>
    </w:p>
    <w:p w14:paraId="7CB33CA5" w14:textId="77777777" w:rsidR="00B50D17" w:rsidRDefault="00B50D17" w:rsidP="008B0FD8">
      <w:pPr>
        <w:jc w:val="both"/>
        <w:rPr>
          <w:lang w:eastAsia="en-GB"/>
        </w:rPr>
      </w:pPr>
    </w:p>
    <w:p w14:paraId="327845CB" w14:textId="09DA6DD8" w:rsidR="00B50D17" w:rsidRDefault="00FC60B6" w:rsidP="008B0FD8">
      <w:pPr>
        <w:jc w:val="both"/>
        <w:rPr>
          <w:lang w:eastAsia="en-GB"/>
        </w:rPr>
      </w:pPr>
      <w:r w:rsidRPr="00FC60B6">
        <w:rPr>
          <w:lang w:eastAsia="en-GB"/>
        </w:rPr>
        <w:t>[</w:t>
      </w:r>
      <w:r w:rsidRPr="00FC60B6">
        <w:rPr>
          <w:highlight w:val="yellow"/>
          <w:lang w:eastAsia="en-GB"/>
        </w:rPr>
        <w:t xml:space="preserve">Water Company shall publish </w:t>
      </w:r>
      <w:r w:rsidR="2A2C257A" w:rsidRPr="00FC60B6">
        <w:rPr>
          <w:highlight w:val="yellow"/>
          <w:lang w:eastAsia="en-GB"/>
        </w:rPr>
        <w:t>its</w:t>
      </w:r>
      <w:r w:rsidR="59B90FA2" w:rsidRPr="00FC60B6">
        <w:rPr>
          <w:highlight w:val="yellow"/>
          <w:lang w:eastAsia="en-GB"/>
        </w:rPr>
        <w:t xml:space="preserve"> </w:t>
      </w:r>
      <w:r w:rsidRPr="00FC60B6">
        <w:rPr>
          <w:highlight w:val="yellow"/>
          <w:lang w:eastAsia="en-GB"/>
        </w:rPr>
        <w:t>policy or requirements on external boundary boxes</w:t>
      </w:r>
      <w:r w:rsidRPr="7D954C08">
        <w:rPr>
          <w:highlight w:val="yellow"/>
          <w:lang w:eastAsia="en-GB"/>
        </w:rPr>
        <w:t xml:space="preserve"> and/or provide details in the Schedule of Permissible Materials and construction in paragraph 21, and refer to such</w:t>
      </w:r>
      <w:r w:rsidR="7D954C08" w:rsidRPr="7D954C08">
        <w:rPr>
          <w:lang w:eastAsia="en-GB"/>
        </w:rPr>
        <w:t>]</w:t>
      </w:r>
    </w:p>
    <w:p w14:paraId="17414610" w14:textId="77777777" w:rsidR="00DD7A63" w:rsidRDefault="00DD7A63" w:rsidP="008B0FD8">
      <w:pPr>
        <w:jc w:val="both"/>
        <w:rPr>
          <w:lang w:eastAsia="en-GB"/>
        </w:rPr>
      </w:pPr>
    </w:p>
    <w:p w14:paraId="33615B4F" w14:textId="77777777" w:rsidR="00274821" w:rsidRDefault="00DD7A63" w:rsidP="008B0FD8">
      <w:pPr>
        <w:pStyle w:val="Heading2"/>
        <w:ind w:left="567" w:hanging="567"/>
        <w:jc w:val="left"/>
      </w:pPr>
      <w:bookmarkStart w:id="152" w:name="_Toc12874095"/>
      <w:bookmarkStart w:id="153" w:name="_Toc21096138"/>
      <w:r>
        <w:t>Supplies</w:t>
      </w:r>
      <w:r w:rsidR="00274821" w:rsidRPr="0002079E">
        <w:t xml:space="preserve"> to </w:t>
      </w:r>
      <w:r>
        <w:t>Multi O</w:t>
      </w:r>
      <w:r w:rsidR="00274821" w:rsidRPr="0002079E">
        <w:t xml:space="preserve">ccupancy </w:t>
      </w:r>
      <w:r w:rsidR="009A68F1">
        <w:t>Buildings</w:t>
      </w:r>
      <w:bookmarkEnd w:id="152"/>
      <w:bookmarkEnd w:id="153"/>
    </w:p>
    <w:p w14:paraId="781DF2CB" w14:textId="77777777" w:rsidR="00B65CCC" w:rsidRDefault="00B65CCC" w:rsidP="008B0FD8">
      <w:pPr>
        <w:jc w:val="both"/>
      </w:pPr>
    </w:p>
    <w:p w14:paraId="5A9BC0DD" w14:textId="1BB4A27B" w:rsidR="00BD09C9" w:rsidRPr="006603DC" w:rsidRDefault="00FC60B6" w:rsidP="008B0FD8">
      <w:pPr>
        <w:jc w:val="both"/>
        <w:rPr>
          <w:lang w:eastAsia="en-GB"/>
        </w:rPr>
      </w:pPr>
      <w:r w:rsidRPr="00FC60B6">
        <w:rPr>
          <w:lang w:eastAsia="en-GB"/>
        </w:rPr>
        <w:t>[</w:t>
      </w:r>
      <w:r w:rsidRPr="00FC60B6">
        <w:rPr>
          <w:highlight w:val="yellow"/>
          <w:lang w:eastAsia="en-GB"/>
        </w:rPr>
        <w:t>Water Company shall insert under its policy on supplies to multi</w:t>
      </w:r>
      <w:r w:rsidR="4A54D7F0" w:rsidRPr="00FC60B6">
        <w:rPr>
          <w:highlight w:val="yellow"/>
          <w:lang w:eastAsia="en-GB"/>
        </w:rPr>
        <w:t>-</w:t>
      </w:r>
      <w:r w:rsidRPr="00FC60B6">
        <w:rPr>
          <w:highlight w:val="yellow"/>
          <w:lang w:eastAsia="en-GB"/>
        </w:rPr>
        <w:t>occupancy buildings</w:t>
      </w:r>
      <w:r w:rsidRPr="7D954C08">
        <w:rPr>
          <w:highlight w:val="yellow"/>
          <w:lang w:eastAsia="en-GB"/>
        </w:rPr>
        <w:t xml:space="preserve"> and/or provide details in the Schedule of Permissible Materials and construction in paragraph 21, and refer to such</w:t>
      </w:r>
      <w:r w:rsidR="7D954C08" w:rsidRPr="7D954C08">
        <w:rPr>
          <w:lang w:eastAsia="en-GB"/>
        </w:rPr>
        <w:t>]</w:t>
      </w:r>
    </w:p>
    <w:p w14:paraId="16788234" w14:textId="77777777" w:rsidR="00BD09C9" w:rsidRDefault="00BD09C9" w:rsidP="008B0FD8">
      <w:pPr>
        <w:jc w:val="both"/>
      </w:pPr>
    </w:p>
    <w:p w14:paraId="629D1224" w14:textId="6E0626E2" w:rsidR="00DD7A63" w:rsidRPr="00B65CCC" w:rsidRDefault="00B65CCC" w:rsidP="008B0FD8">
      <w:pPr>
        <w:pStyle w:val="Heading2"/>
        <w:ind w:left="567" w:hanging="567"/>
        <w:jc w:val="left"/>
      </w:pPr>
      <w:bookmarkStart w:id="154" w:name="_Toc12874096"/>
      <w:bookmarkStart w:id="155" w:name="_Toc21096139"/>
      <w:r w:rsidRPr="00B65CCC">
        <w:t>Services to Multi Stor</w:t>
      </w:r>
      <w:r w:rsidR="00C84F71">
        <w:t>e</w:t>
      </w:r>
      <w:r w:rsidRPr="00B65CCC">
        <w:t>y Buildings</w:t>
      </w:r>
      <w:bookmarkEnd w:id="154"/>
      <w:bookmarkEnd w:id="155"/>
    </w:p>
    <w:p w14:paraId="57A6A0F0" w14:textId="77777777" w:rsidR="003C00D8" w:rsidRDefault="003C00D8" w:rsidP="008B0FD8">
      <w:pPr>
        <w:jc w:val="both"/>
      </w:pPr>
    </w:p>
    <w:p w14:paraId="55614B78" w14:textId="3626CA3F" w:rsidR="004503A8" w:rsidRDefault="003E2CB3" w:rsidP="008B0FD8">
      <w:pPr>
        <w:jc w:val="both"/>
      </w:pPr>
      <w:r w:rsidRPr="004503A8">
        <w:t xml:space="preserve">Water Industry Act 1991 - </w:t>
      </w:r>
      <w:r w:rsidR="00AC0914">
        <w:t>S</w:t>
      </w:r>
      <w:r w:rsidRPr="004503A8">
        <w:t>ection 66</w:t>
      </w:r>
      <w:r>
        <w:t xml:space="preserve"> states that where </w:t>
      </w:r>
      <w:r w:rsidR="00AC0914">
        <w:t>the top</w:t>
      </w:r>
      <w:r w:rsidR="2E7D6BDD" w:rsidRPr="79C61606">
        <w:t>-</w:t>
      </w:r>
      <w:r w:rsidR="00AC0914">
        <w:t>most store</w:t>
      </w:r>
      <w:r w:rsidR="2CE2BF35">
        <w:t>y</w:t>
      </w:r>
      <w:r w:rsidR="00AC0914">
        <w:t xml:space="preserve"> in </w:t>
      </w:r>
      <w:r w:rsidR="46D89631">
        <w:t>a</w:t>
      </w:r>
      <w:r w:rsidR="00AC0914">
        <w:t xml:space="preserve"> </w:t>
      </w:r>
      <w:r w:rsidR="00B171F8">
        <w:t>building</w:t>
      </w:r>
      <w:r w:rsidR="00AC0914">
        <w:t xml:space="preserve"> is greater than 10.5</w:t>
      </w:r>
      <w:r w:rsidR="00BD09C9">
        <w:t>m</w:t>
      </w:r>
      <w:r w:rsidR="00AC0914">
        <w:t xml:space="preserve"> below the draw off point the statutory undertaker may require the </w:t>
      </w:r>
      <w:r w:rsidR="00651239">
        <w:t>D</w:t>
      </w:r>
      <w:r w:rsidR="00AC0914">
        <w:t xml:space="preserve">eveloper to </w:t>
      </w:r>
      <w:r w:rsidR="00D20572">
        <w:t>fit storage</w:t>
      </w:r>
      <w:r w:rsidR="004503A8" w:rsidRPr="004503A8">
        <w:t xml:space="preserve"> equal to twenty-four hours usage</w:t>
      </w:r>
      <w:r w:rsidR="00AC0914">
        <w:t xml:space="preserve"> and </w:t>
      </w:r>
      <w:r w:rsidR="00B171F8">
        <w:t>adequate</w:t>
      </w:r>
      <w:r w:rsidR="00AC0914">
        <w:t xml:space="preserve"> pumping to reach the </w:t>
      </w:r>
      <w:r w:rsidR="00D57080">
        <w:t>highest point.</w:t>
      </w:r>
    </w:p>
    <w:p w14:paraId="7DF0CA62" w14:textId="77777777" w:rsidR="00A7325E" w:rsidRDefault="00A7325E" w:rsidP="008B0FD8">
      <w:pPr>
        <w:jc w:val="both"/>
      </w:pPr>
    </w:p>
    <w:p w14:paraId="435BE999" w14:textId="16B91B11" w:rsidR="00A7325E" w:rsidRDefault="00FC60B6" w:rsidP="008B0FD8">
      <w:pPr>
        <w:jc w:val="both"/>
        <w:rPr>
          <w:lang w:eastAsia="en-GB"/>
        </w:rPr>
      </w:pPr>
      <w:r w:rsidRPr="00FC60B6">
        <w:rPr>
          <w:lang w:eastAsia="en-GB"/>
        </w:rPr>
        <w:t>[</w:t>
      </w:r>
      <w:r w:rsidRPr="00FC60B6">
        <w:rPr>
          <w:highlight w:val="yellow"/>
          <w:lang w:eastAsia="en-GB"/>
        </w:rPr>
        <w:t>Water Company to insert under any requirements particular to the above</w:t>
      </w:r>
      <w:r w:rsidRPr="7D954C08">
        <w:rPr>
          <w:highlight w:val="yellow"/>
          <w:lang w:eastAsia="en-GB"/>
        </w:rPr>
        <w:t xml:space="preserve"> and/or provide details in the Schedule of Permissible Materials and construction in paragraph 21, and refer to such</w:t>
      </w:r>
      <w:r w:rsidR="7D954C08" w:rsidRPr="7D954C08">
        <w:rPr>
          <w:lang w:eastAsia="en-GB"/>
        </w:rPr>
        <w:t>]</w:t>
      </w:r>
    </w:p>
    <w:p w14:paraId="44BA3426" w14:textId="77777777" w:rsidR="00A7325E" w:rsidRDefault="00A7325E" w:rsidP="00A00A1C"/>
    <w:p w14:paraId="56E20F30" w14:textId="77777777" w:rsidR="006514E8" w:rsidRDefault="00E07FCE" w:rsidP="001667A4">
      <w:pPr>
        <w:pStyle w:val="Heading2"/>
        <w:ind w:left="567" w:hanging="567"/>
      </w:pPr>
      <w:bookmarkStart w:id="156" w:name="_Toc12874097"/>
      <w:bookmarkStart w:id="157" w:name="_Toc21096140"/>
      <w:r w:rsidRPr="00A00A1C">
        <w:t>Additional</w:t>
      </w:r>
      <w:r>
        <w:t xml:space="preserve"> Requirements for </w:t>
      </w:r>
      <w:r w:rsidR="006514E8" w:rsidRPr="006514E8">
        <w:t xml:space="preserve">Supplies to </w:t>
      </w:r>
      <w:r w:rsidR="00BD09C9">
        <w:t xml:space="preserve">Buildings Other </w:t>
      </w:r>
      <w:r w:rsidR="00F554E3">
        <w:t>Than</w:t>
      </w:r>
      <w:r w:rsidR="006514E8">
        <w:t xml:space="preserve"> </w:t>
      </w:r>
      <w:r w:rsidR="00BD09C9">
        <w:t>Domestic Dwellings</w:t>
      </w:r>
      <w:bookmarkEnd w:id="156"/>
      <w:bookmarkEnd w:id="157"/>
    </w:p>
    <w:p w14:paraId="175D53C2" w14:textId="77777777" w:rsidR="006514E8" w:rsidRDefault="006514E8" w:rsidP="00A00A1C">
      <w:pPr>
        <w:rPr>
          <w:lang w:eastAsia="en-GB"/>
        </w:rPr>
      </w:pPr>
    </w:p>
    <w:p w14:paraId="411665B5" w14:textId="1C0E2D30" w:rsidR="006514E8" w:rsidRDefault="002158D7" w:rsidP="00A00A1C">
      <w:pPr>
        <w:rPr>
          <w:lang w:eastAsia="en-GB"/>
        </w:rPr>
      </w:pPr>
      <w:r>
        <w:rPr>
          <w:lang w:eastAsia="en-GB"/>
        </w:rPr>
        <w:lastRenderedPageBreak/>
        <w:t xml:space="preserve">When the </w:t>
      </w:r>
      <w:r w:rsidR="00651239">
        <w:rPr>
          <w:lang w:eastAsia="en-GB"/>
        </w:rPr>
        <w:t>D</w:t>
      </w:r>
      <w:r>
        <w:rPr>
          <w:lang w:eastAsia="en-GB"/>
        </w:rPr>
        <w:t>eveloper</w:t>
      </w:r>
      <w:r w:rsidR="00F554E3">
        <w:rPr>
          <w:lang w:eastAsia="en-GB"/>
        </w:rPr>
        <w:t>’</w:t>
      </w:r>
      <w:r>
        <w:rPr>
          <w:lang w:eastAsia="en-GB"/>
        </w:rPr>
        <w:t xml:space="preserve">s flow rates are in question the </w:t>
      </w:r>
      <w:r w:rsidR="00087E9E">
        <w:rPr>
          <w:lang w:eastAsia="en-GB"/>
        </w:rPr>
        <w:t>SLP Designer</w:t>
      </w:r>
      <w:r>
        <w:rPr>
          <w:lang w:eastAsia="en-GB"/>
        </w:rPr>
        <w:t xml:space="preserve"> shall check that </w:t>
      </w:r>
      <w:r w:rsidR="00411BF5">
        <w:rPr>
          <w:lang w:eastAsia="en-GB"/>
        </w:rPr>
        <w:t>demand was calculated</w:t>
      </w:r>
      <w:r w:rsidR="006514E8" w:rsidRPr="00CA3AC5">
        <w:rPr>
          <w:lang w:eastAsia="en-GB"/>
        </w:rPr>
        <w:t xml:space="preserve"> in </w:t>
      </w:r>
      <w:r w:rsidR="00F510C8" w:rsidRPr="00CA3AC5">
        <w:rPr>
          <w:lang w:eastAsia="en-GB"/>
        </w:rPr>
        <w:t>accordance</w:t>
      </w:r>
      <w:r w:rsidR="006514E8" w:rsidRPr="00CA3AC5">
        <w:rPr>
          <w:lang w:eastAsia="en-GB"/>
        </w:rPr>
        <w:t xml:space="preserve"> with BS</w:t>
      </w:r>
      <w:r w:rsidR="00F510C8">
        <w:rPr>
          <w:lang w:eastAsia="en-GB"/>
        </w:rPr>
        <w:t xml:space="preserve"> </w:t>
      </w:r>
      <w:r w:rsidR="006514E8" w:rsidRPr="00CA3AC5">
        <w:rPr>
          <w:lang w:eastAsia="en-GB"/>
        </w:rPr>
        <w:t>EN 806</w:t>
      </w:r>
      <w:r w:rsidR="00D20572">
        <w:rPr>
          <w:lang w:eastAsia="en-GB"/>
        </w:rPr>
        <w:t>.</w:t>
      </w:r>
    </w:p>
    <w:p w14:paraId="7DB1D1D4" w14:textId="77777777" w:rsidR="00CA3AC5" w:rsidRDefault="00CA3AC5" w:rsidP="00A00A1C">
      <w:pPr>
        <w:rPr>
          <w:lang w:eastAsia="en-GB"/>
        </w:rPr>
      </w:pPr>
    </w:p>
    <w:p w14:paraId="2F33616E" w14:textId="4F32C5AB" w:rsidR="00CA3AC5" w:rsidRDefault="00CA3AC5" w:rsidP="00A00A1C">
      <w:pPr>
        <w:rPr>
          <w:lang w:eastAsia="en-GB"/>
        </w:rPr>
      </w:pPr>
      <w:r>
        <w:rPr>
          <w:lang w:eastAsia="en-GB"/>
        </w:rPr>
        <w:t xml:space="preserve">The design shall </w:t>
      </w:r>
      <w:r w:rsidR="00F510C8">
        <w:rPr>
          <w:lang w:eastAsia="en-GB"/>
        </w:rPr>
        <w:t>include</w:t>
      </w:r>
      <w:r>
        <w:rPr>
          <w:lang w:eastAsia="en-GB"/>
        </w:rPr>
        <w:t xml:space="preserve"> for back </w:t>
      </w:r>
      <w:r w:rsidR="00F510C8">
        <w:rPr>
          <w:lang w:eastAsia="en-GB"/>
        </w:rPr>
        <w:t>flow</w:t>
      </w:r>
      <w:r>
        <w:rPr>
          <w:lang w:eastAsia="en-GB"/>
        </w:rPr>
        <w:t xml:space="preserve"> pre</w:t>
      </w:r>
      <w:r w:rsidR="00F510C8">
        <w:rPr>
          <w:lang w:eastAsia="en-GB"/>
        </w:rPr>
        <w:t>ve</w:t>
      </w:r>
      <w:r>
        <w:rPr>
          <w:lang w:eastAsia="en-GB"/>
        </w:rPr>
        <w:t>ntion</w:t>
      </w:r>
      <w:r w:rsidR="00F510C8">
        <w:rPr>
          <w:lang w:eastAsia="en-GB"/>
        </w:rPr>
        <w:t>;</w:t>
      </w:r>
      <w:r w:rsidR="00AB1A26">
        <w:rPr>
          <w:lang w:eastAsia="en-GB"/>
        </w:rPr>
        <w:t xml:space="preserve"> at least </w:t>
      </w:r>
      <w:r w:rsidR="00F510C8">
        <w:rPr>
          <w:lang w:eastAsia="en-GB"/>
        </w:rPr>
        <w:t>single</w:t>
      </w:r>
      <w:r w:rsidR="00AB1A26">
        <w:rPr>
          <w:lang w:eastAsia="en-GB"/>
        </w:rPr>
        <w:t xml:space="preserve"> check </w:t>
      </w:r>
      <w:r>
        <w:rPr>
          <w:lang w:eastAsia="en-GB"/>
        </w:rPr>
        <w:t>non</w:t>
      </w:r>
      <w:r w:rsidR="00ED58A6">
        <w:rPr>
          <w:lang w:eastAsia="en-GB"/>
        </w:rPr>
        <w:t>-</w:t>
      </w:r>
      <w:r w:rsidR="00F510C8">
        <w:rPr>
          <w:lang w:eastAsia="en-GB"/>
        </w:rPr>
        <w:t>return</w:t>
      </w:r>
      <w:r>
        <w:rPr>
          <w:lang w:eastAsia="en-GB"/>
        </w:rPr>
        <w:t xml:space="preserve"> valves.</w:t>
      </w:r>
    </w:p>
    <w:p w14:paraId="0841E4F5" w14:textId="77777777" w:rsidR="00B171F8" w:rsidRDefault="00B171F8" w:rsidP="00A00A1C">
      <w:pPr>
        <w:rPr>
          <w:lang w:eastAsia="en-GB"/>
        </w:rPr>
      </w:pPr>
    </w:p>
    <w:p w14:paraId="03538AFB" w14:textId="77777777" w:rsidR="00F510C8" w:rsidRDefault="002158D7" w:rsidP="00A00A1C">
      <w:pPr>
        <w:rPr>
          <w:lang w:eastAsia="en-GB"/>
        </w:rPr>
      </w:pPr>
      <w:r>
        <w:rPr>
          <w:lang w:eastAsia="en-GB"/>
        </w:rPr>
        <w:t>Demand for process water shall be treated separately when designing the service.</w:t>
      </w:r>
    </w:p>
    <w:p w14:paraId="711A9A35" w14:textId="77777777" w:rsidR="00B171F8" w:rsidRDefault="00B171F8" w:rsidP="00A00A1C">
      <w:pPr>
        <w:rPr>
          <w:lang w:eastAsia="en-GB"/>
        </w:rPr>
      </w:pPr>
    </w:p>
    <w:p w14:paraId="03731507" w14:textId="77777777" w:rsidR="00411BF5" w:rsidRDefault="00411BF5" w:rsidP="00A00A1C">
      <w:pPr>
        <w:rPr>
          <w:lang w:eastAsia="en-GB"/>
        </w:rPr>
      </w:pPr>
      <w:r>
        <w:rPr>
          <w:lang w:eastAsia="en-GB"/>
        </w:rPr>
        <w:t xml:space="preserve">The </w:t>
      </w:r>
      <w:r w:rsidR="00087E9E">
        <w:rPr>
          <w:lang w:eastAsia="en-GB"/>
        </w:rPr>
        <w:t>SLP Designer</w:t>
      </w:r>
      <w:r>
        <w:rPr>
          <w:lang w:eastAsia="en-GB"/>
        </w:rPr>
        <w:t xml:space="preserve"> shall </w:t>
      </w:r>
      <w:r w:rsidR="00F81156">
        <w:rPr>
          <w:lang w:eastAsia="en-GB"/>
        </w:rPr>
        <w:t>investigate any</w:t>
      </w:r>
      <w:r>
        <w:rPr>
          <w:lang w:eastAsia="en-GB"/>
        </w:rPr>
        <w:t xml:space="preserve"> seasonal demand </w:t>
      </w:r>
      <w:r w:rsidR="00F81156">
        <w:rPr>
          <w:lang w:eastAsia="en-GB"/>
        </w:rPr>
        <w:t>patterns when designing the service.</w:t>
      </w:r>
      <w:r>
        <w:rPr>
          <w:lang w:eastAsia="en-GB"/>
        </w:rPr>
        <w:t xml:space="preserve"> </w:t>
      </w:r>
    </w:p>
    <w:p w14:paraId="4EE333D4" w14:textId="77777777" w:rsidR="00BD09C9" w:rsidRDefault="00BD09C9" w:rsidP="00A00A1C">
      <w:pPr>
        <w:rPr>
          <w:lang w:eastAsia="en-GB"/>
        </w:rPr>
      </w:pPr>
    </w:p>
    <w:p w14:paraId="4A9E3929" w14:textId="5AA1F391" w:rsidR="00BD09C9" w:rsidRDefault="00FC60B6" w:rsidP="00FC60B6">
      <w:pPr>
        <w:rPr>
          <w:lang w:eastAsia="en-GB"/>
        </w:rPr>
      </w:pPr>
      <w:r w:rsidRPr="00FC60B6">
        <w:rPr>
          <w:highlight w:val="yellow"/>
          <w:lang w:eastAsia="en-GB"/>
        </w:rPr>
        <w:t>[Water Company may insert under any additional requirements for supply pipes</w:t>
      </w:r>
      <w:r w:rsidRPr="7D954C08">
        <w:rPr>
          <w:highlight w:val="yellow"/>
          <w:lang w:eastAsia="en-GB"/>
        </w:rPr>
        <w:t xml:space="preserve"> and/or provide details in the Schedule of Permissible Materials and </w:t>
      </w:r>
      <w:r w:rsidR="00621845">
        <w:rPr>
          <w:highlight w:val="yellow"/>
          <w:lang w:eastAsia="en-GB"/>
        </w:rPr>
        <w:t>C</w:t>
      </w:r>
      <w:r w:rsidRPr="7D954C08">
        <w:rPr>
          <w:highlight w:val="yellow"/>
          <w:lang w:eastAsia="en-GB"/>
        </w:rPr>
        <w:t>onstruction in paragraph 21, and refer to such</w:t>
      </w:r>
      <w:r w:rsidR="7D954C08" w:rsidRPr="7D954C08">
        <w:rPr>
          <w:lang w:eastAsia="en-GB"/>
        </w:rPr>
        <w:t>]</w:t>
      </w:r>
    </w:p>
    <w:p w14:paraId="0D6BC734" w14:textId="77777777" w:rsidR="005E2AE1" w:rsidRDefault="005E2AE1" w:rsidP="00A00A1C">
      <w:pPr>
        <w:rPr>
          <w:lang w:eastAsia="en-GB"/>
        </w:rPr>
      </w:pPr>
    </w:p>
    <w:p w14:paraId="5C6DF4EC" w14:textId="77777777" w:rsidR="00AB59EE" w:rsidRPr="00A00A1C" w:rsidRDefault="00BD09C9" w:rsidP="00A00A1C">
      <w:pPr>
        <w:pStyle w:val="Heading1"/>
      </w:pPr>
      <w:bookmarkStart w:id="158" w:name="_Toc21096141"/>
      <w:r w:rsidRPr="00A00A1C">
        <w:rPr>
          <w:rStyle w:val="Heading1Char"/>
          <w:bCs/>
        </w:rPr>
        <w:t>Civil Engineering Considerations</w:t>
      </w:r>
      <w:bookmarkEnd w:id="158"/>
    </w:p>
    <w:p w14:paraId="34A104AC" w14:textId="77777777" w:rsidR="00AB59EE" w:rsidRDefault="00AB59EE" w:rsidP="00A00A1C">
      <w:pPr>
        <w:rPr>
          <w:lang w:eastAsia="en-GB"/>
        </w:rPr>
      </w:pPr>
    </w:p>
    <w:p w14:paraId="4CB830D1" w14:textId="60266F6D" w:rsidR="004E350E" w:rsidRPr="00A00A1C" w:rsidRDefault="7D954C08" w:rsidP="00A46885">
      <w:pPr>
        <w:pStyle w:val="Heading2"/>
        <w:ind w:left="567" w:hanging="567"/>
      </w:pPr>
      <w:bookmarkStart w:id="159" w:name="_Toc12874099"/>
      <w:r>
        <w:t xml:space="preserve"> </w:t>
      </w:r>
      <w:bookmarkStart w:id="160" w:name="_Toc21096142"/>
      <w:r w:rsidR="004E350E" w:rsidRPr="00A00A1C">
        <w:t>General</w:t>
      </w:r>
      <w:bookmarkEnd w:id="159"/>
      <w:bookmarkEnd w:id="160"/>
    </w:p>
    <w:p w14:paraId="114B4F84" w14:textId="77777777" w:rsidR="00DD0B32" w:rsidRDefault="00DD0B32" w:rsidP="58FAFB27">
      <w:pPr>
        <w:rPr>
          <w:lang w:eastAsia="en-GB"/>
        </w:rPr>
      </w:pPr>
    </w:p>
    <w:p w14:paraId="7F15FE20" w14:textId="050EE37E" w:rsidR="009A286A" w:rsidRPr="00A46885" w:rsidRDefault="00A46885" w:rsidP="008B0FD8">
      <w:pPr>
        <w:jc w:val="both"/>
        <w:rPr>
          <w:lang w:eastAsia="en-GB"/>
        </w:rPr>
      </w:pPr>
      <w:r w:rsidRPr="00A46885">
        <w:rPr>
          <w:lang w:eastAsia="en-GB"/>
        </w:rPr>
        <w:t>The general</w:t>
      </w:r>
      <w:r w:rsidR="009A286A" w:rsidRPr="00A46885">
        <w:rPr>
          <w:lang w:eastAsia="en-GB"/>
        </w:rPr>
        <w:t xml:space="preserve"> specification for civil engineering components and material</w:t>
      </w:r>
      <w:r w:rsidR="002E7DDA" w:rsidRPr="00A46885">
        <w:rPr>
          <w:lang w:eastAsia="en-GB"/>
        </w:rPr>
        <w:t>s</w:t>
      </w:r>
      <w:r w:rsidR="009A286A" w:rsidRPr="00A46885">
        <w:rPr>
          <w:lang w:eastAsia="en-GB"/>
        </w:rPr>
        <w:t xml:space="preserve"> shall be that of the document “Civil Engineering Specification for The Water Industry (</w:t>
      </w:r>
      <w:r w:rsidR="002E7DDA" w:rsidRPr="00A46885">
        <w:rPr>
          <w:lang w:eastAsia="en-GB"/>
        </w:rPr>
        <w:t>“</w:t>
      </w:r>
      <w:r w:rsidR="009A286A" w:rsidRPr="00A46885">
        <w:rPr>
          <w:lang w:eastAsia="en-GB"/>
        </w:rPr>
        <w:t>CESWI</w:t>
      </w:r>
      <w:r w:rsidR="002E7DDA" w:rsidRPr="00A46885">
        <w:rPr>
          <w:lang w:eastAsia="en-GB"/>
        </w:rPr>
        <w:t>”</w:t>
      </w:r>
      <w:r w:rsidR="009A286A" w:rsidRPr="00A46885">
        <w:rPr>
          <w:lang w:eastAsia="en-GB"/>
        </w:rPr>
        <w:t>) 7</w:t>
      </w:r>
      <w:r w:rsidR="009A286A" w:rsidRPr="00A46885">
        <w:rPr>
          <w:vertAlign w:val="superscript"/>
          <w:lang w:eastAsia="en-GB"/>
        </w:rPr>
        <w:t>th</w:t>
      </w:r>
      <w:r w:rsidR="009A286A" w:rsidRPr="00A46885">
        <w:rPr>
          <w:lang w:eastAsia="en-GB"/>
        </w:rPr>
        <w:t xml:space="preserve"> Edition which is available </w:t>
      </w:r>
      <w:r w:rsidR="7D954C08" w:rsidRPr="7D954C08">
        <w:rPr>
          <w:lang w:eastAsia="en-GB"/>
        </w:rPr>
        <w:t>from</w:t>
      </w:r>
      <w:r w:rsidR="009A286A" w:rsidRPr="00A46885">
        <w:rPr>
          <w:lang w:eastAsia="en-GB"/>
        </w:rPr>
        <w:t xml:space="preserve"> the </w:t>
      </w:r>
      <w:r w:rsidR="00D76711" w:rsidRPr="7D954C08">
        <w:rPr>
          <w:lang w:eastAsia="en-GB"/>
        </w:rPr>
        <w:t>WR</w:t>
      </w:r>
      <w:r w:rsidR="00D76711">
        <w:rPr>
          <w:lang w:eastAsia="en-GB"/>
        </w:rPr>
        <w:t>c</w:t>
      </w:r>
      <w:r w:rsidR="0082609F">
        <w:rPr>
          <w:lang w:eastAsia="en-GB"/>
        </w:rPr>
        <w:t xml:space="preserve"> plc</w:t>
      </w:r>
      <w:r w:rsidR="7D954C08" w:rsidRPr="7D954C08">
        <w:rPr>
          <w:lang w:eastAsia="en-GB"/>
        </w:rPr>
        <w:t>.</w:t>
      </w:r>
    </w:p>
    <w:p w14:paraId="1AABDC09" w14:textId="77777777" w:rsidR="00052869" w:rsidRPr="00A46885" w:rsidRDefault="00052869" w:rsidP="008B0FD8">
      <w:pPr>
        <w:jc w:val="both"/>
        <w:rPr>
          <w:lang w:eastAsia="en-GB"/>
        </w:rPr>
      </w:pPr>
    </w:p>
    <w:p w14:paraId="6ABB5CF5" w14:textId="52611D32" w:rsidR="00052869" w:rsidRPr="00A46885" w:rsidRDefault="00FC60B6" w:rsidP="008B0FD8">
      <w:pPr>
        <w:jc w:val="both"/>
        <w:rPr>
          <w:lang w:eastAsia="en-GB"/>
        </w:rPr>
      </w:pPr>
      <w:r w:rsidRPr="6FF3CFC1">
        <w:rPr>
          <w:lang w:eastAsia="en-GB"/>
        </w:rPr>
        <w:t xml:space="preserve">The Water Company shall confirm </w:t>
      </w:r>
      <w:r w:rsidR="007B650F" w:rsidRPr="6FF3CFC1">
        <w:rPr>
          <w:lang w:eastAsia="en-GB"/>
        </w:rPr>
        <w:t>its</w:t>
      </w:r>
      <w:r w:rsidRPr="6FF3CFC1">
        <w:rPr>
          <w:lang w:eastAsia="en-GB"/>
        </w:rPr>
        <w:t xml:space="preserve"> requirements by reference to CESWI and any additional specific requirements and/or include such in the </w:t>
      </w:r>
      <w:r w:rsidRPr="6FF3CFC1">
        <w:rPr>
          <w:highlight w:val="yellow"/>
          <w:lang w:eastAsia="en-GB"/>
        </w:rPr>
        <w:t xml:space="preserve">Schedule of Permissible Materials and </w:t>
      </w:r>
      <w:r w:rsidR="00700336" w:rsidRPr="6FF3CFC1">
        <w:rPr>
          <w:highlight w:val="yellow"/>
          <w:lang w:eastAsia="en-GB"/>
        </w:rPr>
        <w:t>C</w:t>
      </w:r>
      <w:r w:rsidRPr="6FF3CFC1">
        <w:rPr>
          <w:highlight w:val="yellow"/>
          <w:lang w:eastAsia="en-GB"/>
        </w:rPr>
        <w:t xml:space="preserve">onstruction in paragraph </w:t>
      </w:r>
      <w:r w:rsidR="00A91A72">
        <w:rPr>
          <w:lang w:eastAsia="en-GB"/>
        </w:rPr>
        <w:t>21</w:t>
      </w:r>
      <w:r w:rsidRPr="6FF3CFC1">
        <w:rPr>
          <w:lang w:eastAsia="en-GB"/>
        </w:rPr>
        <w:t xml:space="preserve">, which as a minimum shall include information and requirements relating to; </w:t>
      </w:r>
    </w:p>
    <w:p w14:paraId="3F82752B" w14:textId="77777777" w:rsidR="002E7DDA" w:rsidRPr="00A46885" w:rsidRDefault="002E7DDA" w:rsidP="008B0FD8">
      <w:pPr>
        <w:jc w:val="both"/>
        <w:rPr>
          <w:rFonts w:cs="Arial"/>
          <w:lang w:eastAsia="en-GB"/>
        </w:rPr>
      </w:pPr>
    </w:p>
    <w:p w14:paraId="11F99054" w14:textId="33228D7A" w:rsidR="00052869" w:rsidRPr="00A46885" w:rsidRDefault="00052869" w:rsidP="008B0FD8">
      <w:pPr>
        <w:pStyle w:val="ListParagraph"/>
        <w:numPr>
          <w:ilvl w:val="0"/>
          <w:numId w:val="8"/>
        </w:numPr>
        <w:jc w:val="both"/>
        <w:rPr>
          <w:lang w:val="en-US"/>
        </w:rPr>
      </w:pPr>
      <w:r w:rsidRPr="51FE905D">
        <w:rPr>
          <w:rFonts w:ascii="Arial" w:eastAsia="Arial" w:hAnsi="Arial" w:cs="Arial"/>
        </w:rPr>
        <w:t>Thrust Restraint and Anchorage</w:t>
      </w:r>
      <w:r w:rsidRPr="51FE905D">
        <w:rPr>
          <w:rFonts w:ascii="Arial" w:eastAsia="Arial" w:hAnsi="Arial" w:cs="Arial"/>
          <w:lang w:val="en-US"/>
        </w:rPr>
        <w:t> </w:t>
      </w:r>
    </w:p>
    <w:p w14:paraId="7CAE3C70" w14:textId="76DE2A84" w:rsidR="00052869" w:rsidRPr="00A46885" w:rsidRDefault="51FE905D" w:rsidP="008B0FD8">
      <w:pPr>
        <w:pStyle w:val="ListParagraph"/>
        <w:numPr>
          <w:ilvl w:val="0"/>
          <w:numId w:val="8"/>
        </w:numPr>
        <w:spacing w:line="240" w:lineRule="auto"/>
        <w:jc w:val="both"/>
        <w:rPr>
          <w:lang w:val="en-US"/>
        </w:rPr>
      </w:pPr>
      <w:r w:rsidRPr="51FE905D">
        <w:rPr>
          <w:rFonts w:ascii="Arial" w:eastAsia="Arial" w:hAnsi="Arial" w:cs="Arial"/>
        </w:rPr>
        <w:t>Puddle Flanges</w:t>
      </w:r>
    </w:p>
    <w:p w14:paraId="5CBAF6BC" w14:textId="49C4F52A" w:rsidR="00052869" w:rsidRPr="00D75DEB" w:rsidRDefault="00052869" w:rsidP="008B0FD8">
      <w:pPr>
        <w:pStyle w:val="ListParagraph"/>
        <w:numPr>
          <w:ilvl w:val="0"/>
          <w:numId w:val="8"/>
        </w:numPr>
        <w:spacing w:line="240" w:lineRule="auto"/>
        <w:jc w:val="both"/>
        <w:rPr>
          <w:lang w:val="en-US"/>
        </w:rPr>
      </w:pPr>
      <w:r w:rsidRPr="51FE905D">
        <w:rPr>
          <w:rFonts w:ascii="Arial" w:eastAsia="Arial" w:hAnsi="Arial" w:cs="Arial"/>
        </w:rPr>
        <w:t>Self-Anchoring Joints</w:t>
      </w:r>
      <w:r w:rsidRPr="00D75DEB">
        <w:rPr>
          <w:lang w:val="en-US"/>
        </w:rPr>
        <w:t> </w:t>
      </w:r>
    </w:p>
    <w:p w14:paraId="1EEB5C65" w14:textId="255B5EB8" w:rsidR="00052869" w:rsidRPr="00A46885" w:rsidRDefault="00052869" w:rsidP="008B0FD8">
      <w:pPr>
        <w:pStyle w:val="ListParagraph"/>
        <w:numPr>
          <w:ilvl w:val="0"/>
          <w:numId w:val="8"/>
        </w:numPr>
        <w:spacing w:line="240" w:lineRule="auto"/>
        <w:jc w:val="both"/>
        <w:rPr>
          <w:lang w:val="en-US"/>
        </w:rPr>
      </w:pPr>
      <w:r w:rsidRPr="51FE905D">
        <w:rPr>
          <w:rFonts w:ascii="Arial" w:eastAsia="Arial" w:hAnsi="Arial" w:cs="Arial"/>
        </w:rPr>
        <w:t>Site Conditions and Ground Bearing Capacities</w:t>
      </w:r>
      <w:r w:rsidRPr="51FE905D">
        <w:rPr>
          <w:rFonts w:ascii="Arial" w:eastAsia="Arial" w:hAnsi="Arial" w:cs="Arial"/>
          <w:lang w:val="en-US"/>
        </w:rPr>
        <w:t> </w:t>
      </w:r>
    </w:p>
    <w:p w14:paraId="27EFE50A" w14:textId="13A2A085" w:rsidR="002E7DDA" w:rsidRPr="00845D89" w:rsidRDefault="00052869" w:rsidP="008B0FD8">
      <w:pPr>
        <w:pStyle w:val="ListParagraph"/>
        <w:numPr>
          <w:ilvl w:val="0"/>
          <w:numId w:val="8"/>
        </w:numPr>
        <w:jc w:val="both"/>
      </w:pPr>
      <w:r w:rsidRPr="51FE905D">
        <w:rPr>
          <w:rFonts w:ascii="Arial" w:eastAsia="Arial" w:hAnsi="Arial" w:cs="Arial"/>
        </w:rPr>
        <w:t>Thrust Blocks</w:t>
      </w:r>
    </w:p>
    <w:p w14:paraId="62AC1800" w14:textId="553FDCD1" w:rsidR="002E7DDA" w:rsidRDefault="002E7DDA" w:rsidP="008B0FD8">
      <w:pPr>
        <w:pStyle w:val="ListParagraph"/>
        <w:numPr>
          <w:ilvl w:val="0"/>
          <w:numId w:val="8"/>
        </w:numPr>
        <w:spacing w:line="240" w:lineRule="auto"/>
        <w:jc w:val="both"/>
        <w:rPr>
          <w:lang w:val="en-US"/>
        </w:rPr>
      </w:pPr>
      <w:r w:rsidRPr="51FE905D">
        <w:rPr>
          <w:rFonts w:ascii="Arial" w:eastAsia="Arial" w:hAnsi="Arial" w:cs="Arial"/>
        </w:rPr>
        <w:t>Jointing</w:t>
      </w:r>
      <w:r w:rsidR="00EB5C5C" w:rsidRPr="51FE905D">
        <w:rPr>
          <w:rFonts w:ascii="Arial" w:eastAsia="Arial" w:hAnsi="Arial" w:cs="Arial"/>
        </w:rPr>
        <w:t xml:space="preserve"> of pipes</w:t>
      </w:r>
    </w:p>
    <w:p w14:paraId="44D1216F" w14:textId="5CB32642" w:rsidR="00052869" w:rsidRPr="009D7F6D" w:rsidRDefault="00052869" w:rsidP="008B0FD8">
      <w:pPr>
        <w:pStyle w:val="ListParagraph"/>
        <w:numPr>
          <w:ilvl w:val="0"/>
          <w:numId w:val="8"/>
        </w:numPr>
        <w:spacing w:line="240" w:lineRule="auto"/>
        <w:jc w:val="both"/>
        <w:rPr>
          <w:lang w:val="en-US"/>
        </w:rPr>
      </w:pPr>
      <w:r w:rsidRPr="51FE905D">
        <w:rPr>
          <w:rFonts w:ascii="Arial" w:eastAsia="Arial" w:hAnsi="Arial" w:cs="Arial"/>
        </w:rPr>
        <w:t>Ground Anchorage</w:t>
      </w:r>
      <w:r w:rsidRPr="51FE905D">
        <w:rPr>
          <w:rFonts w:ascii="Arial" w:eastAsia="Arial" w:hAnsi="Arial" w:cs="Arial"/>
          <w:lang w:val="en-US"/>
        </w:rPr>
        <w:t> </w:t>
      </w:r>
    </w:p>
    <w:p w14:paraId="5FCFA464" w14:textId="77777777" w:rsidR="009D7F6D" w:rsidRDefault="009D7F6D" w:rsidP="009D7F6D">
      <w:pPr>
        <w:pStyle w:val="ListParagraph"/>
        <w:spacing w:line="240" w:lineRule="auto"/>
        <w:jc w:val="both"/>
        <w:rPr>
          <w:lang w:val="en-US"/>
        </w:rPr>
      </w:pPr>
    </w:p>
    <w:p w14:paraId="6A9A2604" w14:textId="77777777" w:rsidR="005F286B" w:rsidRDefault="005F286B" w:rsidP="008B0FD8">
      <w:pPr>
        <w:jc w:val="both"/>
        <w:rPr>
          <w:lang w:eastAsia="en-GB"/>
        </w:rPr>
      </w:pPr>
    </w:p>
    <w:p w14:paraId="65EE9499" w14:textId="0CA6F898" w:rsidR="0077680B" w:rsidRPr="00845D89" w:rsidRDefault="7D954C08" w:rsidP="008B0FD8">
      <w:pPr>
        <w:pStyle w:val="Heading2"/>
        <w:ind w:left="567" w:hanging="567"/>
        <w:jc w:val="left"/>
      </w:pPr>
      <w:bookmarkStart w:id="161" w:name="_Toc12874105"/>
      <w:r>
        <w:t xml:space="preserve"> </w:t>
      </w:r>
      <w:bookmarkStart w:id="162" w:name="_Toc21096143"/>
      <w:r w:rsidR="58FAFB27" w:rsidRPr="00845D89">
        <w:t>Marker Tape and Tracer Tape</w:t>
      </w:r>
      <w:bookmarkEnd w:id="161"/>
      <w:bookmarkEnd w:id="162"/>
    </w:p>
    <w:p w14:paraId="3DD220FA" w14:textId="77777777" w:rsidR="58FAFB27" w:rsidRPr="00845D89" w:rsidRDefault="58FAFB27" w:rsidP="008B0FD8">
      <w:pPr>
        <w:jc w:val="both"/>
      </w:pPr>
    </w:p>
    <w:p w14:paraId="3891685B" w14:textId="67725D6F" w:rsidR="00C62970" w:rsidRPr="00845D89" w:rsidRDefault="003D19BF" w:rsidP="008B0FD8">
      <w:pPr>
        <w:jc w:val="both"/>
        <w:rPr>
          <w:lang w:eastAsia="en-GB"/>
        </w:rPr>
      </w:pPr>
      <w:r w:rsidRPr="00845D89">
        <w:rPr>
          <w:lang w:eastAsia="en-GB"/>
        </w:rPr>
        <w:t xml:space="preserve">Marker Tape to be compliant with CESWI </w:t>
      </w:r>
      <w:r w:rsidR="7D954C08" w:rsidRPr="7D954C08">
        <w:rPr>
          <w:lang w:eastAsia="en-GB"/>
        </w:rPr>
        <w:t>and Water Fittings Regulations.</w:t>
      </w:r>
    </w:p>
    <w:p w14:paraId="7B186A81" w14:textId="77777777" w:rsidR="58FAFB27" w:rsidRPr="00845D89" w:rsidRDefault="58FAFB27" w:rsidP="008B0FD8">
      <w:pPr>
        <w:jc w:val="both"/>
        <w:rPr>
          <w:lang w:eastAsia="en-GB"/>
        </w:rPr>
      </w:pPr>
    </w:p>
    <w:p w14:paraId="3A925D6F" w14:textId="13DC0FDE" w:rsidR="00433437" w:rsidRPr="00845D89" w:rsidRDefault="7D954C08" w:rsidP="008B0FD8">
      <w:pPr>
        <w:pStyle w:val="Heading2"/>
        <w:ind w:left="567" w:hanging="567"/>
        <w:jc w:val="left"/>
      </w:pPr>
      <w:bookmarkStart w:id="163" w:name="_Toc12874106"/>
      <w:r>
        <w:t xml:space="preserve"> </w:t>
      </w:r>
      <w:bookmarkStart w:id="164" w:name="_Toc21096144"/>
      <w:r w:rsidR="58FAFB27" w:rsidRPr="00845D89">
        <w:t>Indicator Posts and Marker Plates</w:t>
      </w:r>
      <w:bookmarkEnd w:id="163"/>
      <w:bookmarkEnd w:id="164"/>
    </w:p>
    <w:p w14:paraId="4F24943C" w14:textId="77777777" w:rsidR="00433437" w:rsidRPr="00845D89" w:rsidRDefault="00433437" w:rsidP="008B0FD8">
      <w:pPr>
        <w:jc w:val="both"/>
        <w:rPr>
          <w:lang w:eastAsia="en-GB"/>
        </w:rPr>
      </w:pPr>
    </w:p>
    <w:p w14:paraId="212EFBA2" w14:textId="40FB8ABE" w:rsidR="58FAFB27" w:rsidRPr="00845D89" w:rsidRDefault="58FAFB27" w:rsidP="008B0FD8">
      <w:pPr>
        <w:jc w:val="both"/>
        <w:rPr>
          <w:lang w:eastAsia="en-GB"/>
        </w:rPr>
      </w:pPr>
      <w:r w:rsidRPr="00845D89">
        <w:rPr>
          <w:lang w:eastAsia="en-GB"/>
        </w:rPr>
        <w:t>Indicator Posts and Marker Plates to be compliant with CESWI</w:t>
      </w:r>
      <w:r w:rsidR="7D954C08" w:rsidRPr="7D954C08">
        <w:rPr>
          <w:lang w:eastAsia="en-GB"/>
        </w:rPr>
        <w:t>.</w:t>
      </w:r>
    </w:p>
    <w:p w14:paraId="6AD9664E" w14:textId="77777777" w:rsidR="00C27F90" w:rsidRPr="00845D89" w:rsidRDefault="00C27F90" w:rsidP="008B0FD8">
      <w:pPr>
        <w:jc w:val="both"/>
        <w:rPr>
          <w:lang w:eastAsia="en-GB"/>
        </w:rPr>
      </w:pPr>
    </w:p>
    <w:p w14:paraId="1136044B" w14:textId="3A98AEA3" w:rsidR="00433437" w:rsidRPr="00845D89" w:rsidRDefault="7D954C08" w:rsidP="008B0FD8">
      <w:pPr>
        <w:pStyle w:val="Heading2"/>
        <w:ind w:left="567" w:hanging="567"/>
        <w:jc w:val="left"/>
      </w:pPr>
      <w:bookmarkStart w:id="165" w:name="_Toc12874107"/>
      <w:r>
        <w:t xml:space="preserve"> </w:t>
      </w:r>
      <w:bookmarkStart w:id="166" w:name="_Toc21096145"/>
      <w:r w:rsidR="58FAFB27" w:rsidRPr="00845D89">
        <w:t>Chambers and Covers</w:t>
      </w:r>
      <w:bookmarkEnd w:id="165"/>
      <w:bookmarkEnd w:id="166"/>
    </w:p>
    <w:p w14:paraId="6BF7610E" w14:textId="77777777" w:rsidR="00522F93" w:rsidRPr="00845D89" w:rsidRDefault="00522F93" w:rsidP="008B0FD8">
      <w:pPr>
        <w:jc w:val="both"/>
        <w:rPr>
          <w:lang w:eastAsia="en-GB"/>
        </w:rPr>
      </w:pPr>
    </w:p>
    <w:p w14:paraId="043319D4" w14:textId="3BE2782E" w:rsidR="00433437" w:rsidRDefault="006146E2" w:rsidP="008B0FD8">
      <w:pPr>
        <w:jc w:val="both"/>
        <w:rPr>
          <w:lang w:eastAsia="en-GB"/>
        </w:rPr>
      </w:pPr>
      <w:r>
        <w:rPr>
          <w:lang w:eastAsia="en-GB"/>
        </w:rPr>
        <w:lastRenderedPageBreak/>
        <w:t xml:space="preserve">Water Company to detail </w:t>
      </w:r>
      <w:r w:rsidR="1A9CFAF1" w:rsidRPr="1A9CFAF1">
        <w:rPr>
          <w:lang w:eastAsia="en-GB"/>
        </w:rPr>
        <w:t xml:space="preserve">Permissible Materials in paragraph </w:t>
      </w:r>
      <w:r w:rsidR="7D954C08" w:rsidRPr="7D954C08">
        <w:rPr>
          <w:lang w:eastAsia="en-GB"/>
        </w:rPr>
        <w:t xml:space="preserve">21.  </w:t>
      </w:r>
      <w:r w:rsidR="1A9CFAF1" w:rsidRPr="1A9CFAF1">
        <w:rPr>
          <w:lang w:eastAsia="en-GB"/>
        </w:rPr>
        <w:t xml:space="preserve">Chambers shall be designed and installed to be of an appropriate size to allow operation of the </w:t>
      </w:r>
      <w:r w:rsidR="1A9CFAF1" w:rsidRPr="7D954C08">
        <w:rPr>
          <w:rFonts w:cs="Arial"/>
          <w:lang w:eastAsia="en-GB"/>
        </w:rPr>
        <w:t xml:space="preserve">Self-Laid </w:t>
      </w:r>
      <w:r w:rsidR="7D954C08" w:rsidRPr="7D954C08">
        <w:rPr>
          <w:rFonts w:cs="Arial"/>
          <w:lang w:eastAsia="en-GB"/>
        </w:rPr>
        <w:t>Main</w:t>
      </w:r>
      <w:r w:rsidR="7D954C08">
        <w:t>s and</w:t>
      </w:r>
      <w:r w:rsidR="1A9CFAF1">
        <w:t xml:space="preserve"> service fittings.</w:t>
      </w:r>
    </w:p>
    <w:p w14:paraId="25DC539F" w14:textId="77777777" w:rsidR="00522F93" w:rsidRPr="00433437" w:rsidRDefault="00522F93" w:rsidP="008B0FD8">
      <w:pPr>
        <w:jc w:val="both"/>
        <w:rPr>
          <w:lang w:eastAsia="en-GB"/>
        </w:rPr>
      </w:pPr>
    </w:p>
    <w:p w14:paraId="64C7D391" w14:textId="3FC9C48B" w:rsidR="0077680B" w:rsidRDefault="00433437" w:rsidP="008B0FD8">
      <w:pPr>
        <w:jc w:val="both"/>
        <w:rPr>
          <w:lang w:eastAsia="en-GB"/>
        </w:rPr>
      </w:pPr>
      <w:r w:rsidRPr="00433437">
        <w:rPr>
          <w:lang w:eastAsia="en-GB"/>
        </w:rPr>
        <w:t xml:space="preserve">Covers shall be </w:t>
      </w:r>
      <w:r w:rsidR="00522F93">
        <w:rPr>
          <w:lang w:eastAsia="en-GB"/>
        </w:rPr>
        <w:t>designed to be capable of</w:t>
      </w:r>
      <w:r w:rsidRPr="00433437">
        <w:rPr>
          <w:lang w:eastAsia="en-GB"/>
        </w:rPr>
        <w:t xml:space="preserve"> withstand</w:t>
      </w:r>
      <w:r w:rsidR="00522F93">
        <w:rPr>
          <w:lang w:eastAsia="en-GB"/>
        </w:rPr>
        <w:t>ing all</w:t>
      </w:r>
      <w:r w:rsidRPr="00433437">
        <w:rPr>
          <w:lang w:eastAsia="en-GB"/>
        </w:rPr>
        <w:t xml:space="preserve"> p</w:t>
      </w:r>
      <w:r w:rsidR="00522F93">
        <w:rPr>
          <w:lang w:eastAsia="en-GB"/>
        </w:rPr>
        <w:t>otential loads placed upon them and shall</w:t>
      </w:r>
      <w:r w:rsidRPr="00433437">
        <w:rPr>
          <w:lang w:eastAsia="en-GB"/>
        </w:rPr>
        <w:t xml:space="preserve"> comply with BS EN 124</w:t>
      </w:r>
      <w:r w:rsidR="7D954C08" w:rsidRPr="7D954C08">
        <w:rPr>
          <w:lang w:eastAsia="en-GB"/>
        </w:rPr>
        <w:t>.</w:t>
      </w:r>
    </w:p>
    <w:p w14:paraId="63E83F18" w14:textId="77777777" w:rsidR="00BD09C9" w:rsidRDefault="00BD09C9" w:rsidP="008B0FD8">
      <w:pPr>
        <w:jc w:val="both"/>
        <w:rPr>
          <w:lang w:eastAsia="en-GB"/>
        </w:rPr>
      </w:pPr>
    </w:p>
    <w:p w14:paraId="7AC304A7" w14:textId="3536FD5D" w:rsidR="00BD09C9" w:rsidRDefault="00FC60B6" w:rsidP="008B0FD8">
      <w:pPr>
        <w:jc w:val="both"/>
        <w:rPr>
          <w:lang w:eastAsia="en-GB"/>
        </w:rPr>
      </w:pPr>
      <w:r w:rsidRPr="00FC60B6">
        <w:rPr>
          <w:highlight w:val="yellow"/>
          <w:lang w:eastAsia="en-GB"/>
        </w:rPr>
        <w:t>[Water Company may publish general arrangement drawings detailing standard assemblies, chamber size, covers and include in paragraph 2</w:t>
      </w:r>
      <w:r w:rsidR="00870648">
        <w:rPr>
          <w:highlight w:val="yellow"/>
          <w:lang w:eastAsia="en-GB"/>
        </w:rPr>
        <w:t>3</w:t>
      </w:r>
      <w:r w:rsidRPr="00FC60B6">
        <w:rPr>
          <w:highlight w:val="yellow"/>
          <w:lang w:eastAsia="en-GB"/>
        </w:rPr>
        <w:t>]</w:t>
      </w:r>
    </w:p>
    <w:p w14:paraId="6FBAD364" w14:textId="77777777" w:rsidR="00522F93" w:rsidRDefault="00522F93" w:rsidP="008B0FD8">
      <w:pPr>
        <w:jc w:val="both"/>
        <w:rPr>
          <w:lang w:eastAsia="en-GB"/>
        </w:rPr>
      </w:pPr>
    </w:p>
    <w:p w14:paraId="538A5467" w14:textId="28E6AB25" w:rsidR="0034637F" w:rsidRPr="0034637F" w:rsidRDefault="7D954C08" w:rsidP="008B0FD8">
      <w:pPr>
        <w:pStyle w:val="Heading2"/>
        <w:ind w:left="567" w:hanging="567"/>
        <w:jc w:val="left"/>
      </w:pPr>
      <w:bookmarkStart w:id="167" w:name="_Toc12874108"/>
      <w:r>
        <w:t xml:space="preserve"> </w:t>
      </w:r>
      <w:bookmarkStart w:id="168" w:name="_Toc21096146"/>
      <w:r w:rsidR="58FAFB27">
        <w:t>Bedding and Backfill</w:t>
      </w:r>
      <w:bookmarkEnd w:id="167"/>
      <w:bookmarkEnd w:id="168"/>
    </w:p>
    <w:p w14:paraId="5DC4596E" w14:textId="77777777" w:rsidR="0034637F" w:rsidRDefault="0034637F" w:rsidP="008B0FD8">
      <w:pPr>
        <w:jc w:val="both"/>
        <w:rPr>
          <w:lang w:eastAsia="en-GB"/>
        </w:rPr>
      </w:pPr>
    </w:p>
    <w:p w14:paraId="3B5CD021" w14:textId="619E11A7" w:rsidR="0034637F" w:rsidRDefault="0034637F" w:rsidP="008B0FD8">
      <w:pPr>
        <w:jc w:val="both"/>
        <w:rPr>
          <w:lang w:eastAsia="en-GB"/>
        </w:rPr>
      </w:pPr>
      <w:r w:rsidRPr="7D954C08">
        <w:rPr>
          <w:lang w:eastAsia="en-GB"/>
        </w:rPr>
        <w:t xml:space="preserve">Materials used for bedding shall conform to </w:t>
      </w:r>
      <w:r w:rsidRPr="00416BC3">
        <w:rPr>
          <w:lang w:eastAsia="en-GB"/>
        </w:rPr>
        <w:t>WIS 4-08</w:t>
      </w:r>
      <w:r>
        <w:rPr>
          <w:lang w:eastAsia="en-GB"/>
        </w:rPr>
        <w:t>-02 "Specification for bedding and s</w:t>
      </w:r>
      <w:r w:rsidRPr="00416BC3">
        <w:rPr>
          <w:lang w:eastAsia="en-GB"/>
        </w:rPr>
        <w:t xml:space="preserve">ide fill </w:t>
      </w:r>
      <w:r>
        <w:rPr>
          <w:lang w:eastAsia="en-GB"/>
        </w:rPr>
        <w:t>materials for buried p</w:t>
      </w:r>
      <w:r w:rsidRPr="00416BC3">
        <w:rPr>
          <w:lang w:eastAsia="en-GB"/>
        </w:rPr>
        <w:t>ipelines</w:t>
      </w:r>
      <w:r>
        <w:rPr>
          <w:lang w:eastAsia="en-GB"/>
        </w:rPr>
        <w:t xml:space="preserve">” and material for </w:t>
      </w:r>
      <w:r w:rsidR="00BD09C9">
        <w:rPr>
          <w:lang w:eastAsia="en-GB"/>
        </w:rPr>
        <w:t>b</w:t>
      </w:r>
      <w:r>
        <w:rPr>
          <w:lang w:eastAsia="en-GB"/>
        </w:rPr>
        <w:t xml:space="preserve">ackfill </w:t>
      </w:r>
      <w:r w:rsidR="00057212">
        <w:rPr>
          <w:lang w:eastAsia="en-GB"/>
        </w:rPr>
        <w:t xml:space="preserve">material </w:t>
      </w:r>
      <w:r>
        <w:rPr>
          <w:lang w:eastAsia="en-GB"/>
        </w:rPr>
        <w:t xml:space="preserve">shall be </w:t>
      </w:r>
      <w:r w:rsidR="00057212">
        <w:rPr>
          <w:lang w:eastAsia="en-GB"/>
        </w:rPr>
        <w:t>in accordance with the NRSWA 1919 the Specification for the Reinstatement of Opening in Highways</w:t>
      </w:r>
      <w:r w:rsidR="00416E28">
        <w:rPr>
          <w:lang w:eastAsia="en-GB"/>
        </w:rPr>
        <w:t xml:space="preserve"> (3</w:t>
      </w:r>
      <w:r w:rsidR="00416E28" w:rsidRPr="00880010">
        <w:rPr>
          <w:vertAlign w:val="superscript"/>
          <w:lang w:eastAsia="en-GB"/>
        </w:rPr>
        <w:t>rd</w:t>
      </w:r>
      <w:r w:rsidR="00416E28">
        <w:rPr>
          <w:lang w:eastAsia="en-GB"/>
        </w:rPr>
        <w:t xml:space="preserve"> Edition)</w:t>
      </w:r>
      <w:r w:rsidR="00057212">
        <w:rPr>
          <w:lang w:eastAsia="en-GB"/>
        </w:rPr>
        <w:t>.</w:t>
      </w:r>
    </w:p>
    <w:p w14:paraId="1BE958DD" w14:textId="77777777" w:rsidR="00416E28" w:rsidRDefault="00416E28" w:rsidP="008B0FD8">
      <w:pPr>
        <w:jc w:val="both"/>
        <w:rPr>
          <w:lang w:eastAsia="en-GB"/>
        </w:rPr>
      </w:pPr>
    </w:p>
    <w:p w14:paraId="6202C7D0" w14:textId="1FB852E0" w:rsidR="00416E28" w:rsidRDefault="00416E28" w:rsidP="00416E28">
      <w:pPr>
        <w:pStyle w:val="Heading2"/>
        <w:ind w:left="567" w:hanging="567"/>
        <w:jc w:val="left"/>
      </w:pPr>
      <w:bookmarkStart w:id="169" w:name="_Toc21096147"/>
      <w:r>
        <w:t>Reinstatement of Highway</w:t>
      </w:r>
      <w:bookmarkEnd w:id="169"/>
      <w:r>
        <w:t xml:space="preserve"> </w:t>
      </w:r>
    </w:p>
    <w:p w14:paraId="7C42A7CC" w14:textId="77777777" w:rsidR="00057212" w:rsidRDefault="00057212" w:rsidP="008B0FD8">
      <w:pPr>
        <w:jc w:val="both"/>
        <w:rPr>
          <w:lang w:eastAsia="en-GB"/>
        </w:rPr>
      </w:pPr>
    </w:p>
    <w:p w14:paraId="7F53A475" w14:textId="4044F661" w:rsidR="00880010" w:rsidRDefault="00416E28" w:rsidP="00416E28">
      <w:pPr>
        <w:jc w:val="both"/>
        <w:rPr>
          <w:lang w:eastAsia="en-GB"/>
        </w:rPr>
      </w:pPr>
      <w:r w:rsidRPr="7D954C08">
        <w:rPr>
          <w:lang w:eastAsia="en-GB"/>
        </w:rPr>
        <w:t xml:space="preserve">Materials </w:t>
      </w:r>
      <w:r>
        <w:rPr>
          <w:lang w:eastAsia="en-GB"/>
        </w:rPr>
        <w:t>and work shall be in accordance with the NRSWA 199</w:t>
      </w:r>
      <w:r w:rsidR="0079146A">
        <w:rPr>
          <w:lang w:eastAsia="en-GB"/>
        </w:rPr>
        <w:t>1</w:t>
      </w:r>
      <w:r>
        <w:rPr>
          <w:lang w:eastAsia="en-GB"/>
        </w:rPr>
        <w:t xml:space="preserve"> the Specification for the Reinstatement of Opening in Highways (3</w:t>
      </w:r>
      <w:r w:rsidRPr="007421BD">
        <w:rPr>
          <w:vertAlign w:val="superscript"/>
          <w:lang w:eastAsia="en-GB"/>
        </w:rPr>
        <w:t>rd</w:t>
      </w:r>
      <w:r>
        <w:rPr>
          <w:lang w:eastAsia="en-GB"/>
        </w:rPr>
        <w:t xml:space="preserve"> Edition). </w:t>
      </w:r>
    </w:p>
    <w:p w14:paraId="13237270" w14:textId="77777777" w:rsidR="00880010" w:rsidRDefault="00880010" w:rsidP="00416E28">
      <w:pPr>
        <w:jc w:val="both"/>
        <w:rPr>
          <w:lang w:eastAsia="en-GB"/>
        </w:rPr>
      </w:pPr>
    </w:p>
    <w:p w14:paraId="370BCBA1" w14:textId="7A294D1B" w:rsidR="00416E28" w:rsidRDefault="00416E28" w:rsidP="00416E28">
      <w:pPr>
        <w:jc w:val="both"/>
        <w:rPr>
          <w:lang w:eastAsia="en-GB"/>
        </w:rPr>
      </w:pPr>
      <w:r>
        <w:rPr>
          <w:lang w:eastAsia="en-GB"/>
        </w:rPr>
        <w:t xml:space="preserve">The SLP is responsible for the classification </w:t>
      </w:r>
      <w:r w:rsidR="002161DD">
        <w:rPr>
          <w:lang w:eastAsia="en-GB"/>
        </w:rPr>
        <w:t xml:space="preserve">and disposal </w:t>
      </w:r>
      <w:r>
        <w:rPr>
          <w:lang w:eastAsia="en-GB"/>
        </w:rPr>
        <w:t xml:space="preserve">of waste from excavations in </w:t>
      </w:r>
      <w:r w:rsidR="00880010">
        <w:rPr>
          <w:lang w:eastAsia="en-GB"/>
        </w:rPr>
        <w:t xml:space="preserve">highway </w:t>
      </w:r>
      <w:r>
        <w:rPr>
          <w:lang w:eastAsia="en-GB"/>
        </w:rPr>
        <w:t>accordance with</w:t>
      </w:r>
      <w:r w:rsidR="002161DD">
        <w:rPr>
          <w:lang w:eastAsia="en-GB"/>
        </w:rPr>
        <w:t xml:space="preserve"> </w:t>
      </w:r>
      <w:r w:rsidR="004A68A8">
        <w:rPr>
          <w:lang w:eastAsia="en-GB"/>
        </w:rPr>
        <w:t>Applicable Law</w:t>
      </w:r>
      <w:r w:rsidR="00880010">
        <w:rPr>
          <w:lang w:eastAsia="en-GB"/>
        </w:rPr>
        <w:t>.</w:t>
      </w:r>
      <w:r>
        <w:rPr>
          <w:lang w:eastAsia="en-GB"/>
        </w:rPr>
        <w:t xml:space="preserve"> </w:t>
      </w:r>
    </w:p>
    <w:p w14:paraId="242C452E" w14:textId="77777777" w:rsidR="00057212" w:rsidRDefault="00057212" w:rsidP="008B0FD8">
      <w:pPr>
        <w:jc w:val="both"/>
        <w:rPr>
          <w:lang w:eastAsia="en-GB"/>
        </w:rPr>
      </w:pPr>
    </w:p>
    <w:p w14:paraId="71E9947C" w14:textId="77777777" w:rsidR="0034637F" w:rsidRDefault="0034637F" w:rsidP="008B0FD8">
      <w:pPr>
        <w:jc w:val="both"/>
        <w:rPr>
          <w:lang w:eastAsia="en-GB"/>
        </w:rPr>
      </w:pPr>
    </w:p>
    <w:p w14:paraId="77EC9083" w14:textId="5376E25D" w:rsidR="006C4493" w:rsidRDefault="7D954C08" w:rsidP="008B0FD8">
      <w:pPr>
        <w:pStyle w:val="Heading2"/>
        <w:ind w:left="567" w:hanging="567"/>
        <w:jc w:val="left"/>
      </w:pPr>
      <w:bookmarkStart w:id="170" w:name="_Toc12874109"/>
      <w:r>
        <w:t xml:space="preserve"> </w:t>
      </w:r>
      <w:bookmarkStart w:id="171" w:name="_Toc21096148"/>
      <w:r w:rsidR="58FAFB27">
        <w:t>Ducts</w:t>
      </w:r>
      <w:bookmarkEnd w:id="170"/>
      <w:bookmarkEnd w:id="171"/>
      <w:r w:rsidR="58FAFB27">
        <w:t xml:space="preserve"> </w:t>
      </w:r>
    </w:p>
    <w:p w14:paraId="1413D853" w14:textId="77777777" w:rsidR="00F80334" w:rsidRDefault="00F80334" w:rsidP="008B0FD8">
      <w:pPr>
        <w:pStyle w:val="BodyText"/>
        <w:jc w:val="left"/>
      </w:pPr>
    </w:p>
    <w:p w14:paraId="03EE05C9" w14:textId="64F438FE" w:rsidR="002A4FC3" w:rsidRPr="00845D89" w:rsidRDefault="1A9CFAF1" w:rsidP="008B0FD8">
      <w:pPr>
        <w:jc w:val="both"/>
        <w:rPr>
          <w:lang w:eastAsia="en-GB"/>
        </w:rPr>
      </w:pPr>
      <w:r w:rsidRPr="1A9CFAF1">
        <w:rPr>
          <w:lang w:eastAsia="en-GB"/>
        </w:rPr>
        <w:t xml:space="preserve">SLP Designers shall consult with the Water Company at </w:t>
      </w:r>
      <w:r w:rsidR="7D954C08" w:rsidRPr="7D954C08">
        <w:rPr>
          <w:lang w:eastAsia="en-GB"/>
        </w:rPr>
        <w:t>Design Acceptance</w:t>
      </w:r>
      <w:r w:rsidRPr="1A9CFAF1">
        <w:rPr>
          <w:lang w:eastAsia="en-GB"/>
        </w:rPr>
        <w:t xml:space="preserve"> stage if ducts are required to be installed by a SLP/Developer.</w:t>
      </w:r>
    </w:p>
    <w:p w14:paraId="47CE7A2C" w14:textId="0B502C5A" w:rsidR="002A4FC3" w:rsidRPr="00225EFE" w:rsidRDefault="002A4FC3" w:rsidP="008B0FD8">
      <w:pPr>
        <w:pStyle w:val="BodyText"/>
        <w:jc w:val="left"/>
        <w:rPr>
          <w:lang w:eastAsia="en-GB"/>
        </w:rPr>
      </w:pPr>
    </w:p>
    <w:p w14:paraId="2BA441BA" w14:textId="03B2F721" w:rsidR="00F80334" w:rsidRDefault="1A9CFAF1" w:rsidP="008B0FD8">
      <w:pPr>
        <w:pStyle w:val="BodyText"/>
        <w:jc w:val="left"/>
      </w:pPr>
      <w:r>
        <w:t>Where ducts are designed to be laid under major roads or obstructions</w:t>
      </w:r>
      <w:r w:rsidR="7D954C08">
        <w:t>,</w:t>
      </w:r>
      <w:r>
        <w:t xml:space="preserve"> they shall be shown to extend beyond the road to ease installation and future inspection.  </w:t>
      </w:r>
    </w:p>
    <w:p w14:paraId="3F904CCB" w14:textId="4E6482B9" w:rsidR="008E7377" w:rsidRPr="00D75DEB" w:rsidRDefault="008E7377" w:rsidP="008B0FD8">
      <w:pPr>
        <w:pStyle w:val="BodyText"/>
        <w:jc w:val="left"/>
        <w:rPr>
          <w:b/>
        </w:rPr>
      </w:pPr>
    </w:p>
    <w:p w14:paraId="7BE86951" w14:textId="2F0F5D7D" w:rsidR="00F80334" w:rsidRDefault="00FC60B6" w:rsidP="008B0FD8">
      <w:pPr>
        <w:pStyle w:val="BodyText"/>
        <w:jc w:val="left"/>
      </w:pPr>
      <w:r>
        <w:t xml:space="preserve">Service pipe ducting where extending into building to form part of the service entry must facilitate the installation of insulation to Water </w:t>
      </w:r>
      <w:r w:rsidR="7D954C08">
        <w:t>Fitting Regulations</w:t>
      </w:r>
      <w:r>
        <w:t>.</w:t>
      </w:r>
    </w:p>
    <w:p w14:paraId="2A8C24F5" w14:textId="77777777" w:rsidR="00880010" w:rsidRDefault="00880010" w:rsidP="008B0FD8">
      <w:pPr>
        <w:pStyle w:val="BodyText"/>
        <w:jc w:val="left"/>
      </w:pPr>
    </w:p>
    <w:p w14:paraId="5C7377F2" w14:textId="64B208A1" w:rsidR="00880010" w:rsidRDefault="00880010" w:rsidP="00880010">
      <w:pPr>
        <w:jc w:val="both"/>
        <w:rPr>
          <w:lang w:eastAsia="en-GB"/>
        </w:rPr>
      </w:pPr>
      <w:r w:rsidRPr="00FC60B6">
        <w:rPr>
          <w:highlight w:val="yellow"/>
          <w:lang w:eastAsia="en-GB"/>
        </w:rPr>
        <w:t xml:space="preserve">[Water Company may </w:t>
      </w:r>
      <w:r>
        <w:rPr>
          <w:highlight w:val="yellow"/>
          <w:lang w:eastAsia="en-GB"/>
        </w:rPr>
        <w:t>insert here any specific guidance relating to ducts]</w:t>
      </w:r>
      <w:r w:rsidRPr="00FC60B6">
        <w:rPr>
          <w:highlight w:val="yellow"/>
          <w:lang w:eastAsia="en-GB"/>
        </w:rPr>
        <w:t>]</w:t>
      </w:r>
    </w:p>
    <w:p w14:paraId="5D7290C3" w14:textId="77777777" w:rsidR="00880010" w:rsidRDefault="00880010" w:rsidP="008B0FD8">
      <w:pPr>
        <w:pStyle w:val="BodyText"/>
        <w:jc w:val="left"/>
      </w:pPr>
    </w:p>
    <w:p w14:paraId="040360B8" w14:textId="77777777" w:rsidR="00F80334" w:rsidRPr="004E350E" w:rsidRDefault="00F80334" w:rsidP="008B0FD8">
      <w:pPr>
        <w:jc w:val="both"/>
        <w:rPr>
          <w:lang w:eastAsia="en-GB"/>
        </w:rPr>
      </w:pPr>
    </w:p>
    <w:p w14:paraId="3022AF17" w14:textId="77777777" w:rsidR="00AB59EE" w:rsidRPr="00AB59EE" w:rsidRDefault="00AB40FE" w:rsidP="008B0FD8">
      <w:pPr>
        <w:pStyle w:val="Heading1"/>
        <w:jc w:val="both"/>
      </w:pPr>
      <w:bookmarkStart w:id="172" w:name="_Toc21096149"/>
      <w:r>
        <w:t>Metering Requirements</w:t>
      </w:r>
      <w:bookmarkEnd w:id="172"/>
    </w:p>
    <w:p w14:paraId="17A1CA98" w14:textId="77777777" w:rsidR="00AB59EE" w:rsidRPr="00D339A1" w:rsidRDefault="00AB59EE" w:rsidP="008B0FD8">
      <w:pPr>
        <w:jc w:val="both"/>
        <w:rPr>
          <w:lang w:eastAsia="en-GB"/>
        </w:rPr>
      </w:pPr>
    </w:p>
    <w:p w14:paraId="4B458EC4" w14:textId="60199345" w:rsidR="00AB40FE" w:rsidRPr="00432EBE" w:rsidRDefault="7D954C08" w:rsidP="008B0FD8">
      <w:pPr>
        <w:pStyle w:val="Heading2"/>
        <w:ind w:left="567" w:hanging="567"/>
        <w:jc w:val="left"/>
      </w:pPr>
      <w:bookmarkStart w:id="173" w:name="_Toc12874111"/>
      <w:r>
        <w:t xml:space="preserve"> </w:t>
      </w:r>
      <w:bookmarkStart w:id="174" w:name="_Toc21096150"/>
      <w:r w:rsidR="00AB40FE">
        <w:t>Standard Domestic Metering for Individual Dwellings</w:t>
      </w:r>
      <w:r w:rsidR="001174B4">
        <w:t xml:space="preserve"> and Multi Occupancy buildings</w:t>
      </w:r>
      <w:bookmarkEnd w:id="173"/>
      <w:bookmarkEnd w:id="174"/>
    </w:p>
    <w:p w14:paraId="1A55251A" w14:textId="77777777" w:rsidR="00AB40FE" w:rsidRPr="00D75DEB" w:rsidRDefault="00AB40FE">
      <w:pPr>
        <w:rPr>
          <w:lang w:eastAsia="en-GB"/>
        </w:rPr>
      </w:pPr>
    </w:p>
    <w:p w14:paraId="1EEE7250" w14:textId="53FCA802" w:rsidR="0084569E" w:rsidRPr="00D75DEB" w:rsidRDefault="7D954C08">
      <w:pPr>
        <w:rPr>
          <w:highlight w:val="yellow"/>
          <w:lang w:eastAsia="en-GB"/>
        </w:rPr>
      </w:pPr>
      <w:r w:rsidRPr="7D954C08">
        <w:rPr>
          <w:highlight w:val="yellow"/>
          <w:lang w:eastAsia="en-GB"/>
        </w:rPr>
        <w:t>[</w:t>
      </w:r>
      <w:r w:rsidR="00FC60B6" w:rsidRPr="7D954C08">
        <w:rPr>
          <w:highlight w:val="yellow"/>
          <w:lang w:eastAsia="en-GB"/>
        </w:rPr>
        <w:t xml:space="preserve">The Water Company inserts its domestic metering policy under and/or in the </w:t>
      </w:r>
      <w:r w:rsidR="00FC60B6" w:rsidRPr="7D954C08">
        <w:rPr>
          <w:highlight w:val="yellow"/>
        </w:rPr>
        <w:t xml:space="preserve">Schedule of Permissible Materials and construction in paragraph 21 and the Meter and </w:t>
      </w:r>
      <w:r w:rsidR="00333843">
        <w:rPr>
          <w:highlight w:val="yellow"/>
        </w:rPr>
        <w:t>Service Pipe</w:t>
      </w:r>
      <w:r w:rsidR="00FC60B6" w:rsidRPr="7D954C08">
        <w:rPr>
          <w:highlight w:val="yellow"/>
        </w:rPr>
        <w:t xml:space="preserve"> Installation requirements in paragraph 2</w:t>
      </w:r>
      <w:r w:rsidR="00870648">
        <w:rPr>
          <w:highlight w:val="yellow"/>
        </w:rPr>
        <w:t>2</w:t>
      </w:r>
      <w:r w:rsidR="00FC60B6" w:rsidRPr="7D954C08">
        <w:rPr>
          <w:highlight w:val="yellow"/>
        </w:rPr>
        <w:t xml:space="preserve"> </w:t>
      </w:r>
      <w:r w:rsidR="00FC60B6" w:rsidRPr="7D954C08">
        <w:rPr>
          <w:highlight w:val="yellow"/>
          <w:lang w:eastAsia="en-GB"/>
        </w:rPr>
        <w:t xml:space="preserve">and any part of such relevant to the </w:t>
      </w:r>
      <w:r w:rsidR="178A43B6" w:rsidRPr="7D954C08">
        <w:rPr>
          <w:highlight w:val="yellow"/>
          <w:lang w:eastAsia="en-GB"/>
        </w:rPr>
        <w:t>W</w:t>
      </w:r>
      <w:r w:rsidR="0B20744F" w:rsidRPr="7D954C08">
        <w:rPr>
          <w:highlight w:val="yellow"/>
          <w:lang w:eastAsia="en-GB"/>
        </w:rPr>
        <w:t xml:space="preserve">ater </w:t>
      </w:r>
      <w:r w:rsidR="00FC60B6" w:rsidRPr="7D954C08">
        <w:rPr>
          <w:highlight w:val="yellow"/>
          <w:lang w:eastAsia="en-GB"/>
        </w:rPr>
        <w:t>Sector Guidance and specifically any requirement for a Local Practice (</w:t>
      </w:r>
      <w:r w:rsidR="00E10946">
        <w:rPr>
          <w:highlight w:val="yellow"/>
          <w:lang w:eastAsia="en-GB"/>
        </w:rPr>
        <w:t>as permitted by the</w:t>
      </w:r>
      <w:r w:rsidR="00FC60B6" w:rsidRPr="7D954C08">
        <w:rPr>
          <w:highlight w:val="yellow"/>
          <w:lang w:eastAsia="en-GB"/>
        </w:rPr>
        <w:t xml:space="preserve"> </w:t>
      </w:r>
      <w:r w:rsidRPr="7D954C08">
        <w:rPr>
          <w:highlight w:val="yellow"/>
          <w:lang w:eastAsia="en-GB"/>
        </w:rPr>
        <w:t>WSG</w:t>
      </w:r>
      <w:r w:rsidR="00E10946">
        <w:rPr>
          <w:highlight w:val="yellow"/>
          <w:lang w:eastAsia="en-GB"/>
        </w:rPr>
        <w:t>)</w:t>
      </w:r>
    </w:p>
    <w:p w14:paraId="31F27C88" w14:textId="77777777" w:rsidR="00A7325E" w:rsidRPr="00863F01" w:rsidRDefault="00A7325E">
      <w:pPr>
        <w:rPr>
          <w:highlight w:val="yellow"/>
          <w:lang w:eastAsia="en-GB"/>
        </w:rPr>
      </w:pPr>
    </w:p>
    <w:p w14:paraId="2BD750C6" w14:textId="77777777" w:rsidR="00AB59EE" w:rsidRDefault="006C4493" w:rsidP="59DE10E9">
      <w:pPr>
        <w:pStyle w:val="Heading1"/>
      </w:pPr>
      <w:bookmarkStart w:id="175" w:name="_Toc21096151"/>
      <w:r>
        <w:t>Water for Firef</w:t>
      </w:r>
      <w:r w:rsidR="00F554E3">
        <w:t>ighting</w:t>
      </w:r>
      <w:bookmarkEnd w:id="175"/>
    </w:p>
    <w:p w14:paraId="79B88F8C" w14:textId="77777777" w:rsidR="006A6ACA" w:rsidRPr="00D75DEB" w:rsidRDefault="006A6ACA">
      <w:pPr>
        <w:rPr>
          <w:lang w:eastAsia="en-GB"/>
        </w:rPr>
      </w:pPr>
    </w:p>
    <w:p w14:paraId="3FC4345B" w14:textId="4DBD5126" w:rsidR="004E350E" w:rsidRPr="00C43143" w:rsidRDefault="7D954C08" w:rsidP="59DE10E9">
      <w:pPr>
        <w:pStyle w:val="Heading2"/>
        <w:ind w:left="567" w:hanging="567"/>
      </w:pPr>
      <w:bookmarkStart w:id="176" w:name="_Toc12874113"/>
      <w:r>
        <w:t xml:space="preserve"> </w:t>
      </w:r>
      <w:bookmarkStart w:id="177" w:name="_Toc21096152"/>
      <w:r w:rsidR="004E350E" w:rsidRPr="00C43143">
        <w:t xml:space="preserve">Fire </w:t>
      </w:r>
      <w:r w:rsidR="000D1394">
        <w:t>and Rescue Service (FRS)</w:t>
      </w:r>
      <w:r w:rsidR="004E350E" w:rsidRPr="00C43143">
        <w:t xml:space="preserve"> Consultation</w:t>
      </w:r>
      <w:bookmarkEnd w:id="176"/>
      <w:bookmarkEnd w:id="177"/>
    </w:p>
    <w:p w14:paraId="145C11DD" w14:textId="77777777" w:rsidR="00C43143" w:rsidRDefault="00C43143" w:rsidP="59DE10E9"/>
    <w:p w14:paraId="5E238B38" w14:textId="77777777" w:rsidR="00C43143" w:rsidRDefault="58FAFB27" w:rsidP="59DE10E9">
      <w:r>
        <w:t>Pursuit to Section 43 (1) of the Fire and Rescue Services Act 2004 a plan showing adoptable washouts shall be sent to the FRS for consultation purposes, along with this plan shall be a location plan and a covering letter.</w:t>
      </w:r>
    </w:p>
    <w:p w14:paraId="6B40E7A7" w14:textId="77777777" w:rsidR="58FAFB27" w:rsidRDefault="58FAFB27" w:rsidP="59DE10E9"/>
    <w:p w14:paraId="4AA75148" w14:textId="1EC64053" w:rsidR="58FAFB27" w:rsidRPr="00225EFE" w:rsidRDefault="58FAFB27" w:rsidP="59DE10E9">
      <w:r w:rsidRPr="00225EFE">
        <w:t>Water Companies to provides FRS contact upon request from a</w:t>
      </w:r>
      <w:r w:rsidR="00333843">
        <w:t>n SLP</w:t>
      </w:r>
      <w:r w:rsidR="00E10946">
        <w:t>.</w:t>
      </w:r>
      <w:r w:rsidRPr="00225EFE">
        <w:t xml:space="preserve"> </w:t>
      </w:r>
    </w:p>
    <w:p w14:paraId="3FFF7D4A" w14:textId="77777777" w:rsidR="00C43143" w:rsidRPr="00D00FED" w:rsidRDefault="00C43143" w:rsidP="59DE10E9"/>
    <w:p w14:paraId="5F42DE5F" w14:textId="3DF96400" w:rsidR="00230381" w:rsidRDefault="00230381" w:rsidP="59DE10E9">
      <w:r>
        <w:t xml:space="preserve">The FRS have the statutory period, 42 </w:t>
      </w:r>
      <w:r w:rsidR="00A605F5">
        <w:t>calendar</w:t>
      </w:r>
      <w:r>
        <w:t xml:space="preserve"> days, to respond with their requirements in respect of adopting hydrants for firefighting.</w:t>
      </w:r>
    </w:p>
    <w:p w14:paraId="287B69A3" w14:textId="77777777" w:rsidR="000D1394" w:rsidRDefault="000D1394" w:rsidP="59DE10E9"/>
    <w:p w14:paraId="7B3B3FE0" w14:textId="77777777" w:rsidR="00230381" w:rsidRDefault="00A605F5" w:rsidP="59DE10E9">
      <w:r>
        <w:t>Hydrant</w:t>
      </w:r>
      <w:r w:rsidR="00513186">
        <w:t>s</w:t>
      </w:r>
      <w:r>
        <w:t xml:space="preserve"> to be adopted shall be then marked on the drawing</w:t>
      </w:r>
      <w:r w:rsidR="00513186">
        <w:t>.</w:t>
      </w:r>
    </w:p>
    <w:p w14:paraId="63A0829D" w14:textId="77777777" w:rsidR="00A605F5" w:rsidRDefault="00A605F5" w:rsidP="59DE10E9"/>
    <w:p w14:paraId="0D6D5C9E" w14:textId="182DB871" w:rsidR="00CF368D" w:rsidRDefault="7D954C08" w:rsidP="008B0FD8">
      <w:pPr>
        <w:pStyle w:val="Heading2"/>
        <w:ind w:left="567" w:hanging="567"/>
        <w:jc w:val="left"/>
      </w:pPr>
      <w:bookmarkStart w:id="178" w:name="_Toc12874114"/>
      <w:r>
        <w:t xml:space="preserve"> </w:t>
      </w:r>
      <w:bookmarkStart w:id="179" w:name="_Toc21096153"/>
      <w:r w:rsidR="005F215A" w:rsidRPr="005F215A">
        <w:t>Location and Flow from Hydrants</w:t>
      </w:r>
      <w:bookmarkEnd w:id="178"/>
      <w:bookmarkEnd w:id="179"/>
    </w:p>
    <w:p w14:paraId="39CA8924" w14:textId="77777777" w:rsidR="00513186" w:rsidRDefault="00513186" w:rsidP="008B0FD8">
      <w:pPr>
        <w:jc w:val="both"/>
      </w:pPr>
    </w:p>
    <w:p w14:paraId="3D57BF9B" w14:textId="77777777" w:rsidR="00513186" w:rsidRDefault="00513186" w:rsidP="008B0FD8">
      <w:pPr>
        <w:jc w:val="both"/>
      </w:pPr>
      <w:r>
        <w:t>Ordinarily, water companies do not design distribution networks for firefighting purposes.  It should be expected that flow from fire hydrants would be in line with minimum standards on the water distribution network.</w:t>
      </w:r>
    </w:p>
    <w:p w14:paraId="41248278" w14:textId="77777777" w:rsidR="00880010" w:rsidRDefault="00880010" w:rsidP="008B0FD8">
      <w:pPr>
        <w:jc w:val="both"/>
      </w:pPr>
    </w:p>
    <w:p w14:paraId="0B20C301" w14:textId="5F098FA4" w:rsidR="00880010" w:rsidRPr="00880010" w:rsidRDefault="00880010" w:rsidP="00880010">
      <w:pPr>
        <w:pStyle w:val="ISOComments"/>
        <w:spacing w:before="60" w:after="60" w:line="240" w:lineRule="auto"/>
        <w:rPr>
          <w:sz w:val="24"/>
          <w:szCs w:val="24"/>
        </w:rPr>
      </w:pPr>
      <w:r>
        <w:rPr>
          <w:sz w:val="24"/>
          <w:szCs w:val="24"/>
        </w:rPr>
        <w:t xml:space="preserve">See also </w:t>
      </w:r>
      <w:r w:rsidRPr="00880010">
        <w:rPr>
          <w:sz w:val="24"/>
          <w:szCs w:val="24"/>
        </w:rPr>
        <w:t xml:space="preserve">Water UK Guidance: </w:t>
      </w:r>
      <w:hyperlink r:id="rId14" w:history="1">
        <w:r w:rsidRPr="00880010">
          <w:rPr>
            <w:rStyle w:val="Hyperlink"/>
            <w:sz w:val="24"/>
            <w:szCs w:val="24"/>
          </w:rPr>
          <w:t>https://www.water.org.uk/guidance/national-guidance-document-on-the-provision-of-water-for-firefighting-3rd-edition-jan-2007/</w:t>
        </w:r>
      </w:hyperlink>
    </w:p>
    <w:p w14:paraId="568037A6" w14:textId="5DE5E32F" w:rsidR="00880010" w:rsidRDefault="00880010" w:rsidP="008B0FD8">
      <w:pPr>
        <w:jc w:val="both"/>
      </w:pPr>
      <w:r>
        <w:t>(in particular those details referenced in Appendix 5 regards flow from fire hydrants)</w:t>
      </w:r>
    </w:p>
    <w:p w14:paraId="1BB6F150" w14:textId="77777777" w:rsidR="00513186" w:rsidRDefault="00513186" w:rsidP="008B0FD8">
      <w:pPr>
        <w:jc w:val="both"/>
      </w:pPr>
    </w:p>
    <w:p w14:paraId="05F4630B" w14:textId="2C563734" w:rsidR="00513186" w:rsidRDefault="00FC60B6" w:rsidP="008B0FD8">
      <w:pPr>
        <w:jc w:val="both"/>
        <w:rPr>
          <w:highlight w:val="yellow"/>
        </w:rPr>
      </w:pPr>
      <w:r w:rsidRPr="00FC60B6">
        <w:rPr>
          <w:highlight w:val="yellow"/>
        </w:rPr>
        <w:t xml:space="preserve">[Water Company </w:t>
      </w:r>
      <w:r w:rsidR="00E10946">
        <w:rPr>
          <w:highlight w:val="yellow"/>
        </w:rPr>
        <w:t xml:space="preserve">to </w:t>
      </w:r>
      <w:r w:rsidRPr="00FC60B6">
        <w:rPr>
          <w:highlight w:val="yellow"/>
        </w:rPr>
        <w:t>insert further details as required</w:t>
      </w:r>
      <w:r w:rsidR="00B92963" w:rsidRPr="00B92963">
        <w:rPr>
          <w:highlight w:val="yellow"/>
          <w:lang w:eastAsia="en-GB"/>
        </w:rPr>
        <w:t xml:space="preserve"> </w:t>
      </w:r>
      <w:r w:rsidR="00B92963" w:rsidRPr="7D954C08">
        <w:rPr>
          <w:highlight w:val="yellow"/>
          <w:lang w:eastAsia="en-GB"/>
        </w:rPr>
        <w:t xml:space="preserve">and/or in the </w:t>
      </w:r>
      <w:r w:rsidR="00B92963" w:rsidRPr="7D954C08">
        <w:rPr>
          <w:highlight w:val="yellow"/>
        </w:rPr>
        <w:t>Schedule of Permissible Materials and construction in paragraph 21</w:t>
      </w:r>
      <w:r w:rsidRPr="00FC60B6">
        <w:rPr>
          <w:highlight w:val="yellow"/>
        </w:rPr>
        <w:t>]</w:t>
      </w:r>
    </w:p>
    <w:p w14:paraId="796B98D5" w14:textId="135BD839" w:rsidR="00051577" w:rsidRDefault="00051577" w:rsidP="008B0FD8">
      <w:pPr>
        <w:jc w:val="both"/>
        <w:rPr>
          <w:highlight w:val="yellow"/>
        </w:rPr>
      </w:pPr>
    </w:p>
    <w:p w14:paraId="6F42A373" w14:textId="1FCACEEF" w:rsidR="00A605F5" w:rsidRPr="008528D2" w:rsidRDefault="7D954C08" w:rsidP="008B0FD8">
      <w:pPr>
        <w:pStyle w:val="Heading2"/>
        <w:ind w:left="567" w:hanging="567"/>
        <w:jc w:val="left"/>
      </w:pPr>
      <w:bookmarkStart w:id="180" w:name="_Toc12874115"/>
      <w:r>
        <w:t xml:space="preserve"> </w:t>
      </w:r>
      <w:bookmarkStart w:id="181" w:name="_Toc21096154"/>
      <w:r w:rsidR="00A44425" w:rsidRPr="00432EBE">
        <w:t xml:space="preserve">Dedicated </w:t>
      </w:r>
      <w:r w:rsidR="00AC5ED5" w:rsidRPr="00422710">
        <w:t>Fire Mains</w:t>
      </w:r>
      <w:bookmarkEnd w:id="180"/>
      <w:bookmarkEnd w:id="181"/>
    </w:p>
    <w:p w14:paraId="344BE600" w14:textId="77777777" w:rsidR="00513186" w:rsidRDefault="00513186" w:rsidP="008B0FD8">
      <w:pPr>
        <w:jc w:val="both"/>
      </w:pPr>
    </w:p>
    <w:p w14:paraId="5459984D" w14:textId="77777777" w:rsidR="00513186" w:rsidRPr="00225EFE" w:rsidRDefault="00513186" w:rsidP="008B0FD8">
      <w:pPr>
        <w:jc w:val="both"/>
        <w:rPr>
          <w:rFonts w:ascii="Calibri" w:hAnsi="Calibri" w:cs="Calibri"/>
        </w:rPr>
      </w:pPr>
      <w:r w:rsidRPr="00676A6C">
        <w:rPr>
          <w:rFonts w:cs="Arial"/>
        </w:rPr>
        <w:t xml:space="preserve">Dedicated fire mains </w:t>
      </w:r>
      <w:r w:rsidR="009D2BC6" w:rsidRPr="00676A6C">
        <w:rPr>
          <w:rFonts w:cs="Arial"/>
        </w:rPr>
        <w:t xml:space="preserve">shall </w:t>
      </w:r>
      <w:r w:rsidRPr="00676A6C">
        <w:rPr>
          <w:rFonts w:cs="Arial"/>
        </w:rPr>
        <w:t xml:space="preserve">be </w:t>
      </w:r>
      <w:r w:rsidR="009D2BC6" w:rsidRPr="00676A6C">
        <w:rPr>
          <w:rFonts w:cs="Arial"/>
        </w:rPr>
        <w:t xml:space="preserve">designed and constructed in accordance with </w:t>
      </w:r>
      <w:r w:rsidR="009D2BC6" w:rsidRPr="00676A6C">
        <w:rPr>
          <w:rFonts w:cs="Arial"/>
          <w:lang w:eastAsia="en-GB"/>
        </w:rPr>
        <w:t xml:space="preserve">Water </w:t>
      </w:r>
      <w:r w:rsidR="009D2BC6" w:rsidRPr="00225EFE">
        <w:rPr>
          <w:rFonts w:cs="Arial"/>
          <w:lang w:eastAsia="en-GB"/>
        </w:rPr>
        <w:t>Supply</w:t>
      </w:r>
      <w:r w:rsidR="009D2BC6" w:rsidRPr="00225EFE">
        <w:rPr>
          <w:lang w:eastAsia="en-GB"/>
        </w:rPr>
        <w:t xml:space="preserve"> (Water Fittings) Regulations </w:t>
      </w:r>
      <w:r w:rsidR="00676A6C" w:rsidRPr="00225EFE">
        <w:rPr>
          <w:lang w:eastAsia="en-GB"/>
        </w:rPr>
        <w:t xml:space="preserve">2016 </w:t>
      </w:r>
      <w:r w:rsidR="009D2BC6" w:rsidRPr="00225EFE">
        <w:rPr>
          <w:lang w:eastAsia="en-GB"/>
        </w:rPr>
        <w:t>and fitted with backflow prevention</w:t>
      </w:r>
      <w:r w:rsidR="004E6F47" w:rsidRPr="00225EFE">
        <w:rPr>
          <w:lang w:eastAsia="en-GB"/>
        </w:rPr>
        <w:t>, spiral wrapping and appropriate marker tape.</w:t>
      </w:r>
    </w:p>
    <w:p w14:paraId="7EE3B4B9" w14:textId="77777777" w:rsidR="00513186" w:rsidRPr="00225EFE" w:rsidRDefault="00513186" w:rsidP="008B0FD8">
      <w:pPr>
        <w:jc w:val="both"/>
      </w:pPr>
    </w:p>
    <w:p w14:paraId="4A461BC9" w14:textId="3465A50F" w:rsidR="00AB59EE" w:rsidRPr="00225EFE" w:rsidRDefault="7D954C08" w:rsidP="008B0FD8">
      <w:pPr>
        <w:pStyle w:val="Heading2"/>
        <w:ind w:left="567" w:hanging="567"/>
        <w:jc w:val="left"/>
      </w:pPr>
      <w:bookmarkStart w:id="182" w:name="_Toc12874116"/>
      <w:r>
        <w:t xml:space="preserve"> </w:t>
      </w:r>
      <w:bookmarkStart w:id="183" w:name="_Toc21096155"/>
      <w:r w:rsidR="004E350E" w:rsidRPr="00225EFE">
        <w:t xml:space="preserve">Fire </w:t>
      </w:r>
      <w:r w:rsidR="00274821" w:rsidRPr="00225EFE">
        <w:t>Sprinkler Systems</w:t>
      </w:r>
      <w:bookmarkEnd w:id="182"/>
      <w:bookmarkEnd w:id="183"/>
    </w:p>
    <w:p w14:paraId="17D63EA2" w14:textId="77777777" w:rsidR="00292992" w:rsidRPr="00225EFE" w:rsidRDefault="00292992" w:rsidP="008B0FD8">
      <w:pPr>
        <w:jc w:val="both"/>
      </w:pPr>
    </w:p>
    <w:p w14:paraId="276E6785" w14:textId="3346F9ED" w:rsidR="002A1FBF" w:rsidRPr="00D75DEB" w:rsidRDefault="00FC60B6" w:rsidP="008B0FD8">
      <w:pPr>
        <w:jc w:val="both"/>
        <w:rPr>
          <w:rFonts w:asciiTheme="minorHAnsi" w:hAnsiTheme="minorHAnsi" w:cs="Arial"/>
          <w:b/>
          <w:lang w:eastAsia="en-GB"/>
        </w:rPr>
      </w:pPr>
      <w:r>
        <w:t xml:space="preserve">In the absence of any information from the Water Company, SLP Designers shall refer developers to the polices within the building regulations when requests for sprinklers are being made, these documents, “Document B (Fire Safety) –Volume 1: Dwellings and Volume 2: Buildings other than Dwelling houses”, can be obtained on the UK Government Planning Portal at </w:t>
      </w:r>
      <w:hyperlink r:id="rId15">
        <w:r w:rsidRPr="00FC60B6">
          <w:rPr>
            <w:rStyle w:val="Hyperlink"/>
            <w:rFonts w:cs="Arial"/>
          </w:rPr>
          <w:t>http://www.planningportal.gov.uk/buildingregulations/</w:t>
        </w:r>
      </w:hyperlink>
      <w:r>
        <w:t xml:space="preserve"> </w:t>
      </w:r>
      <w:r w:rsidRPr="00FC60B6">
        <w:rPr>
          <w:rFonts w:asciiTheme="minorHAnsi" w:hAnsiTheme="minorHAnsi" w:cs="Arial"/>
          <w:b/>
          <w:bCs/>
          <w:lang w:eastAsia="en-GB"/>
        </w:rPr>
        <w:t xml:space="preserve"> </w:t>
      </w:r>
    </w:p>
    <w:p w14:paraId="52E608EF" w14:textId="77777777" w:rsidR="00AB59EE" w:rsidRPr="00225EFE" w:rsidRDefault="00AB59EE" w:rsidP="008B0FD8">
      <w:pPr>
        <w:jc w:val="both"/>
        <w:rPr>
          <w:highlight w:val="cyan"/>
          <w:lang w:eastAsia="en-GB"/>
        </w:rPr>
      </w:pPr>
    </w:p>
    <w:p w14:paraId="16D9A971" w14:textId="2C6A21B1" w:rsidR="00087E9E" w:rsidRPr="00225EFE" w:rsidRDefault="003D19BF" w:rsidP="008B0FD8">
      <w:pPr>
        <w:jc w:val="both"/>
        <w:rPr>
          <w:lang w:eastAsia="en-GB"/>
        </w:rPr>
      </w:pPr>
      <w:r w:rsidRPr="00225EFE">
        <w:rPr>
          <w:lang w:eastAsia="en-GB"/>
        </w:rPr>
        <w:t>It is recommended that the SLP Designer</w:t>
      </w:r>
      <w:r w:rsidR="00880010">
        <w:rPr>
          <w:lang w:eastAsia="en-GB"/>
        </w:rPr>
        <w:t xml:space="preserve"> consults with the Developer who is responsible for seeking </w:t>
      </w:r>
      <w:r w:rsidRPr="00225EFE">
        <w:rPr>
          <w:lang w:eastAsia="en-GB"/>
        </w:rPr>
        <w:t xml:space="preserve">advice from a specialist provider of sprinkler systems </w:t>
      </w:r>
      <w:r w:rsidR="00880010">
        <w:rPr>
          <w:lang w:eastAsia="en-GB"/>
        </w:rPr>
        <w:t>(</w:t>
      </w:r>
      <w:r w:rsidRPr="00225EFE">
        <w:rPr>
          <w:lang w:eastAsia="en-GB"/>
        </w:rPr>
        <w:t>where one is required</w:t>
      </w:r>
      <w:r w:rsidR="00880010">
        <w:rPr>
          <w:lang w:eastAsia="en-GB"/>
        </w:rPr>
        <w:t>) relative to the Site and/or Development</w:t>
      </w:r>
      <w:r w:rsidRPr="00225EFE">
        <w:rPr>
          <w:lang w:eastAsia="en-GB"/>
        </w:rPr>
        <w:t>.</w:t>
      </w:r>
    </w:p>
    <w:p w14:paraId="074E47F7" w14:textId="77777777" w:rsidR="00087E9E" w:rsidRDefault="00087E9E" w:rsidP="00A00A1C">
      <w:pPr>
        <w:rPr>
          <w:highlight w:val="cyan"/>
          <w:lang w:eastAsia="en-GB"/>
        </w:rPr>
      </w:pPr>
    </w:p>
    <w:p w14:paraId="4EA4AC5A" w14:textId="243D465F" w:rsidR="00870648" w:rsidRPr="00225EFE" w:rsidRDefault="00870648" w:rsidP="00A00A1C">
      <w:pPr>
        <w:rPr>
          <w:highlight w:val="cyan"/>
          <w:lang w:eastAsia="en-GB"/>
        </w:rPr>
      </w:pPr>
      <w:r w:rsidRPr="00FC60B6">
        <w:rPr>
          <w:highlight w:val="yellow"/>
        </w:rPr>
        <w:t>Water Company inserts further details under as required</w:t>
      </w:r>
      <w:r w:rsidRPr="00B92963">
        <w:rPr>
          <w:highlight w:val="yellow"/>
          <w:lang w:eastAsia="en-GB"/>
        </w:rPr>
        <w:t xml:space="preserve"> </w:t>
      </w:r>
      <w:r w:rsidRPr="7D954C08">
        <w:rPr>
          <w:highlight w:val="yellow"/>
          <w:lang w:eastAsia="en-GB"/>
        </w:rPr>
        <w:t xml:space="preserve">and/or in the </w:t>
      </w:r>
      <w:r w:rsidRPr="7D954C08">
        <w:rPr>
          <w:highlight w:val="yellow"/>
        </w:rPr>
        <w:t>Schedule of Permissible Materials and construction in paragraph 21</w:t>
      </w:r>
      <w:r w:rsidRPr="00FC60B6">
        <w:rPr>
          <w:highlight w:val="yellow"/>
        </w:rPr>
        <w:t>]</w:t>
      </w:r>
    </w:p>
    <w:p w14:paraId="211FC6EA" w14:textId="77777777" w:rsidR="00BF1B29" w:rsidRPr="008528D2" w:rsidRDefault="00BF1B29" w:rsidP="00225EFE">
      <w:pPr>
        <w:pStyle w:val="Bulletlist"/>
        <w:numPr>
          <w:ilvl w:val="0"/>
          <w:numId w:val="0"/>
        </w:numPr>
        <w:spacing w:after="0"/>
        <w:ind w:left="1440"/>
      </w:pPr>
    </w:p>
    <w:p w14:paraId="3856CEC4" w14:textId="77777777" w:rsidR="009925DB" w:rsidRPr="00225EFE" w:rsidRDefault="00100255" w:rsidP="001273C3">
      <w:pPr>
        <w:pStyle w:val="Heading1"/>
        <w:ind w:left="1094" w:hanging="1094"/>
      </w:pPr>
      <w:bookmarkStart w:id="184" w:name="_Toc21096156"/>
      <w:r w:rsidRPr="00225EFE">
        <w:t>As Laid (As Constructed) drawings</w:t>
      </w:r>
      <w:bookmarkEnd w:id="184"/>
    </w:p>
    <w:p w14:paraId="764ED501" w14:textId="77777777" w:rsidR="00B4037A" w:rsidRPr="00225EFE" w:rsidRDefault="00B4037A" w:rsidP="00A00A1C">
      <w:pPr>
        <w:rPr>
          <w:lang w:eastAsia="en-GB"/>
        </w:rPr>
      </w:pPr>
    </w:p>
    <w:p w14:paraId="7E96A551" w14:textId="7B7D43FE" w:rsidR="00B92963" w:rsidRPr="00225EFE" w:rsidRDefault="00FC60B6" w:rsidP="008B0FD8">
      <w:pPr>
        <w:autoSpaceDE w:val="0"/>
        <w:autoSpaceDN w:val="0"/>
        <w:adjustRightInd w:val="0"/>
        <w:jc w:val="both"/>
      </w:pPr>
      <w:bookmarkStart w:id="185" w:name="_Toc12874121"/>
      <w:bookmarkStart w:id="186" w:name="_Toc12880136"/>
      <w:r w:rsidRPr="247EB976">
        <w:t>The Water Company's asset data is typically recorded on a geographic information (digital mapping) or CAD systems. Therefore, it is important that accurate and compliant location information is supplied to the Water Company</w:t>
      </w:r>
      <w:r w:rsidR="00B92963">
        <w:t xml:space="preserve"> in a format agreed with the Water Company</w:t>
      </w:r>
      <w:r w:rsidR="00713233">
        <w:t xml:space="preserve"> </w:t>
      </w:r>
      <w:r w:rsidR="563643DD">
        <w:t>and</w:t>
      </w:r>
      <w:r w:rsidR="00713233">
        <w:t xml:space="preserve"> which </w:t>
      </w:r>
      <w:r w:rsidR="6F5F4634">
        <w:t>shall be</w:t>
      </w:r>
      <w:r w:rsidR="00B92963" w:rsidRPr="00FC60B6">
        <w:rPr>
          <w:color w:val="000000" w:themeColor="text1"/>
        </w:rPr>
        <w:t xml:space="preserve"> specified by each Water Company in the Schedule of Permissible Materials and construction</w:t>
      </w:r>
      <w:r w:rsidR="00B92963" w:rsidRPr="247EB976">
        <w:t>.</w:t>
      </w:r>
    </w:p>
    <w:p w14:paraId="2E96E341" w14:textId="17C51E63" w:rsidR="009925DB" w:rsidRPr="00225EFE" w:rsidRDefault="00FC60B6" w:rsidP="008B0FD8">
      <w:pPr>
        <w:autoSpaceDE w:val="0"/>
        <w:autoSpaceDN w:val="0"/>
        <w:adjustRightInd w:val="0"/>
        <w:jc w:val="both"/>
      </w:pPr>
      <w:r w:rsidRPr="00FC60B6">
        <w:t xml:space="preserve"> </w:t>
      </w:r>
      <w:bookmarkEnd w:id="185"/>
      <w:bookmarkEnd w:id="186"/>
    </w:p>
    <w:p w14:paraId="7CB95F6A" w14:textId="010BE06F" w:rsidR="00392179" w:rsidRPr="00225EFE" w:rsidRDefault="00392179" w:rsidP="008B0FD8">
      <w:pPr>
        <w:jc w:val="both"/>
        <w:rPr>
          <w:lang w:eastAsia="en-GB"/>
        </w:rPr>
      </w:pPr>
      <w:r w:rsidRPr="247EB976">
        <w:t xml:space="preserve">The approved design drawing shall be updated and amended in accordance with all changes to as constructed installation whenever there is a deviation from the approved design (note: all changes to an approved design shall only be made </w:t>
      </w:r>
      <w:r w:rsidR="247EB976" w:rsidRPr="247EB976">
        <w:t>with the acceptance of the Water Company as per Level of Service measure S2/1b</w:t>
      </w:r>
      <w:r w:rsidRPr="247EB976">
        <w:t>).</w:t>
      </w:r>
    </w:p>
    <w:p w14:paraId="49635555" w14:textId="77777777" w:rsidR="00392179" w:rsidRPr="00225EFE" w:rsidRDefault="00392179" w:rsidP="008B0FD8">
      <w:pPr>
        <w:jc w:val="both"/>
        <w:rPr>
          <w:lang w:eastAsia="en-GB"/>
        </w:rPr>
      </w:pPr>
    </w:p>
    <w:p w14:paraId="69C7819C" w14:textId="40F06463" w:rsidR="00392179" w:rsidRPr="00225EFE" w:rsidRDefault="00392179" w:rsidP="008B0FD8">
      <w:pPr>
        <w:jc w:val="both"/>
        <w:rPr>
          <w:lang w:eastAsia="en-GB"/>
        </w:rPr>
      </w:pPr>
      <w:r>
        <w:t xml:space="preserve">The “as-laid / as-constructed” installation shall be in accordance with the approved design and </w:t>
      </w:r>
      <w:r w:rsidR="00FD331C">
        <w:t xml:space="preserve">with any </w:t>
      </w:r>
      <w:r>
        <w:t xml:space="preserve">changes to same approved by the Water </w:t>
      </w:r>
      <w:r w:rsidR="7D954C08">
        <w:t>Company</w:t>
      </w:r>
      <w:r>
        <w:t xml:space="preserve"> as any deviation </w:t>
      </w:r>
      <w:r w:rsidR="00B92963">
        <w:t xml:space="preserve">not agreed by the Water Company </w:t>
      </w:r>
      <w:r>
        <w:t xml:space="preserve">from the approved design shall be a Defect and the Water </w:t>
      </w:r>
      <w:r w:rsidR="7D954C08">
        <w:t>Company</w:t>
      </w:r>
      <w:r>
        <w:t xml:space="preserve"> may require such to be corrected prior to adoption of the installation. </w:t>
      </w:r>
    </w:p>
    <w:p w14:paraId="104F4E58" w14:textId="4BB49980" w:rsidR="7D954C08" w:rsidRDefault="7D954C08" w:rsidP="008B0FD8">
      <w:pPr>
        <w:jc w:val="both"/>
      </w:pPr>
    </w:p>
    <w:p w14:paraId="2F20F304" w14:textId="3E9DCF52" w:rsidR="00392179" w:rsidRPr="00225EFE" w:rsidRDefault="009925DB" w:rsidP="008B0FD8">
      <w:pPr>
        <w:autoSpaceDE w:val="0"/>
        <w:autoSpaceDN w:val="0"/>
        <w:adjustRightInd w:val="0"/>
        <w:jc w:val="both"/>
        <w:rPr>
          <w:color w:val="000000" w:themeColor="text1"/>
        </w:rPr>
      </w:pPr>
      <w:bookmarkStart w:id="187" w:name="_Toc12874123"/>
      <w:bookmarkStart w:id="188" w:name="_Toc12880138"/>
      <w:r>
        <w:t xml:space="preserve">The position of </w:t>
      </w:r>
      <w:r w:rsidR="00392179" w:rsidRPr="00225EFE">
        <w:t xml:space="preserve">all installed </w:t>
      </w:r>
      <w:r w:rsidRPr="00225EFE">
        <w:t xml:space="preserve">apparatus </w:t>
      </w:r>
      <w:r w:rsidR="00392179" w:rsidRPr="00225EFE">
        <w:t>shall</w:t>
      </w:r>
      <w:r w:rsidRPr="00225EFE">
        <w:t xml:space="preserve"> be recorded to ensure locational accuracy (the position of</w:t>
      </w:r>
      <w:r w:rsidR="00500D3A" w:rsidRPr="005D419B">
        <w:t xml:space="preserve"> apparatus </w:t>
      </w:r>
      <w:r w:rsidR="00FD7A93">
        <w:t xml:space="preserve">shall be recorded </w:t>
      </w:r>
      <w:r w:rsidR="00500D3A" w:rsidRPr="005D419B">
        <w:t>relative</w:t>
      </w:r>
      <w:r w:rsidR="00500D3A" w:rsidRPr="00225EFE">
        <w:rPr>
          <w:color w:val="000000" w:themeColor="text1"/>
        </w:rPr>
        <w:t xml:space="preserve"> to </w:t>
      </w:r>
      <w:r w:rsidR="005A48E9">
        <w:rPr>
          <w:color w:val="000000" w:themeColor="text1"/>
        </w:rPr>
        <w:t xml:space="preserve">a minimum of two </w:t>
      </w:r>
      <w:r w:rsidR="00500D3A" w:rsidRPr="00225EFE">
        <w:rPr>
          <w:color w:val="000000" w:themeColor="text1"/>
        </w:rPr>
        <w:t xml:space="preserve">fixed </w:t>
      </w:r>
      <w:r w:rsidR="00DF59D8">
        <w:rPr>
          <w:color w:val="000000" w:themeColor="text1"/>
        </w:rPr>
        <w:t>(</w:t>
      </w:r>
      <w:r w:rsidR="00392179" w:rsidRPr="00225EFE">
        <w:rPr>
          <w:color w:val="000000" w:themeColor="text1"/>
        </w:rPr>
        <w:t>g</w:t>
      </w:r>
      <w:r w:rsidR="00500D3A" w:rsidRPr="00225EFE">
        <w:rPr>
          <w:color w:val="000000" w:themeColor="text1"/>
        </w:rPr>
        <w:t xml:space="preserve">eographical </w:t>
      </w:r>
      <w:r w:rsidR="00DF59D8">
        <w:rPr>
          <w:color w:val="000000" w:themeColor="text1"/>
        </w:rPr>
        <w:t xml:space="preserve">or otherwise) </w:t>
      </w:r>
      <w:r w:rsidR="00500D3A" w:rsidRPr="00225EFE">
        <w:rPr>
          <w:color w:val="000000" w:themeColor="text1"/>
        </w:rPr>
        <w:t xml:space="preserve">features </w:t>
      </w:r>
      <w:r w:rsidR="00DF59D8">
        <w:rPr>
          <w:color w:val="000000" w:themeColor="text1"/>
        </w:rPr>
        <w:t xml:space="preserve">adjacent to the installed apparatus and the measurements shall intersect the centre of the new asset and if available is to be referenced by </w:t>
      </w:r>
      <w:r w:rsidR="00500D3A" w:rsidRPr="00225EFE">
        <w:rPr>
          <w:color w:val="000000" w:themeColor="text1"/>
        </w:rPr>
        <w:t xml:space="preserve"> </w:t>
      </w:r>
      <w:r w:rsidR="00FD7A93">
        <w:rPr>
          <w:color w:val="000000" w:themeColor="text1"/>
        </w:rPr>
        <w:t xml:space="preserve"> British National grid reference</w:t>
      </w:r>
      <w:r w:rsidR="00500D3A" w:rsidRPr="00225EFE">
        <w:rPr>
          <w:color w:val="000000" w:themeColor="text1"/>
        </w:rPr>
        <w:t>).</w:t>
      </w:r>
      <w:bookmarkEnd w:id="187"/>
      <w:bookmarkEnd w:id="188"/>
      <w:r w:rsidR="00500D3A" w:rsidRPr="00225EFE">
        <w:rPr>
          <w:color w:val="000000" w:themeColor="text1"/>
        </w:rPr>
        <w:t xml:space="preserve"> </w:t>
      </w:r>
    </w:p>
    <w:p w14:paraId="062E358F" w14:textId="6C56FB2A" w:rsidR="7D954C08" w:rsidRDefault="7D954C08" w:rsidP="008B0FD8">
      <w:pPr>
        <w:jc w:val="both"/>
      </w:pPr>
    </w:p>
    <w:p w14:paraId="69E0D4BF" w14:textId="77777777" w:rsidR="00500D3A" w:rsidRPr="00225EFE" w:rsidRDefault="00500D3A" w:rsidP="008B0FD8">
      <w:pPr>
        <w:autoSpaceDE w:val="0"/>
        <w:autoSpaceDN w:val="0"/>
        <w:adjustRightInd w:val="0"/>
        <w:jc w:val="both"/>
        <w:rPr>
          <w:color w:val="000000" w:themeColor="text1"/>
        </w:rPr>
      </w:pPr>
      <w:bookmarkStart w:id="189" w:name="_Toc12874124"/>
      <w:bookmarkStart w:id="190" w:name="_Toc12880139"/>
      <w:r>
        <w:t>Posi</w:t>
      </w:r>
      <w:r w:rsidRPr="00225EFE">
        <w:rPr>
          <w:color w:val="000000" w:themeColor="text1"/>
        </w:rPr>
        <w:t xml:space="preserve">tional accuracy </w:t>
      </w:r>
      <w:r w:rsidR="00D55B15" w:rsidRPr="00225EFE">
        <w:rPr>
          <w:color w:val="000000" w:themeColor="text1"/>
        </w:rPr>
        <w:t>is to</w:t>
      </w:r>
      <w:r w:rsidRPr="00225EFE">
        <w:rPr>
          <w:color w:val="000000" w:themeColor="text1"/>
        </w:rPr>
        <w:t xml:space="preserve"> be measured and recorded, wherever practicable, to a minimum GPS accuracy of +/- </w:t>
      </w:r>
      <w:r w:rsidR="00392179" w:rsidRPr="00225EFE">
        <w:rPr>
          <w:color w:val="000000" w:themeColor="text1"/>
        </w:rPr>
        <w:t>100</w:t>
      </w:r>
      <w:r w:rsidRPr="00225EFE">
        <w:rPr>
          <w:color w:val="000000" w:themeColor="text1"/>
        </w:rPr>
        <w:t>mm to the centre of the apparatus.</w:t>
      </w:r>
      <w:bookmarkEnd w:id="189"/>
      <w:bookmarkEnd w:id="190"/>
    </w:p>
    <w:p w14:paraId="0A38DFD0" w14:textId="0D160631" w:rsidR="7D954C08" w:rsidRDefault="7D954C08" w:rsidP="008B0FD8">
      <w:pPr>
        <w:jc w:val="both"/>
      </w:pPr>
    </w:p>
    <w:p w14:paraId="06F933CE" w14:textId="72A9E44C" w:rsidR="00500D3A" w:rsidRPr="005D419B" w:rsidRDefault="1A9CFAF1" w:rsidP="008B0FD8">
      <w:pPr>
        <w:autoSpaceDE w:val="0"/>
        <w:autoSpaceDN w:val="0"/>
        <w:adjustRightInd w:val="0"/>
        <w:jc w:val="both"/>
        <w:rPr>
          <w:color w:val="000000" w:themeColor="text1"/>
        </w:rPr>
      </w:pPr>
      <w:bookmarkStart w:id="191" w:name="_Toc12874125"/>
      <w:bookmarkStart w:id="192" w:name="_Toc12880140"/>
      <w:r>
        <w:t>Surveys for Self-</w:t>
      </w:r>
      <w:r w:rsidR="7D954C08">
        <w:t>Lay Works</w:t>
      </w:r>
      <w:r>
        <w:t xml:space="preserve"> shall be carried out using </w:t>
      </w:r>
      <w:r w:rsidRPr="1A9CFAF1">
        <w:rPr>
          <w:color w:val="000000" w:themeColor="text1"/>
        </w:rPr>
        <w:t>triangulation, i.e., two measurements taken from fixed features. They should intersect at the centre of the asset in the following order of priority;</w:t>
      </w:r>
      <w:bookmarkEnd w:id="191"/>
      <w:bookmarkEnd w:id="192"/>
    </w:p>
    <w:p w14:paraId="17A53FC6" w14:textId="77777777" w:rsidR="009925DB" w:rsidRPr="001C0559" w:rsidRDefault="009925DB" w:rsidP="008B0FD8">
      <w:pPr>
        <w:autoSpaceDE w:val="0"/>
        <w:autoSpaceDN w:val="0"/>
        <w:adjustRightInd w:val="0"/>
        <w:jc w:val="both"/>
        <w:rPr>
          <w:rFonts w:eastAsia="Calibri" w:cs="Arial"/>
          <w:color w:val="000000" w:themeColor="text1"/>
          <w:lang w:eastAsia="en-GB"/>
        </w:rPr>
      </w:pPr>
    </w:p>
    <w:p w14:paraId="042664B2" w14:textId="77777777" w:rsidR="009925DB" w:rsidRPr="00225EFE" w:rsidRDefault="009925DB" w:rsidP="008B0FD8">
      <w:pPr>
        <w:pStyle w:val="ListParagraph"/>
        <w:numPr>
          <w:ilvl w:val="0"/>
          <w:numId w:val="10"/>
        </w:numPr>
        <w:jc w:val="both"/>
      </w:pPr>
      <w:r w:rsidRPr="51FE905D">
        <w:rPr>
          <w:rFonts w:ascii="Arial" w:eastAsia="Times New Roman" w:hAnsi="Arial"/>
        </w:rPr>
        <w:t>corners of buildings</w:t>
      </w:r>
      <w:r w:rsidR="00D55B15" w:rsidRPr="51FE905D">
        <w:rPr>
          <w:rFonts w:ascii="Arial" w:eastAsia="Times New Roman" w:hAnsi="Arial"/>
        </w:rPr>
        <w:t>,</w:t>
      </w:r>
      <w:r w:rsidRPr="51FE905D">
        <w:rPr>
          <w:rFonts w:ascii="Arial" w:eastAsia="Times New Roman" w:hAnsi="Arial"/>
        </w:rPr>
        <w:t xml:space="preserve"> and</w:t>
      </w:r>
    </w:p>
    <w:p w14:paraId="64E69232" w14:textId="2CA68647" w:rsidR="7D954C08" w:rsidRDefault="51FE905D" w:rsidP="008B0FD8">
      <w:pPr>
        <w:pStyle w:val="ListParagraph"/>
        <w:numPr>
          <w:ilvl w:val="0"/>
          <w:numId w:val="10"/>
        </w:numPr>
        <w:jc w:val="both"/>
      </w:pPr>
      <w:r w:rsidRPr="51FE905D">
        <w:rPr>
          <w:rFonts w:ascii="Arial" w:eastAsia="Times New Roman" w:hAnsi="Arial"/>
        </w:rPr>
        <w:t>corners of boundary walls</w:t>
      </w:r>
    </w:p>
    <w:p w14:paraId="7FA1FB77" w14:textId="0F6FC19F" w:rsidR="009925DB" w:rsidRPr="00225EFE" w:rsidRDefault="1A9CFAF1" w:rsidP="008B0FD8">
      <w:pPr>
        <w:autoSpaceDE w:val="0"/>
        <w:autoSpaceDN w:val="0"/>
        <w:adjustRightInd w:val="0"/>
        <w:jc w:val="both"/>
        <w:rPr>
          <w:color w:val="000000" w:themeColor="text1"/>
        </w:rPr>
      </w:pPr>
      <w:bookmarkStart w:id="193" w:name="_Toc12874126"/>
      <w:bookmarkStart w:id="194" w:name="_Toc12880141"/>
      <w:r>
        <w:t>Surveys done using offsets, i.e., using a single measurement (usually along the length of the Self-Laid Main) in accordance with the following order of priority:</w:t>
      </w:r>
      <w:bookmarkEnd w:id="193"/>
      <w:bookmarkEnd w:id="194"/>
    </w:p>
    <w:p w14:paraId="1CDEAE01" w14:textId="77777777" w:rsidR="00D55B15" w:rsidRPr="00225EFE" w:rsidRDefault="00D55B15" w:rsidP="008B0FD8">
      <w:pPr>
        <w:jc w:val="both"/>
        <w:rPr>
          <w:rFonts w:eastAsia="Calibri"/>
          <w:lang w:eastAsia="en-GB"/>
        </w:rPr>
      </w:pPr>
    </w:p>
    <w:p w14:paraId="21C18B52" w14:textId="77777777" w:rsidR="009925DB" w:rsidRDefault="009925DB" w:rsidP="008B0FD8">
      <w:pPr>
        <w:pStyle w:val="ListParagraph"/>
        <w:numPr>
          <w:ilvl w:val="0"/>
          <w:numId w:val="9"/>
        </w:numPr>
        <w:jc w:val="both"/>
      </w:pPr>
      <w:r w:rsidRPr="51FE905D">
        <w:rPr>
          <w:rFonts w:ascii="Arial" w:eastAsia="Times New Roman" w:hAnsi="Arial"/>
        </w:rPr>
        <w:t>building lines</w:t>
      </w:r>
      <w:r w:rsidR="00D55B15" w:rsidRPr="51FE905D">
        <w:rPr>
          <w:rFonts w:ascii="Arial" w:eastAsia="Times New Roman" w:hAnsi="Arial"/>
        </w:rPr>
        <w:t>,</w:t>
      </w:r>
      <w:r w:rsidRPr="51FE905D">
        <w:rPr>
          <w:rFonts w:ascii="Arial" w:eastAsia="Times New Roman" w:hAnsi="Arial"/>
        </w:rPr>
        <w:t xml:space="preserve"> and</w:t>
      </w:r>
    </w:p>
    <w:p w14:paraId="244FFE25" w14:textId="5A978BAD" w:rsidR="001166DD" w:rsidRPr="00225EFE" w:rsidRDefault="001166DD" w:rsidP="008B0FD8">
      <w:pPr>
        <w:pStyle w:val="ListParagraph"/>
        <w:numPr>
          <w:ilvl w:val="0"/>
          <w:numId w:val="9"/>
        </w:numPr>
        <w:jc w:val="both"/>
      </w:pPr>
      <w:r w:rsidRPr="51FE905D">
        <w:rPr>
          <w:rFonts w:ascii="Arial" w:eastAsia="Times New Roman" w:hAnsi="Arial"/>
        </w:rPr>
        <w:t>kerb lines</w:t>
      </w:r>
    </w:p>
    <w:p w14:paraId="67C57725" w14:textId="0362A3D8" w:rsidR="001166DD" w:rsidRPr="00225EFE" w:rsidRDefault="00FC60B6" w:rsidP="008B0FD8">
      <w:pPr>
        <w:autoSpaceDE w:val="0"/>
        <w:autoSpaceDN w:val="0"/>
        <w:adjustRightInd w:val="0"/>
        <w:jc w:val="both"/>
        <w:rPr>
          <w:color w:val="000000" w:themeColor="text1"/>
        </w:rPr>
      </w:pPr>
      <w:bookmarkStart w:id="195" w:name="_Toc12880142"/>
      <w:r>
        <w:t xml:space="preserve">Temporary and natural features should only be used when no other permanent features are available, with the agreement of the Water </w:t>
      </w:r>
      <w:r w:rsidRPr="00FC60B6">
        <w:rPr>
          <w:color w:val="000000" w:themeColor="text1"/>
        </w:rPr>
        <w:t>Company.</w:t>
      </w:r>
      <w:bookmarkStart w:id="196" w:name="_Toc12874127"/>
      <w:bookmarkEnd w:id="195"/>
      <w:bookmarkEnd w:id="196"/>
    </w:p>
    <w:p w14:paraId="6D9157C4" w14:textId="096F290E" w:rsidR="7D954C08" w:rsidRDefault="7D954C08" w:rsidP="008B0FD8">
      <w:pPr>
        <w:jc w:val="both"/>
      </w:pPr>
    </w:p>
    <w:p w14:paraId="3FC32222" w14:textId="4EDED714" w:rsidR="001166DD" w:rsidRPr="00225EFE" w:rsidRDefault="001166DD" w:rsidP="008B0FD8">
      <w:pPr>
        <w:autoSpaceDE w:val="0"/>
        <w:autoSpaceDN w:val="0"/>
        <w:adjustRightInd w:val="0"/>
        <w:jc w:val="both"/>
        <w:rPr>
          <w:color w:val="000000" w:themeColor="text1"/>
        </w:rPr>
      </w:pPr>
      <w:bookmarkStart w:id="197" w:name="_Toc12874128"/>
      <w:bookmarkStart w:id="198" w:name="_Toc12880143"/>
      <w:r>
        <w:t xml:space="preserve">Scaled survey drawings should be provided. The scale shall be to 1:500 (unless otherwise agreed with the </w:t>
      </w:r>
      <w:r w:rsidR="00C27B4B">
        <w:rPr>
          <w:color w:val="000000" w:themeColor="text1"/>
        </w:rPr>
        <w:t>Water Company</w:t>
      </w:r>
      <w:r w:rsidRPr="00225EFE">
        <w:rPr>
          <w:color w:val="000000" w:themeColor="text1"/>
        </w:rPr>
        <w:t>) to ensure clarity of applicable measurement and features.</w:t>
      </w:r>
      <w:bookmarkEnd w:id="197"/>
      <w:bookmarkEnd w:id="198"/>
    </w:p>
    <w:p w14:paraId="0A1529E4" w14:textId="3EC7961C" w:rsidR="7D954C08" w:rsidRDefault="7D954C08" w:rsidP="008B0FD8">
      <w:pPr>
        <w:jc w:val="both"/>
      </w:pPr>
    </w:p>
    <w:p w14:paraId="311EDF73" w14:textId="6D6EE145" w:rsidR="001166DD" w:rsidRPr="008503EA" w:rsidRDefault="1A9CFAF1" w:rsidP="008B0FD8">
      <w:pPr>
        <w:autoSpaceDE w:val="0"/>
        <w:autoSpaceDN w:val="0"/>
        <w:adjustRightInd w:val="0"/>
        <w:jc w:val="both"/>
      </w:pPr>
      <w:bookmarkStart w:id="199" w:name="_Toc12874129"/>
      <w:bookmarkStart w:id="200" w:name="_Toc12880144"/>
      <w:r>
        <w:lastRenderedPageBreak/>
        <w:t>Material, pipe size, external and internal corrosion protection of pipe, and the depth of cover to Self-Laid Main (where depth differs from standard) shall be identified.</w:t>
      </w:r>
      <w:bookmarkEnd w:id="199"/>
      <w:bookmarkEnd w:id="200"/>
    </w:p>
    <w:p w14:paraId="2A08EBEB" w14:textId="00D7CE23" w:rsidR="7D954C08" w:rsidRDefault="7D954C08" w:rsidP="008B0FD8">
      <w:pPr>
        <w:jc w:val="both"/>
      </w:pPr>
    </w:p>
    <w:p w14:paraId="6DF90064" w14:textId="2C94BE9D" w:rsidR="001166DD" w:rsidRPr="008503EA" w:rsidRDefault="00FC60B6" w:rsidP="008B0FD8">
      <w:pPr>
        <w:autoSpaceDE w:val="0"/>
        <w:autoSpaceDN w:val="0"/>
        <w:adjustRightInd w:val="0"/>
        <w:jc w:val="both"/>
      </w:pPr>
      <w:bookmarkStart w:id="201" w:name="_Toc12874130"/>
      <w:bookmarkStart w:id="202" w:name="_Toc12880145"/>
      <w:r w:rsidRPr="247EB976">
        <w:t xml:space="preserve">All valves, hydrants, washouts, meters, ducts, swab access points, tappings, tees, </w:t>
      </w:r>
      <w:r w:rsidR="00333843">
        <w:t>Service Pipe</w:t>
      </w:r>
      <w:r w:rsidR="006146E2">
        <w:t>(s)</w:t>
      </w:r>
      <w:r w:rsidRPr="247EB976">
        <w:t xml:space="preserve"> and boundary boxes shall be clearly identified, together with the relevant fitting on the plan and/or in an accompanying legend. The legend should be consistent wi</w:t>
      </w:r>
      <w:r w:rsidRPr="00FC60B6">
        <w:t>th the Water Company' Schedule of Permissible Materials and construction.</w:t>
      </w:r>
      <w:bookmarkEnd w:id="201"/>
      <w:bookmarkEnd w:id="202"/>
    </w:p>
    <w:p w14:paraId="50F07069" w14:textId="77777777" w:rsidR="009925DB" w:rsidRPr="008503EA" w:rsidRDefault="009925DB" w:rsidP="008B0FD8">
      <w:pPr>
        <w:jc w:val="both"/>
      </w:pPr>
    </w:p>
    <w:p w14:paraId="2EEEC98F" w14:textId="36709780" w:rsidR="009925DB" w:rsidRPr="008503EA" w:rsidRDefault="1A9CFAF1" w:rsidP="008B0FD8">
      <w:pPr>
        <w:autoSpaceDE w:val="0"/>
        <w:autoSpaceDN w:val="0"/>
        <w:adjustRightInd w:val="0"/>
        <w:jc w:val="both"/>
      </w:pPr>
      <w:bookmarkStart w:id="203" w:name="_Toc12874131"/>
      <w:bookmarkStart w:id="204" w:name="_Toc12880146"/>
      <w:r>
        <w:t>Where a number of assets are installed adjacent to each other, suitable asset information (increased scale extracts) are to be incorporated and clearly referenced as a subset of information from the Self-Laid Main “as-laid / as-constructed” drawing.</w:t>
      </w:r>
      <w:bookmarkEnd w:id="203"/>
      <w:bookmarkEnd w:id="204"/>
    </w:p>
    <w:p w14:paraId="61C18469" w14:textId="2027D10E" w:rsidR="7D954C08" w:rsidRDefault="7D954C08" w:rsidP="008B0FD8">
      <w:pPr>
        <w:jc w:val="both"/>
      </w:pPr>
    </w:p>
    <w:p w14:paraId="328BBF79" w14:textId="77777777" w:rsidR="009925DB" w:rsidRPr="008503EA" w:rsidRDefault="009925DB" w:rsidP="008B0FD8">
      <w:pPr>
        <w:autoSpaceDE w:val="0"/>
        <w:autoSpaceDN w:val="0"/>
        <w:adjustRightInd w:val="0"/>
        <w:jc w:val="both"/>
      </w:pPr>
      <w:bookmarkStart w:id="205" w:name="_Toc12874132"/>
      <w:bookmarkStart w:id="206" w:name="_Toc12880147"/>
      <w:r>
        <w:t xml:space="preserve">The full dimensional references for all pipes and fittings </w:t>
      </w:r>
      <w:r w:rsidR="00654F20" w:rsidRPr="008503EA">
        <w:t>shall</w:t>
      </w:r>
      <w:r w:rsidRPr="008503EA">
        <w:t xml:space="preserve"> be indicated (e.g. material, diameter,</w:t>
      </w:r>
      <w:r w:rsidR="00EE66C3" w:rsidRPr="008503EA">
        <w:t xml:space="preserve"> S</w:t>
      </w:r>
      <w:r w:rsidRPr="008503EA">
        <w:t>DR) at any change in details</w:t>
      </w:r>
      <w:r w:rsidR="00654F20" w:rsidRPr="008503EA">
        <w:t>, and m</w:t>
      </w:r>
      <w:r w:rsidRPr="008503EA">
        <w:t xml:space="preserve">easurements </w:t>
      </w:r>
      <w:r w:rsidR="00654F20" w:rsidRPr="008503EA">
        <w:t>shall</w:t>
      </w:r>
      <w:r w:rsidRPr="008503EA">
        <w:t xml:space="preserve"> be in millimetres.</w:t>
      </w:r>
      <w:bookmarkEnd w:id="205"/>
      <w:bookmarkEnd w:id="206"/>
    </w:p>
    <w:p w14:paraId="3B4E374A" w14:textId="7CADF4AC" w:rsidR="7D954C08" w:rsidRDefault="7D954C08" w:rsidP="008B0FD8">
      <w:pPr>
        <w:jc w:val="both"/>
      </w:pPr>
    </w:p>
    <w:p w14:paraId="0083AF98" w14:textId="1EE37C8B" w:rsidR="009925DB" w:rsidRPr="005D419B" w:rsidRDefault="009925DB" w:rsidP="008B0FD8">
      <w:pPr>
        <w:autoSpaceDE w:val="0"/>
        <w:autoSpaceDN w:val="0"/>
        <w:adjustRightInd w:val="0"/>
        <w:jc w:val="both"/>
        <w:rPr>
          <w:color w:val="000000" w:themeColor="text1"/>
        </w:rPr>
      </w:pPr>
      <w:bookmarkStart w:id="207" w:name="_Toc12874133"/>
      <w:bookmarkStart w:id="208" w:name="_Toc12880148"/>
      <w:r>
        <w:t xml:space="preserve">Clear differentiation should be made between live and decommissioned </w:t>
      </w:r>
      <w:r w:rsidR="7D954C08">
        <w:t xml:space="preserve">Water Mains </w:t>
      </w:r>
      <w:r>
        <w:t>and associated</w:t>
      </w:r>
      <w:r w:rsidR="00EE66C3">
        <w:t xml:space="preserve"> </w:t>
      </w:r>
      <w:r>
        <w:t xml:space="preserve">fittings. Decommissioned </w:t>
      </w:r>
      <w:r w:rsidR="00FD36CF">
        <w:t>Network</w:t>
      </w:r>
      <w:r w:rsidR="7D954C08">
        <w:t xml:space="preserve"> assets</w:t>
      </w:r>
      <w:r w:rsidR="00FD36CF">
        <w:t xml:space="preserve"> </w:t>
      </w:r>
      <w:r w:rsidRPr="005D419B">
        <w:rPr>
          <w:color w:val="000000" w:themeColor="text1"/>
        </w:rPr>
        <w:t>may be shown on a separate drawing, if required.</w:t>
      </w:r>
      <w:bookmarkEnd w:id="207"/>
      <w:bookmarkEnd w:id="208"/>
    </w:p>
    <w:p w14:paraId="7D250CCE" w14:textId="3DED41FB" w:rsidR="7D954C08" w:rsidRDefault="7D954C08" w:rsidP="008B0FD8">
      <w:pPr>
        <w:jc w:val="both"/>
      </w:pPr>
    </w:p>
    <w:p w14:paraId="18613CE2" w14:textId="77777777" w:rsidR="00654F20" w:rsidRPr="00225EFE" w:rsidRDefault="009925DB" w:rsidP="008B0FD8">
      <w:pPr>
        <w:autoSpaceDE w:val="0"/>
        <w:autoSpaceDN w:val="0"/>
        <w:adjustRightInd w:val="0"/>
        <w:jc w:val="both"/>
        <w:rPr>
          <w:color w:val="000000" w:themeColor="text1"/>
        </w:rPr>
      </w:pPr>
      <w:bookmarkStart w:id="209" w:name="_Toc12874134"/>
      <w:bookmarkStart w:id="210" w:name="_Toc12880149"/>
      <w:r>
        <w:t xml:space="preserve">As-laid </w:t>
      </w:r>
      <w:r w:rsidR="00654F20" w:rsidRPr="00225EFE">
        <w:rPr>
          <w:color w:val="000000" w:themeColor="text1"/>
        </w:rPr>
        <w:t xml:space="preserve">/ as –constructed </w:t>
      </w:r>
      <w:r w:rsidRPr="00225EFE">
        <w:rPr>
          <w:color w:val="000000" w:themeColor="text1"/>
        </w:rPr>
        <w:t xml:space="preserve">drawings </w:t>
      </w:r>
      <w:r w:rsidR="00654F20" w:rsidRPr="00225EFE">
        <w:rPr>
          <w:color w:val="000000" w:themeColor="text1"/>
        </w:rPr>
        <w:t>shall</w:t>
      </w:r>
      <w:r w:rsidRPr="00225EFE">
        <w:rPr>
          <w:color w:val="000000" w:themeColor="text1"/>
        </w:rPr>
        <w:t xml:space="preserve"> be submitted with any request to commission </w:t>
      </w:r>
      <w:r w:rsidR="00654F20" w:rsidRPr="00225EFE">
        <w:rPr>
          <w:color w:val="000000" w:themeColor="text1"/>
        </w:rPr>
        <w:t xml:space="preserve">any </w:t>
      </w:r>
      <w:r w:rsidRPr="00225EFE">
        <w:rPr>
          <w:color w:val="000000" w:themeColor="text1"/>
        </w:rPr>
        <w:t>completed work</w:t>
      </w:r>
      <w:r w:rsidR="00654F20" w:rsidRPr="00225EFE">
        <w:rPr>
          <w:color w:val="000000" w:themeColor="text1"/>
        </w:rPr>
        <w:t xml:space="preserve">. Such shall be </w:t>
      </w:r>
      <w:r w:rsidRPr="00225EFE">
        <w:rPr>
          <w:color w:val="000000" w:themeColor="text1"/>
        </w:rPr>
        <w:t>clearly labelled with the Developer's name, scheme number, scheme name, scheme type, stage</w:t>
      </w:r>
      <w:r w:rsidR="00EE66C3" w:rsidRPr="00225EFE">
        <w:rPr>
          <w:color w:val="000000" w:themeColor="text1"/>
        </w:rPr>
        <w:t xml:space="preserve">, </w:t>
      </w:r>
      <w:r w:rsidRPr="00225EFE">
        <w:rPr>
          <w:color w:val="000000" w:themeColor="text1"/>
        </w:rPr>
        <w:t>number, and date of submission.</w:t>
      </w:r>
      <w:bookmarkEnd w:id="209"/>
      <w:bookmarkEnd w:id="210"/>
    </w:p>
    <w:p w14:paraId="6DBB2437" w14:textId="123A8E61" w:rsidR="7D954C08" w:rsidRDefault="7D954C08"/>
    <w:p w14:paraId="0A826812" w14:textId="40C345B3" w:rsidR="00822183" w:rsidRPr="00225EFE" w:rsidRDefault="00FD36CF" w:rsidP="00225EFE">
      <w:pPr>
        <w:pStyle w:val="Heading1"/>
        <w:ind w:left="1094" w:hanging="1094"/>
      </w:pPr>
      <w:bookmarkStart w:id="211" w:name="_Toc532251475"/>
      <w:bookmarkStart w:id="212" w:name="_Toc532251570"/>
      <w:bookmarkStart w:id="213" w:name="_Toc532251664"/>
      <w:bookmarkStart w:id="214" w:name="_Toc532251757"/>
      <w:bookmarkStart w:id="215" w:name="_Toc532251852"/>
      <w:bookmarkStart w:id="216" w:name="_Toc532251944"/>
      <w:bookmarkStart w:id="217" w:name="_Toc532252038"/>
      <w:bookmarkStart w:id="218" w:name="_Toc532252134"/>
      <w:bookmarkStart w:id="219" w:name="_Toc532252228"/>
      <w:bookmarkStart w:id="220" w:name="_Toc532333236"/>
      <w:bookmarkStart w:id="221" w:name="_Toc532334892"/>
      <w:bookmarkStart w:id="222" w:name="_Toc532337634"/>
      <w:bookmarkStart w:id="223" w:name="_Toc532337728"/>
      <w:bookmarkStart w:id="224" w:name="_Toc532337822"/>
      <w:bookmarkStart w:id="225" w:name="_Toc532337916"/>
      <w:bookmarkStart w:id="226" w:name="_Toc532338010"/>
      <w:bookmarkStart w:id="227" w:name="_Toc532338104"/>
      <w:bookmarkStart w:id="228" w:name="_Toc532338199"/>
      <w:bookmarkStart w:id="229" w:name="_Toc532251476"/>
      <w:bookmarkStart w:id="230" w:name="_Toc532251571"/>
      <w:bookmarkStart w:id="231" w:name="_Toc532251665"/>
      <w:bookmarkStart w:id="232" w:name="_Toc532251758"/>
      <w:bookmarkStart w:id="233" w:name="_Toc532251853"/>
      <w:bookmarkStart w:id="234" w:name="_Toc532251945"/>
      <w:bookmarkStart w:id="235" w:name="_Toc532252039"/>
      <w:bookmarkStart w:id="236" w:name="_Toc532252135"/>
      <w:bookmarkStart w:id="237" w:name="_Toc532252229"/>
      <w:bookmarkStart w:id="238" w:name="_Toc532333237"/>
      <w:bookmarkStart w:id="239" w:name="_Toc532334893"/>
      <w:bookmarkStart w:id="240" w:name="_Toc532337635"/>
      <w:bookmarkStart w:id="241" w:name="_Toc532337729"/>
      <w:bookmarkStart w:id="242" w:name="_Toc532337823"/>
      <w:bookmarkStart w:id="243" w:name="_Toc532337917"/>
      <w:bookmarkStart w:id="244" w:name="_Toc532338011"/>
      <w:bookmarkStart w:id="245" w:name="_Toc532338105"/>
      <w:bookmarkStart w:id="246" w:name="_Toc532338200"/>
      <w:bookmarkStart w:id="247" w:name="_Toc21096157"/>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429C724B">
        <w:t>Self-Laid Main</w:t>
      </w:r>
      <w:r w:rsidRPr="004F0CAF">
        <w:t xml:space="preserve"> and Services </w:t>
      </w:r>
      <w:r w:rsidR="004E6F47" w:rsidRPr="00225EFE">
        <w:t>Commissioning</w:t>
      </w:r>
      <w:bookmarkEnd w:id="247"/>
      <w:r w:rsidR="00822183" w:rsidRPr="00225EFE">
        <w:tab/>
      </w:r>
    </w:p>
    <w:p w14:paraId="1E954643" w14:textId="77777777" w:rsidR="00822183" w:rsidRPr="00225EFE" w:rsidRDefault="00822183" w:rsidP="00A00A1C">
      <w:pPr>
        <w:rPr>
          <w:lang w:eastAsia="en-GB"/>
        </w:rPr>
      </w:pPr>
    </w:p>
    <w:p w14:paraId="2F3765D2" w14:textId="65870AD6" w:rsidR="008F5864" w:rsidRPr="00225EFE" w:rsidRDefault="00FC60B6" w:rsidP="008B0FD8">
      <w:pPr>
        <w:jc w:val="both"/>
      </w:pPr>
      <w:bookmarkStart w:id="248" w:name="_Toc12874137"/>
      <w:bookmarkStart w:id="249" w:name="_Toc12880152"/>
      <w:r w:rsidRPr="429C724B">
        <w:t xml:space="preserve">To enable the commissioning of new assets to take place the Water Company shall provide its flushing, super chlorination and sampling requirements including minimum training requirements for samplers e.g. as per the Water Regulations under ISO/IEC </w:t>
      </w:r>
      <w:r w:rsidR="429C724B" w:rsidRPr="429C724B">
        <w:t>17025</w:t>
      </w:r>
      <w:r w:rsidRPr="429C724B">
        <w:t xml:space="preserve"> may be deemed appropriate.</w:t>
      </w:r>
      <w:bookmarkEnd w:id="248"/>
      <w:bookmarkEnd w:id="249"/>
    </w:p>
    <w:p w14:paraId="627AA0AC" w14:textId="77777777" w:rsidR="008F5864" w:rsidRPr="00225EFE" w:rsidRDefault="008F5864" w:rsidP="008B0FD8">
      <w:pPr>
        <w:jc w:val="both"/>
        <w:rPr>
          <w:lang w:eastAsia="en-GB"/>
        </w:rPr>
      </w:pPr>
    </w:p>
    <w:p w14:paraId="56D512E3" w14:textId="4028016A" w:rsidR="00822183" w:rsidRPr="00225EFE" w:rsidRDefault="1A9CFAF1" w:rsidP="008B0FD8">
      <w:pPr>
        <w:jc w:val="both"/>
      </w:pPr>
      <w:bookmarkStart w:id="250" w:name="_Toc12874138"/>
      <w:bookmarkStart w:id="251" w:name="_Toc12880153"/>
      <w:r w:rsidRPr="429C724B">
        <w:t xml:space="preserve">A compliant pressure test should be carried out which demonstrates the Self-Laid Main to be free of air and </w:t>
      </w:r>
      <w:r w:rsidR="429C724B" w:rsidRPr="429C724B">
        <w:t>leaks.</w:t>
      </w:r>
      <w:r w:rsidRPr="429C724B">
        <w:t xml:space="preserve">  Certificates shall be provided by the SLP to the Water Company confirming a compliant pressure test</w:t>
      </w:r>
      <w:r w:rsidR="00CF51C6">
        <w:t>.</w:t>
      </w:r>
      <w:bookmarkEnd w:id="250"/>
      <w:bookmarkEnd w:id="251"/>
    </w:p>
    <w:p w14:paraId="3148F9CC" w14:textId="1884622B" w:rsidR="429C724B" w:rsidRDefault="429C724B" w:rsidP="008B0FD8">
      <w:pPr>
        <w:jc w:val="both"/>
      </w:pPr>
    </w:p>
    <w:p w14:paraId="149A03DB" w14:textId="77777777" w:rsidR="00A01A9E" w:rsidRPr="00713233" w:rsidRDefault="00A01A9E" w:rsidP="008B0FD8">
      <w:pPr>
        <w:autoSpaceDE w:val="0"/>
        <w:autoSpaceDN w:val="0"/>
        <w:adjustRightInd w:val="0"/>
        <w:jc w:val="both"/>
      </w:pPr>
      <w:bookmarkStart w:id="252" w:name="_Toc12874140"/>
      <w:bookmarkStart w:id="253" w:name="_Toc12880155"/>
      <w:r w:rsidRPr="429C724B">
        <w:t>Before flushing into a</w:t>
      </w:r>
      <w:r w:rsidRPr="00225EFE">
        <w:t xml:space="preserve"> public </w:t>
      </w:r>
      <w:r w:rsidR="008F5864" w:rsidRPr="00225EFE">
        <w:t xml:space="preserve">combined or surface water </w:t>
      </w:r>
      <w:r w:rsidRPr="00225EFE">
        <w:t xml:space="preserve">sewer the developer </w:t>
      </w:r>
      <w:r w:rsidR="008F5864" w:rsidRPr="00225EFE">
        <w:t xml:space="preserve">shall </w:t>
      </w:r>
      <w:r w:rsidRPr="00713233">
        <w:t xml:space="preserve">contact </w:t>
      </w:r>
      <w:r w:rsidR="005D419B" w:rsidRPr="00713233">
        <w:t xml:space="preserve">and obtain approval from </w:t>
      </w:r>
      <w:r w:rsidRPr="00713233">
        <w:t xml:space="preserve">the </w:t>
      </w:r>
      <w:r w:rsidR="008F5864" w:rsidRPr="00713233">
        <w:t xml:space="preserve">local wastewater </w:t>
      </w:r>
      <w:r w:rsidRPr="00713233">
        <w:t>company</w:t>
      </w:r>
      <w:r w:rsidR="00AD45B5" w:rsidRPr="00713233">
        <w:t>, Environment Agency, Highway Authority or other, as appropriate.</w:t>
      </w:r>
      <w:bookmarkEnd w:id="252"/>
      <w:bookmarkEnd w:id="253"/>
    </w:p>
    <w:p w14:paraId="401A7268" w14:textId="61F61584" w:rsidR="009925DB" w:rsidRPr="00713233" w:rsidRDefault="009925DB" w:rsidP="008B0FD8">
      <w:pPr>
        <w:jc w:val="both"/>
        <w:rPr>
          <w:lang w:eastAsia="en-GB"/>
        </w:rPr>
      </w:pPr>
    </w:p>
    <w:p w14:paraId="3793568E" w14:textId="21CE69B3" w:rsidR="008132C5" w:rsidRPr="00D75DEB" w:rsidRDefault="008A5E7A" w:rsidP="008B0FD8">
      <w:pPr>
        <w:jc w:val="both"/>
        <w:rPr>
          <w:lang w:eastAsia="en-GB"/>
        </w:rPr>
      </w:pPr>
      <w:r w:rsidRPr="00713233">
        <w:t>In addition</w:t>
      </w:r>
      <w:r w:rsidR="1BB68172" w:rsidRPr="00713233">
        <w:t>,</w:t>
      </w:r>
      <w:r w:rsidRPr="00713233">
        <w:t xml:space="preserve"> the Water Company may include further guidance in </w:t>
      </w:r>
      <w:r w:rsidR="594AE052" w:rsidRPr="00713233">
        <w:t>its</w:t>
      </w:r>
      <w:r w:rsidRPr="00713233">
        <w:t xml:space="preserve"> </w:t>
      </w:r>
      <w:r w:rsidR="7D954C08" w:rsidRPr="00713233">
        <w:t xml:space="preserve">Schedule of Permissible Materials and construction in paragraph 21.1 </w:t>
      </w:r>
      <w:r w:rsidRPr="00713233">
        <w:t>s</w:t>
      </w:r>
      <w:r w:rsidR="22788AFF" w:rsidRPr="00713233">
        <w:t>etting out it</w:t>
      </w:r>
      <w:r w:rsidR="5A2324D8" w:rsidRPr="00713233">
        <w:t>s</w:t>
      </w:r>
      <w:r w:rsidRPr="00713233">
        <w:t xml:space="preserve"> </w:t>
      </w:r>
      <w:r w:rsidR="7D954C08" w:rsidRPr="00713233">
        <w:t xml:space="preserve">requirements for the provision of </w:t>
      </w:r>
      <w:r w:rsidR="29C47FC0" w:rsidRPr="00713233">
        <w:t>T</w:t>
      </w:r>
      <w:r w:rsidR="7D954C08" w:rsidRPr="00713233">
        <w:t xml:space="preserve">esting </w:t>
      </w:r>
      <w:r w:rsidRPr="00713233">
        <w:t>and commissioning</w:t>
      </w:r>
      <w:r w:rsidR="7D954C08" w:rsidRPr="00713233">
        <w:t>.</w:t>
      </w:r>
    </w:p>
    <w:p w14:paraId="19695014" w14:textId="46FA6F69" w:rsidR="7D954C08" w:rsidRPr="00713233" w:rsidRDefault="7D954C08" w:rsidP="7D954C08"/>
    <w:p w14:paraId="12DFF625" w14:textId="77777777" w:rsidR="008A5E7A" w:rsidRPr="00713233" w:rsidRDefault="008A5E7A" w:rsidP="00713233">
      <w:pPr>
        <w:pStyle w:val="Heading2"/>
        <w:ind w:left="567" w:hanging="567"/>
        <w:rPr>
          <w:bCs w:val="0"/>
          <w:szCs w:val="28"/>
        </w:rPr>
      </w:pPr>
      <w:bookmarkStart w:id="254" w:name="_Toc21096158"/>
      <w:r w:rsidRPr="00713233">
        <w:rPr>
          <w:szCs w:val="28"/>
        </w:rPr>
        <w:t>Mains Flushing</w:t>
      </w:r>
      <w:bookmarkEnd w:id="254"/>
    </w:p>
    <w:p w14:paraId="34F2AFF3" w14:textId="77777777" w:rsidR="008A5E7A" w:rsidRPr="00713233" w:rsidRDefault="008A5E7A" w:rsidP="008A5E7A">
      <w:pPr>
        <w:rPr>
          <w:rFonts w:eastAsia="Calibri" w:cs="Arial"/>
          <w:sz w:val="22"/>
          <w:szCs w:val="22"/>
          <w:lang w:eastAsia="en-GB"/>
        </w:rPr>
      </w:pPr>
    </w:p>
    <w:p w14:paraId="1FC1FE8C" w14:textId="30603F45" w:rsidR="00DF59D8" w:rsidRDefault="00DF59D8" w:rsidP="008B0FD8">
      <w:pPr>
        <w:jc w:val="both"/>
        <w:rPr>
          <w:rFonts w:eastAsia="Calibri" w:cs="Arial"/>
        </w:rPr>
      </w:pPr>
      <w:r>
        <w:rPr>
          <w:rFonts w:eastAsia="Calibri" w:cs="Arial"/>
        </w:rPr>
        <w:t>In accordance with the Principles of Water Supply Hygiene and associated technical guidance notes (see in particular TGN02 and TGN03) i</w:t>
      </w:r>
      <w:r w:rsidR="008A5E7A" w:rsidRPr="00713233">
        <w:rPr>
          <w:rFonts w:eastAsia="Calibri" w:cs="Arial"/>
        </w:rPr>
        <w:t xml:space="preserve">t is a requirement that there is always a sufficient turnover of water on all potential dead-legs of main or sectional </w:t>
      </w:r>
      <w:r w:rsidR="008A5E7A" w:rsidRPr="00713233">
        <w:rPr>
          <w:rFonts w:eastAsia="Calibri" w:cs="Arial"/>
        </w:rPr>
        <w:lastRenderedPageBreak/>
        <w:t>lengths and a regular flushing of these mains shall be undertaken to satisfy water quality requirements</w:t>
      </w:r>
      <w:r>
        <w:rPr>
          <w:rFonts w:eastAsia="Calibri" w:cs="Arial"/>
        </w:rPr>
        <w:t>.</w:t>
      </w:r>
    </w:p>
    <w:p w14:paraId="1FD53ADB" w14:textId="77777777" w:rsidR="00DF59D8" w:rsidRDefault="00DF59D8" w:rsidP="008B0FD8">
      <w:pPr>
        <w:jc w:val="both"/>
        <w:rPr>
          <w:rFonts w:eastAsia="Calibri" w:cs="Arial"/>
        </w:rPr>
      </w:pPr>
    </w:p>
    <w:p w14:paraId="36C9C385" w14:textId="677069F8" w:rsidR="00DF59D8" w:rsidRDefault="003A7DD5" w:rsidP="008B0FD8">
      <w:pPr>
        <w:jc w:val="both"/>
        <w:rPr>
          <w:rFonts w:eastAsia="Calibri" w:cs="Arial"/>
        </w:rPr>
      </w:pPr>
      <w:r>
        <w:rPr>
          <w:rFonts w:eastAsia="Calibri" w:cs="Arial"/>
        </w:rPr>
        <w:t>Accordingly,</w:t>
      </w:r>
      <w:r w:rsidR="008A5E7A" w:rsidRPr="00713233">
        <w:rPr>
          <w:rFonts w:eastAsia="Calibri" w:cs="Arial"/>
        </w:rPr>
        <w:t xml:space="preserve"> a suitable flushing regime </w:t>
      </w:r>
      <w:r w:rsidR="00DF59D8">
        <w:rPr>
          <w:rFonts w:eastAsia="Calibri" w:cs="Arial"/>
        </w:rPr>
        <w:t>is</w:t>
      </w:r>
      <w:r w:rsidR="00DF59D8" w:rsidRPr="00713233">
        <w:rPr>
          <w:rFonts w:eastAsia="Calibri" w:cs="Arial"/>
        </w:rPr>
        <w:t xml:space="preserve"> </w:t>
      </w:r>
      <w:r w:rsidR="008A5E7A" w:rsidRPr="00713233">
        <w:rPr>
          <w:rFonts w:eastAsia="Calibri" w:cs="Arial"/>
        </w:rPr>
        <w:t xml:space="preserve">to be agreed </w:t>
      </w:r>
      <w:r w:rsidR="496578B0" w:rsidRPr="00713233">
        <w:rPr>
          <w:rFonts w:eastAsia="Calibri" w:cs="Arial"/>
        </w:rPr>
        <w:t>in respect of</w:t>
      </w:r>
      <w:r w:rsidR="27F4D3D9" w:rsidRPr="00713233">
        <w:rPr>
          <w:rFonts w:eastAsia="Calibri" w:cs="Arial"/>
        </w:rPr>
        <w:t xml:space="preserve"> the </w:t>
      </w:r>
      <w:r w:rsidR="008A5E7A" w:rsidRPr="00713233">
        <w:rPr>
          <w:rFonts w:eastAsia="Calibri" w:cs="Arial"/>
        </w:rPr>
        <w:t xml:space="preserve">construction programme of </w:t>
      </w:r>
      <w:r w:rsidR="27F4D3D9" w:rsidRPr="00713233">
        <w:rPr>
          <w:rFonts w:eastAsia="Calibri" w:cs="Arial"/>
        </w:rPr>
        <w:t>the S</w:t>
      </w:r>
      <w:r w:rsidR="4169FBFD" w:rsidRPr="00713233">
        <w:rPr>
          <w:rFonts w:eastAsia="Calibri" w:cs="Arial"/>
        </w:rPr>
        <w:t>elf-L</w:t>
      </w:r>
      <w:r w:rsidR="6099A5B6" w:rsidRPr="00713233">
        <w:rPr>
          <w:rFonts w:eastAsia="Calibri" w:cs="Arial"/>
        </w:rPr>
        <w:t>aid Main</w:t>
      </w:r>
      <w:r w:rsidR="008A5E7A" w:rsidRPr="00713233">
        <w:rPr>
          <w:rFonts w:eastAsia="Calibri" w:cs="Arial"/>
        </w:rPr>
        <w:t xml:space="preserve">. </w:t>
      </w:r>
      <w:r w:rsidR="00DF59D8">
        <w:rPr>
          <w:rFonts w:eastAsia="Calibri" w:cs="Arial"/>
        </w:rPr>
        <w:t xml:space="preserve">The responsibility for work and related costs </w:t>
      </w:r>
      <w:r w:rsidR="005B05EF">
        <w:rPr>
          <w:rFonts w:eastAsia="Calibri" w:cs="Arial"/>
        </w:rPr>
        <w:t>is set out in</w:t>
      </w:r>
      <w:r w:rsidR="00DF59D8">
        <w:rPr>
          <w:rFonts w:eastAsia="Calibri" w:cs="Arial"/>
        </w:rPr>
        <w:t xml:space="preserve"> the </w:t>
      </w:r>
      <w:r w:rsidR="002C1B08">
        <w:rPr>
          <w:rFonts w:eastAsia="Calibri" w:cs="Arial"/>
        </w:rPr>
        <w:t>WAA.</w:t>
      </w:r>
    </w:p>
    <w:p w14:paraId="48B96277" w14:textId="77777777" w:rsidR="00DF59D8" w:rsidRDefault="00DF59D8" w:rsidP="008B0FD8">
      <w:pPr>
        <w:jc w:val="both"/>
        <w:rPr>
          <w:rFonts w:eastAsia="Calibri" w:cs="Arial"/>
        </w:rPr>
      </w:pPr>
    </w:p>
    <w:p w14:paraId="5D54D431" w14:textId="755E9650" w:rsidR="008A5E7A" w:rsidRPr="00D75DEB" w:rsidRDefault="008A5E7A" w:rsidP="008B0FD8">
      <w:pPr>
        <w:jc w:val="both"/>
        <w:rPr>
          <w:rFonts w:eastAsia="Calibri" w:cs="Arial"/>
          <w:lang w:eastAsia="en-GB"/>
        </w:rPr>
      </w:pPr>
      <w:r w:rsidRPr="00713233">
        <w:rPr>
          <w:rFonts w:eastAsia="Calibri" w:cs="Arial"/>
        </w:rPr>
        <w:t>Note: Operation of existing valves shall only be in accordance with the Water Company’s published guidelines in this DCS.</w:t>
      </w:r>
    </w:p>
    <w:p w14:paraId="1A5D509E" w14:textId="77777777" w:rsidR="008A5E7A" w:rsidRPr="00713233" w:rsidRDefault="008A5E7A" w:rsidP="008B0FD8">
      <w:pPr>
        <w:jc w:val="both"/>
        <w:rPr>
          <w:rFonts w:eastAsia="Calibri" w:cs="Arial"/>
          <w:lang w:eastAsia="en-GB"/>
        </w:rPr>
      </w:pPr>
    </w:p>
    <w:p w14:paraId="2C70EA5F" w14:textId="7E9EB478" w:rsidR="00177257" w:rsidRDefault="008A5E7A" w:rsidP="008B0FD8">
      <w:pPr>
        <w:jc w:val="both"/>
        <w:rPr>
          <w:rFonts w:eastAsia="Calibri" w:cs="Arial"/>
          <w:lang w:eastAsia="en-GB"/>
        </w:rPr>
      </w:pPr>
      <w:r w:rsidRPr="00713233">
        <w:rPr>
          <w:rFonts w:eastAsia="Calibri" w:cs="Arial"/>
          <w:lang w:eastAsia="en-GB"/>
        </w:rPr>
        <w:t xml:space="preserve">The </w:t>
      </w:r>
      <w:r w:rsidR="60F7116D" w:rsidRPr="00713233">
        <w:rPr>
          <w:rFonts w:eastAsia="Calibri" w:cs="Arial"/>
          <w:lang w:eastAsia="en-GB"/>
        </w:rPr>
        <w:t>Water Company may</w:t>
      </w:r>
      <w:r w:rsidRPr="00713233">
        <w:rPr>
          <w:rFonts w:eastAsia="Calibri" w:cs="Arial"/>
          <w:lang w:eastAsia="en-GB"/>
        </w:rPr>
        <w:t xml:space="preserve"> </w:t>
      </w:r>
      <w:r w:rsidR="00862508" w:rsidRPr="00713233">
        <w:rPr>
          <w:rFonts w:eastAsia="Calibri" w:cs="Arial"/>
          <w:lang w:eastAsia="en-GB"/>
        </w:rPr>
        <w:t>seek</w:t>
      </w:r>
      <w:r w:rsidR="2D7ECABA" w:rsidRPr="00713233">
        <w:rPr>
          <w:rFonts w:eastAsia="Calibri" w:cs="Arial"/>
          <w:lang w:eastAsia="en-GB"/>
        </w:rPr>
        <w:t xml:space="preserve"> to recover the </w:t>
      </w:r>
      <w:r w:rsidRPr="00713233">
        <w:rPr>
          <w:rFonts w:eastAsia="Calibri" w:cs="Arial"/>
          <w:lang w:eastAsia="en-GB"/>
        </w:rPr>
        <w:t>cost of flushing work w</w:t>
      </w:r>
      <w:r w:rsidR="69445EFB" w:rsidRPr="00713233">
        <w:rPr>
          <w:rFonts w:eastAsia="Calibri" w:cs="Arial"/>
          <w:lang w:eastAsia="en-GB"/>
        </w:rPr>
        <w:t>here</w:t>
      </w:r>
      <w:r w:rsidRPr="00713233">
        <w:rPr>
          <w:rFonts w:eastAsia="Calibri" w:cs="Arial"/>
          <w:lang w:eastAsia="en-GB"/>
        </w:rPr>
        <w:t xml:space="preserve"> a delay to the proposed Delivery Date occurs as a consequence of a failed pressure test and/or mains sample. This will likely delay the mains connection date and subsequent installation date of new service connections and hence an appropriate flushing regime to protect water quality will be required to be agreed with the Water Company who reserves the right to revert to a flushing regime operated and managed by the Water Company with costs recovered.</w:t>
      </w:r>
    </w:p>
    <w:p w14:paraId="25FEA748" w14:textId="77777777" w:rsidR="008A5E7A" w:rsidRPr="00713233" w:rsidRDefault="008A5E7A" w:rsidP="008B0FD8">
      <w:pPr>
        <w:jc w:val="both"/>
        <w:rPr>
          <w:rFonts w:eastAsia="Calibri" w:cs="Arial"/>
          <w:lang w:eastAsia="en-GB"/>
        </w:rPr>
      </w:pPr>
    </w:p>
    <w:p w14:paraId="356430CD" w14:textId="77777777" w:rsidR="008A5E7A" w:rsidRPr="00713233" w:rsidRDefault="008A5E7A" w:rsidP="008B0FD8">
      <w:pPr>
        <w:jc w:val="both"/>
        <w:rPr>
          <w:rFonts w:eastAsia="Calibri" w:cs="Arial"/>
          <w:lang w:eastAsia="en-GB"/>
        </w:rPr>
      </w:pPr>
      <w:r w:rsidRPr="00713233">
        <w:rPr>
          <w:rFonts w:eastAsia="Calibri" w:cs="Arial"/>
          <w:lang w:eastAsia="en-GB"/>
        </w:rPr>
        <w:t>Prior to any end washout on any phase/section of main the SLP may install a temporary or permanent sluice valve and if the washout is to be used for flushing or building water with a standpipe then it shall be an approved metered standpipe in accordance with the Water Company requirements.</w:t>
      </w:r>
    </w:p>
    <w:p w14:paraId="5FB0F26D" w14:textId="77777777" w:rsidR="008A5E7A" w:rsidRPr="00713233" w:rsidRDefault="008A5E7A" w:rsidP="008B0FD8">
      <w:pPr>
        <w:jc w:val="both"/>
        <w:rPr>
          <w:rFonts w:eastAsia="Calibri" w:cs="Arial"/>
          <w:lang w:eastAsia="en-GB"/>
        </w:rPr>
      </w:pPr>
    </w:p>
    <w:p w14:paraId="22512427" w14:textId="5CFBAF49" w:rsidR="008A5E7A" w:rsidRPr="00713233" w:rsidRDefault="005B05EF" w:rsidP="008B0FD8">
      <w:pPr>
        <w:jc w:val="both"/>
        <w:rPr>
          <w:rFonts w:eastAsia="Calibri" w:cs="Arial"/>
          <w:lang w:eastAsia="en-GB"/>
        </w:rPr>
      </w:pPr>
      <w:r>
        <w:rPr>
          <w:rFonts w:eastAsia="Calibri" w:cs="Arial"/>
          <w:lang w:eastAsia="en-GB"/>
        </w:rPr>
        <w:t xml:space="preserve">The SLP is responsible for ensuring that the </w:t>
      </w:r>
      <w:r w:rsidR="008A5E7A" w:rsidRPr="00713233">
        <w:rPr>
          <w:rFonts w:eastAsia="Calibri" w:cs="Arial"/>
          <w:lang w:eastAsia="en-GB"/>
        </w:rPr>
        <w:t xml:space="preserve">Developer </w:t>
      </w:r>
      <w:r w:rsidR="00C64781">
        <w:rPr>
          <w:rFonts w:eastAsia="Calibri" w:cs="Arial"/>
          <w:lang w:eastAsia="en-GB"/>
        </w:rPr>
        <w:t>secures</w:t>
      </w:r>
      <w:r w:rsidR="008A5E7A" w:rsidRPr="00713233">
        <w:rPr>
          <w:rFonts w:eastAsia="Calibri" w:cs="Arial"/>
          <w:lang w:eastAsia="en-GB"/>
        </w:rPr>
        <w:t xml:space="preserve">  all required permits and agreements</w:t>
      </w:r>
      <w:r w:rsidR="00C20080">
        <w:rPr>
          <w:rFonts w:eastAsia="Calibri" w:cs="Arial"/>
          <w:lang w:eastAsia="en-GB"/>
        </w:rPr>
        <w:t xml:space="preserve"> for flushing</w:t>
      </w:r>
      <w:r w:rsidR="00753A24">
        <w:rPr>
          <w:rFonts w:eastAsia="Calibri" w:cs="Arial"/>
          <w:lang w:eastAsia="en-GB"/>
        </w:rPr>
        <w:t xml:space="preserve">, identifies </w:t>
      </w:r>
      <w:r w:rsidR="008A5E7A" w:rsidRPr="00713233">
        <w:rPr>
          <w:rFonts w:eastAsia="Calibri" w:cs="Arial"/>
          <w:lang w:eastAsia="en-GB"/>
        </w:rPr>
        <w:t xml:space="preserve">where water can be flushed to and </w:t>
      </w:r>
      <w:r w:rsidR="002B3B4F">
        <w:rPr>
          <w:rFonts w:eastAsia="Calibri" w:cs="Arial"/>
          <w:lang w:eastAsia="en-GB"/>
        </w:rPr>
        <w:t>disposed of</w:t>
      </w:r>
      <w:r w:rsidR="008A5E7A" w:rsidRPr="00713233">
        <w:rPr>
          <w:rFonts w:eastAsia="Calibri" w:cs="Arial"/>
          <w:lang w:eastAsia="en-GB"/>
        </w:rPr>
        <w:t xml:space="preserve"> and</w:t>
      </w:r>
      <w:r w:rsidR="00C102F5">
        <w:rPr>
          <w:rFonts w:eastAsia="Calibri" w:cs="Arial"/>
          <w:lang w:eastAsia="en-GB"/>
        </w:rPr>
        <w:t xml:space="preserve">, where </w:t>
      </w:r>
      <w:r w:rsidR="008A5E7A" w:rsidRPr="00713233">
        <w:rPr>
          <w:rFonts w:eastAsia="Calibri" w:cs="Arial"/>
          <w:lang w:eastAsia="en-GB"/>
        </w:rPr>
        <w:t xml:space="preserve"> the Water Company is to undertake flushing</w:t>
      </w:r>
      <w:r w:rsidR="00C102F5">
        <w:rPr>
          <w:rFonts w:eastAsia="Calibri" w:cs="Arial"/>
          <w:lang w:eastAsia="en-GB"/>
        </w:rPr>
        <w:t xml:space="preserve">, </w:t>
      </w:r>
      <w:r w:rsidR="002F357A">
        <w:rPr>
          <w:rFonts w:eastAsia="Calibri" w:cs="Arial"/>
          <w:lang w:eastAsia="en-GB"/>
        </w:rPr>
        <w:t>is able to indicate</w:t>
      </w:r>
      <w:r w:rsidR="008A5E7A" w:rsidRPr="00713233">
        <w:rPr>
          <w:rFonts w:eastAsia="Calibri" w:cs="Arial"/>
          <w:lang w:eastAsia="en-GB"/>
        </w:rPr>
        <w:t xml:space="preserve"> whether water is required to be de-chlorinated first.</w:t>
      </w:r>
    </w:p>
    <w:p w14:paraId="1DE4BCDE" w14:textId="77777777" w:rsidR="008A5E7A" w:rsidRPr="00713233" w:rsidRDefault="008A5E7A" w:rsidP="008B0FD8">
      <w:pPr>
        <w:jc w:val="both"/>
        <w:rPr>
          <w:rFonts w:ascii="Calibri" w:eastAsia="Calibri" w:hAnsi="Calibri"/>
          <w:lang w:eastAsia="en-GB"/>
        </w:rPr>
      </w:pPr>
    </w:p>
    <w:p w14:paraId="6B2E5C2D" w14:textId="3E8065AD" w:rsidR="008A5E7A" w:rsidRPr="00D75DEB" w:rsidRDefault="008A5E7A" w:rsidP="00D75DEB">
      <w:pPr>
        <w:spacing w:after="120"/>
        <w:jc w:val="both"/>
        <w:rPr>
          <w:rFonts w:eastAsia="Calibri" w:cs="Arial"/>
        </w:rPr>
      </w:pPr>
      <w:r w:rsidRPr="00713233">
        <w:rPr>
          <w:rFonts w:eastAsia="Calibri" w:cs="Arial"/>
        </w:rPr>
        <w:t>As a general rule it</w:t>
      </w:r>
      <w:r w:rsidR="00453A49">
        <w:rPr>
          <w:rFonts w:eastAsia="Calibri" w:cs="Arial"/>
        </w:rPr>
        <w:t xml:space="preserve"> i</w:t>
      </w:r>
      <w:r w:rsidRPr="00713233">
        <w:rPr>
          <w:rFonts w:eastAsia="Calibri" w:cs="Arial"/>
        </w:rPr>
        <w:t>s unnecessary to consider cleansing velocities, except the need to discharge a volume (twice the pipe’s volume will ensure complete turnover) from a washout at the end of the main.</w:t>
      </w:r>
    </w:p>
    <w:p w14:paraId="6C9307C8" w14:textId="5EC975BD" w:rsidR="008A5E7A" w:rsidRPr="00D75DEB" w:rsidRDefault="008A5E7A" w:rsidP="00863F01">
      <w:pPr>
        <w:spacing w:after="120"/>
        <w:jc w:val="both"/>
        <w:rPr>
          <w:rFonts w:eastAsia="Calibri" w:cs="Arial"/>
        </w:rPr>
      </w:pPr>
      <w:r w:rsidRPr="00713233">
        <w:rPr>
          <w:rFonts w:eastAsia="Calibri" w:cs="Arial"/>
        </w:rPr>
        <w:t>The Water Company has a responsibility to ensure that its customers are</w:t>
      </w:r>
      <w:r w:rsidR="00453A49">
        <w:rPr>
          <w:rFonts w:eastAsia="Calibri" w:cs="Arial"/>
        </w:rPr>
        <w:t xml:space="preserve"> </w:t>
      </w:r>
      <w:r w:rsidR="00453A49" w:rsidRPr="00713233">
        <w:rPr>
          <w:rFonts w:eastAsia="Calibri" w:cs="Arial"/>
        </w:rPr>
        <w:t>n</w:t>
      </w:r>
      <w:r w:rsidR="00453A49">
        <w:rPr>
          <w:rFonts w:eastAsia="Calibri" w:cs="Arial"/>
        </w:rPr>
        <w:t>o</w:t>
      </w:r>
      <w:r w:rsidR="00453A49" w:rsidRPr="00713233">
        <w:rPr>
          <w:rFonts w:eastAsia="Calibri" w:cs="Arial"/>
        </w:rPr>
        <w:t xml:space="preserve">t </w:t>
      </w:r>
      <w:r w:rsidRPr="00713233">
        <w:rPr>
          <w:rFonts w:eastAsia="Calibri" w:cs="Arial"/>
        </w:rPr>
        <w:t>affected by discoloured water which may be caused by flushing out mains so when discharging water it is important to keep velocities in the pipe under control to avoid discolouration upstream.</w:t>
      </w:r>
    </w:p>
    <w:p w14:paraId="5F9E70FA" w14:textId="1120EBE1" w:rsidR="008A5E7A" w:rsidRDefault="008A5E7A" w:rsidP="008B0FD8">
      <w:pPr>
        <w:spacing w:after="120"/>
        <w:jc w:val="both"/>
        <w:rPr>
          <w:rFonts w:eastAsia="Calibri" w:cs="Arial"/>
        </w:rPr>
      </w:pPr>
      <w:r w:rsidRPr="00713233">
        <w:rPr>
          <w:rFonts w:eastAsia="Calibri" w:cs="Arial"/>
        </w:rPr>
        <w:t xml:space="preserve">Suggested guideline is to limit flow velocity to no greater than 0.2 m/sec with the need to turn over mains water at least once per week, and examples are detailed in the table </w:t>
      </w:r>
      <w:r w:rsidR="009A2B0B">
        <w:rPr>
          <w:rFonts w:eastAsia="Calibri" w:cs="Arial"/>
        </w:rPr>
        <w:t>below</w:t>
      </w:r>
      <w:r w:rsidRPr="00713233">
        <w:rPr>
          <w:rFonts w:eastAsia="Calibri" w:cs="Arial"/>
        </w:rPr>
        <w:t>.</w:t>
      </w:r>
    </w:p>
    <w:p w14:paraId="3705DF58" w14:textId="77777777" w:rsidR="009A2B0B" w:rsidRPr="00D75DEB" w:rsidRDefault="009A2B0B" w:rsidP="008B0FD8">
      <w:pPr>
        <w:spacing w:after="120"/>
        <w:jc w:val="both"/>
        <w:rPr>
          <w:rFonts w:eastAsia="Calibri" w:cs="Arial"/>
        </w:rPr>
      </w:pPr>
    </w:p>
    <w:p w14:paraId="5C610142" w14:textId="77777777" w:rsidR="008A5E7A" w:rsidRPr="00713233" w:rsidRDefault="008A5E7A" w:rsidP="008B0FD8">
      <w:pPr>
        <w:spacing w:after="120"/>
        <w:rPr>
          <w:rFonts w:eastAsia="Calibri" w:cs="Arial"/>
        </w:rPr>
      </w:pPr>
    </w:p>
    <w:p w14:paraId="107A2409" w14:textId="77777777" w:rsidR="008A5E7A" w:rsidRPr="00713233" w:rsidRDefault="008A5E7A" w:rsidP="008B0FD8">
      <w:pPr>
        <w:rPr>
          <w:rFonts w:eastAsia="Calibri" w:cs="Arial"/>
          <w:b/>
          <w:bCs/>
        </w:rPr>
      </w:pPr>
      <w:r w:rsidRPr="00713233">
        <w:rPr>
          <w:rFonts w:eastAsia="Calibri" w:cs="Arial"/>
          <w:b/>
          <w:bCs/>
        </w:rPr>
        <w:t xml:space="preserve">Example guidelines </w:t>
      </w:r>
    </w:p>
    <w:p w14:paraId="38C525B1" w14:textId="77777777" w:rsidR="008A5E7A" w:rsidRPr="00713233" w:rsidRDefault="008A5E7A" w:rsidP="008B0FD8">
      <w:pPr>
        <w:rPr>
          <w:rFonts w:eastAsia="Calibri" w:cs="Arial"/>
          <w:b/>
          <w:bCs/>
        </w:rPr>
      </w:pPr>
    </w:p>
    <w:tbl>
      <w:tblPr>
        <w:tblW w:w="7895" w:type="dxa"/>
        <w:tblCellMar>
          <w:left w:w="0" w:type="dxa"/>
          <w:right w:w="0" w:type="dxa"/>
        </w:tblCellMar>
        <w:tblLook w:val="04A0" w:firstRow="1" w:lastRow="0" w:firstColumn="1" w:lastColumn="0" w:noHBand="0" w:noVBand="1"/>
      </w:tblPr>
      <w:tblGrid>
        <w:gridCol w:w="1127"/>
        <w:gridCol w:w="1418"/>
        <w:gridCol w:w="1564"/>
        <w:gridCol w:w="1559"/>
        <w:gridCol w:w="2227"/>
      </w:tblGrid>
      <w:tr w:rsidR="008A5E7A" w:rsidRPr="00713233" w14:paraId="2E623A5E" w14:textId="77777777" w:rsidTr="008B0FD8">
        <w:trPr>
          <w:trHeight w:val="851"/>
        </w:trPr>
        <w:tc>
          <w:tcPr>
            <w:tcW w:w="112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7E43C885" w14:textId="77777777" w:rsidR="008A5E7A" w:rsidRPr="00713233" w:rsidRDefault="008A5E7A" w:rsidP="008B0FD8">
            <w:pPr>
              <w:rPr>
                <w:rFonts w:eastAsia="Calibri" w:cs="Arial"/>
              </w:rPr>
            </w:pPr>
            <w:r w:rsidRPr="00713233">
              <w:rPr>
                <w:rFonts w:eastAsia="Calibri" w:cs="Arial"/>
              </w:rPr>
              <w:t>Pipe size</w:t>
            </w:r>
          </w:p>
          <w:p w14:paraId="097092A0" w14:textId="77777777" w:rsidR="008A5E7A" w:rsidRPr="00713233" w:rsidRDefault="008A5E7A" w:rsidP="008B0FD8">
            <w:pPr>
              <w:rPr>
                <w:rFonts w:eastAsia="Calibri" w:cs="Arial"/>
              </w:rPr>
            </w:pPr>
            <w:r w:rsidRPr="00713233">
              <w:rPr>
                <w:rFonts w:eastAsia="Calibri" w:cs="Arial"/>
              </w:rPr>
              <w:t>(mm)</w:t>
            </w:r>
          </w:p>
        </w:tc>
        <w:tc>
          <w:tcPr>
            <w:tcW w:w="1418"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3EB5C4CA" w14:textId="77777777" w:rsidR="008A5E7A" w:rsidRPr="00713233" w:rsidRDefault="008A5E7A" w:rsidP="008B0FD8">
            <w:pPr>
              <w:rPr>
                <w:rFonts w:eastAsia="Calibri" w:cs="Arial"/>
              </w:rPr>
            </w:pPr>
            <w:r w:rsidRPr="00713233">
              <w:rPr>
                <w:rFonts w:eastAsia="Calibri" w:cs="Arial"/>
              </w:rPr>
              <w:t>Internal diameter (mm for PE)</w:t>
            </w:r>
          </w:p>
        </w:tc>
        <w:tc>
          <w:tcPr>
            <w:tcW w:w="1564"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5E4B49DB" w14:textId="77777777" w:rsidR="008A5E7A" w:rsidRPr="00713233" w:rsidRDefault="008A5E7A" w:rsidP="008B0FD8">
            <w:pPr>
              <w:rPr>
                <w:rFonts w:eastAsia="Calibri" w:cs="Arial"/>
              </w:rPr>
            </w:pPr>
            <w:r w:rsidRPr="00713233">
              <w:rPr>
                <w:rFonts w:eastAsia="Calibri" w:cs="Arial"/>
              </w:rPr>
              <w:t>Imperial equivalent</w:t>
            </w:r>
          </w:p>
        </w:tc>
        <w:tc>
          <w:tcPr>
            <w:tcW w:w="1559"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095D338C" w14:textId="71B6AFF8" w:rsidR="008A5E7A" w:rsidRPr="00713233" w:rsidRDefault="008A5E7A" w:rsidP="008B0FD8">
            <w:pPr>
              <w:rPr>
                <w:rFonts w:eastAsia="Calibri" w:cs="Arial"/>
              </w:rPr>
            </w:pPr>
            <w:r w:rsidRPr="00713233">
              <w:rPr>
                <w:rFonts w:eastAsia="Calibri" w:cs="Arial"/>
              </w:rPr>
              <w:t>Area m2 and volume in m3 per metr</w:t>
            </w:r>
            <w:r w:rsidR="00677A5E">
              <w:rPr>
                <w:rFonts w:eastAsia="Calibri" w:cs="Arial"/>
              </w:rPr>
              <w:t>e</w:t>
            </w:r>
          </w:p>
        </w:tc>
        <w:tc>
          <w:tcPr>
            <w:tcW w:w="2227"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578F454B" w14:textId="0889B4E8" w:rsidR="008A5E7A" w:rsidRPr="00713233" w:rsidRDefault="008A5E7A" w:rsidP="008B0FD8">
            <w:pPr>
              <w:rPr>
                <w:rFonts w:eastAsia="Calibri" w:cs="Arial"/>
              </w:rPr>
            </w:pPr>
            <w:r w:rsidRPr="00713233">
              <w:rPr>
                <w:rFonts w:eastAsia="Calibri" w:cs="Arial"/>
              </w:rPr>
              <w:t xml:space="preserve">Volume in litres per </w:t>
            </w:r>
            <w:r w:rsidR="00677A5E" w:rsidRPr="00713233">
              <w:rPr>
                <w:rFonts w:eastAsia="Calibri" w:cs="Arial"/>
              </w:rPr>
              <w:t>met</w:t>
            </w:r>
            <w:r w:rsidR="00677A5E">
              <w:rPr>
                <w:rFonts w:eastAsia="Calibri" w:cs="Arial"/>
              </w:rPr>
              <w:t>re</w:t>
            </w:r>
            <w:r w:rsidR="00677A5E" w:rsidRPr="00713233">
              <w:rPr>
                <w:rFonts w:eastAsia="Calibri" w:cs="Arial"/>
              </w:rPr>
              <w:t xml:space="preserve"> </w:t>
            </w:r>
            <w:r w:rsidRPr="00713233">
              <w:rPr>
                <w:rFonts w:eastAsia="Calibri" w:cs="Arial"/>
              </w:rPr>
              <w:t>(rounded off)</w:t>
            </w:r>
          </w:p>
        </w:tc>
      </w:tr>
      <w:tr w:rsidR="008A5E7A" w:rsidRPr="00713233" w14:paraId="1F2FF83C" w14:textId="77777777" w:rsidTr="008B0FD8">
        <w:tc>
          <w:tcPr>
            <w:tcW w:w="112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0966061D" w14:textId="77777777" w:rsidR="008A5E7A" w:rsidRPr="00713233" w:rsidRDefault="008A5E7A" w:rsidP="008B0FD8">
            <w:pPr>
              <w:rPr>
                <w:rFonts w:eastAsia="Calibri" w:cs="Arial"/>
              </w:rPr>
            </w:pPr>
            <w:r w:rsidRPr="00713233">
              <w:rPr>
                <w:rFonts w:eastAsia="Calibri" w:cs="Arial"/>
              </w:rPr>
              <w:t>63</w:t>
            </w:r>
          </w:p>
        </w:tc>
        <w:tc>
          <w:tcPr>
            <w:tcW w:w="141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2A053179" w14:textId="77777777" w:rsidR="008A5E7A" w:rsidRPr="00713233" w:rsidRDefault="008A5E7A" w:rsidP="008B0FD8">
            <w:pPr>
              <w:rPr>
                <w:rFonts w:eastAsia="Calibri" w:cs="Arial"/>
              </w:rPr>
            </w:pPr>
            <w:r w:rsidRPr="00713233">
              <w:rPr>
                <w:rFonts w:eastAsia="Calibri" w:cs="Arial"/>
              </w:rPr>
              <w:t>50</w:t>
            </w:r>
          </w:p>
        </w:tc>
        <w:tc>
          <w:tcPr>
            <w:tcW w:w="1564"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2447A582" w14:textId="77777777" w:rsidR="008A5E7A" w:rsidRPr="00713233" w:rsidRDefault="008A5E7A" w:rsidP="008B0FD8">
            <w:pPr>
              <w:rPr>
                <w:rFonts w:eastAsia="Calibri" w:cs="Arial"/>
              </w:rPr>
            </w:pPr>
            <w:r w:rsidRPr="00713233">
              <w:rPr>
                <w:rFonts w:eastAsia="Calibri" w:cs="Arial"/>
              </w:rPr>
              <w:t>2 inches</w:t>
            </w:r>
          </w:p>
        </w:tc>
        <w:tc>
          <w:tcPr>
            <w:tcW w:w="1559"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6BA528B1" w14:textId="77777777" w:rsidR="008A5E7A" w:rsidRPr="00713233" w:rsidRDefault="008A5E7A" w:rsidP="008B0FD8">
            <w:pPr>
              <w:rPr>
                <w:rFonts w:eastAsia="Calibri" w:cs="Arial"/>
              </w:rPr>
            </w:pPr>
            <w:r w:rsidRPr="00713233">
              <w:rPr>
                <w:rFonts w:eastAsia="Calibri" w:cs="Arial"/>
              </w:rPr>
              <w:t>0.00196</w:t>
            </w:r>
          </w:p>
        </w:tc>
        <w:tc>
          <w:tcPr>
            <w:tcW w:w="222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3A16FE8B" w14:textId="77777777" w:rsidR="008A5E7A" w:rsidRPr="00713233" w:rsidRDefault="008A5E7A" w:rsidP="008B0FD8">
            <w:pPr>
              <w:rPr>
                <w:rFonts w:eastAsia="Calibri" w:cs="Arial"/>
              </w:rPr>
            </w:pPr>
            <w:r w:rsidRPr="00713233">
              <w:rPr>
                <w:rFonts w:eastAsia="Calibri" w:cs="Arial"/>
              </w:rPr>
              <w:t>2</w:t>
            </w:r>
          </w:p>
        </w:tc>
      </w:tr>
      <w:tr w:rsidR="008A5E7A" w:rsidRPr="00713233" w14:paraId="26EFAC8D" w14:textId="77777777" w:rsidTr="008B0FD8">
        <w:tc>
          <w:tcPr>
            <w:tcW w:w="112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0E52D231" w14:textId="77777777" w:rsidR="008A5E7A" w:rsidRPr="00713233" w:rsidRDefault="008A5E7A" w:rsidP="008B0FD8">
            <w:pPr>
              <w:rPr>
                <w:rFonts w:eastAsia="Calibri" w:cs="Arial"/>
              </w:rPr>
            </w:pPr>
            <w:r w:rsidRPr="00713233">
              <w:rPr>
                <w:rFonts w:eastAsia="Calibri" w:cs="Arial"/>
              </w:rPr>
              <w:t>90</w:t>
            </w:r>
          </w:p>
        </w:tc>
        <w:tc>
          <w:tcPr>
            <w:tcW w:w="141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1A5664B7" w14:textId="77777777" w:rsidR="008A5E7A" w:rsidRPr="00713233" w:rsidRDefault="008A5E7A" w:rsidP="008B0FD8">
            <w:pPr>
              <w:rPr>
                <w:rFonts w:eastAsia="Calibri" w:cs="Arial"/>
              </w:rPr>
            </w:pPr>
            <w:r w:rsidRPr="00713233">
              <w:rPr>
                <w:rFonts w:eastAsia="Calibri" w:cs="Arial"/>
              </w:rPr>
              <w:t>80</w:t>
            </w:r>
          </w:p>
        </w:tc>
        <w:tc>
          <w:tcPr>
            <w:tcW w:w="1564"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7F627BD2" w14:textId="77777777" w:rsidR="008A5E7A" w:rsidRPr="00713233" w:rsidRDefault="008A5E7A" w:rsidP="008B0FD8">
            <w:pPr>
              <w:rPr>
                <w:rFonts w:eastAsia="Calibri" w:cs="Arial"/>
              </w:rPr>
            </w:pPr>
            <w:r w:rsidRPr="00713233">
              <w:rPr>
                <w:rFonts w:eastAsia="Calibri" w:cs="Arial"/>
              </w:rPr>
              <w:t>3 inches</w:t>
            </w:r>
          </w:p>
        </w:tc>
        <w:tc>
          <w:tcPr>
            <w:tcW w:w="1559"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0035221A" w14:textId="77777777" w:rsidR="008A5E7A" w:rsidRPr="00713233" w:rsidRDefault="008A5E7A" w:rsidP="008B0FD8">
            <w:pPr>
              <w:rPr>
                <w:rFonts w:eastAsia="Calibri" w:cs="Arial"/>
              </w:rPr>
            </w:pPr>
            <w:r w:rsidRPr="00713233">
              <w:rPr>
                <w:rFonts w:eastAsia="Calibri" w:cs="Arial"/>
              </w:rPr>
              <w:t>0.00502</w:t>
            </w:r>
          </w:p>
        </w:tc>
        <w:tc>
          <w:tcPr>
            <w:tcW w:w="222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1169E7D6" w14:textId="77777777" w:rsidR="008A5E7A" w:rsidRPr="00713233" w:rsidRDefault="008A5E7A" w:rsidP="008B0FD8">
            <w:pPr>
              <w:rPr>
                <w:rFonts w:eastAsia="Calibri" w:cs="Arial"/>
              </w:rPr>
            </w:pPr>
            <w:r w:rsidRPr="00713233">
              <w:rPr>
                <w:rFonts w:eastAsia="Calibri" w:cs="Arial"/>
              </w:rPr>
              <w:t>5</w:t>
            </w:r>
          </w:p>
        </w:tc>
      </w:tr>
      <w:tr w:rsidR="008A5E7A" w:rsidRPr="00713233" w14:paraId="12C8C973" w14:textId="77777777" w:rsidTr="008B0FD8">
        <w:tc>
          <w:tcPr>
            <w:tcW w:w="112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53BB5AB8" w14:textId="77777777" w:rsidR="008A5E7A" w:rsidRPr="00713233" w:rsidRDefault="008A5E7A" w:rsidP="008B0FD8">
            <w:pPr>
              <w:rPr>
                <w:rFonts w:eastAsia="Calibri" w:cs="Arial"/>
              </w:rPr>
            </w:pPr>
            <w:r w:rsidRPr="00713233">
              <w:rPr>
                <w:rFonts w:eastAsia="Calibri" w:cs="Arial"/>
              </w:rPr>
              <w:lastRenderedPageBreak/>
              <w:t>125</w:t>
            </w:r>
          </w:p>
        </w:tc>
        <w:tc>
          <w:tcPr>
            <w:tcW w:w="141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55942B6B" w14:textId="77777777" w:rsidR="008A5E7A" w:rsidRPr="00713233" w:rsidRDefault="008A5E7A" w:rsidP="008B0FD8">
            <w:pPr>
              <w:rPr>
                <w:rFonts w:eastAsia="Calibri" w:cs="Arial"/>
              </w:rPr>
            </w:pPr>
            <w:r w:rsidRPr="00713233">
              <w:rPr>
                <w:rFonts w:eastAsia="Calibri" w:cs="Arial"/>
              </w:rPr>
              <w:t>110</w:t>
            </w:r>
          </w:p>
        </w:tc>
        <w:tc>
          <w:tcPr>
            <w:tcW w:w="1564"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30529B43" w14:textId="77777777" w:rsidR="008A5E7A" w:rsidRPr="00713233" w:rsidRDefault="008A5E7A" w:rsidP="008B0FD8">
            <w:pPr>
              <w:rPr>
                <w:rFonts w:eastAsia="Calibri" w:cs="Arial"/>
              </w:rPr>
            </w:pPr>
            <w:r w:rsidRPr="00713233">
              <w:rPr>
                <w:rFonts w:eastAsia="Calibri" w:cs="Arial"/>
              </w:rPr>
              <w:t>4 inches</w:t>
            </w:r>
          </w:p>
        </w:tc>
        <w:tc>
          <w:tcPr>
            <w:tcW w:w="1559"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6C1B28B0" w14:textId="77777777" w:rsidR="008A5E7A" w:rsidRPr="00713233" w:rsidRDefault="008A5E7A" w:rsidP="008B0FD8">
            <w:pPr>
              <w:rPr>
                <w:rFonts w:eastAsia="Calibri" w:cs="Arial"/>
              </w:rPr>
            </w:pPr>
            <w:r w:rsidRPr="00713233">
              <w:rPr>
                <w:rFonts w:eastAsia="Calibri" w:cs="Arial"/>
              </w:rPr>
              <w:t>0.00950</w:t>
            </w:r>
          </w:p>
        </w:tc>
        <w:tc>
          <w:tcPr>
            <w:tcW w:w="222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68F4CF7C" w14:textId="77777777" w:rsidR="008A5E7A" w:rsidRPr="00713233" w:rsidRDefault="008A5E7A" w:rsidP="008B0FD8">
            <w:pPr>
              <w:rPr>
                <w:rFonts w:eastAsia="Calibri" w:cs="Arial"/>
              </w:rPr>
            </w:pPr>
            <w:r w:rsidRPr="00713233">
              <w:rPr>
                <w:rFonts w:eastAsia="Calibri" w:cs="Arial"/>
              </w:rPr>
              <w:t>9.5</w:t>
            </w:r>
          </w:p>
        </w:tc>
      </w:tr>
      <w:tr w:rsidR="008A5E7A" w:rsidRPr="00713233" w14:paraId="5EAE98F7" w14:textId="77777777" w:rsidTr="008B0FD8">
        <w:trPr>
          <w:trHeight w:val="311"/>
        </w:trPr>
        <w:tc>
          <w:tcPr>
            <w:tcW w:w="112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3BE50EDA" w14:textId="77777777" w:rsidR="008A5E7A" w:rsidRPr="00713233" w:rsidRDefault="008A5E7A" w:rsidP="008B0FD8">
            <w:pPr>
              <w:rPr>
                <w:rFonts w:eastAsia="Calibri" w:cs="Arial"/>
              </w:rPr>
            </w:pPr>
            <w:r w:rsidRPr="00713233">
              <w:rPr>
                <w:rFonts w:eastAsia="Calibri" w:cs="Arial"/>
              </w:rPr>
              <w:t>180</w:t>
            </w:r>
          </w:p>
        </w:tc>
        <w:tc>
          <w:tcPr>
            <w:tcW w:w="141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5D77A55F" w14:textId="77777777" w:rsidR="008A5E7A" w:rsidRPr="00713233" w:rsidRDefault="008A5E7A" w:rsidP="008B0FD8">
            <w:pPr>
              <w:rPr>
                <w:rFonts w:eastAsia="Calibri" w:cs="Arial"/>
              </w:rPr>
            </w:pPr>
            <w:r w:rsidRPr="00713233">
              <w:rPr>
                <w:rFonts w:eastAsia="Calibri" w:cs="Arial"/>
              </w:rPr>
              <w:t>158</w:t>
            </w:r>
          </w:p>
        </w:tc>
        <w:tc>
          <w:tcPr>
            <w:tcW w:w="1564"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52102818" w14:textId="77777777" w:rsidR="008A5E7A" w:rsidRPr="00713233" w:rsidRDefault="008A5E7A" w:rsidP="008B0FD8">
            <w:pPr>
              <w:rPr>
                <w:rFonts w:eastAsia="Calibri" w:cs="Arial"/>
              </w:rPr>
            </w:pPr>
            <w:r w:rsidRPr="00713233">
              <w:rPr>
                <w:rFonts w:eastAsia="Calibri" w:cs="Arial"/>
              </w:rPr>
              <w:t>6 inches</w:t>
            </w:r>
          </w:p>
        </w:tc>
        <w:tc>
          <w:tcPr>
            <w:tcW w:w="1559"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50DF00DA" w14:textId="77777777" w:rsidR="008A5E7A" w:rsidRPr="00713233" w:rsidRDefault="008A5E7A" w:rsidP="008B0FD8">
            <w:pPr>
              <w:rPr>
                <w:rFonts w:eastAsia="Calibri" w:cs="Arial"/>
              </w:rPr>
            </w:pPr>
            <w:r w:rsidRPr="00713233">
              <w:rPr>
                <w:rFonts w:eastAsia="Calibri" w:cs="Arial"/>
              </w:rPr>
              <w:t>0.01960</w:t>
            </w:r>
          </w:p>
        </w:tc>
        <w:tc>
          <w:tcPr>
            <w:tcW w:w="222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163086C3" w14:textId="77777777" w:rsidR="008A5E7A" w:rsidRPr="00713233" w:rsidRDefault="008A5E7A" w:rsidP="008B0FD8">
            <w:pPr>
              <w:rPr>
                <w:rFonts w:eastAsia="Calibri" w:cs="Arial"/>
              </w:rPr>
            </w:pPr>
            <w:r w:rsidRPr="00713233">
              <w:rPr>
                <w:rFonts w:eastAsia="Calibri" w:cs="Arial"/>
              </w:rPr>
              <w:t>19.6</w:t>
            </w:r>
          </w:p>
        </w:tc>
      </w:tr>
      <w:tr w:rsidR="008A5E7A" w:rsidRPr="00713233" w14:paraId="5C2DB794" w14:textId="77777777" w:rsidTr="008B0FD8">
        <w:tc>
          <w:tcPr>
            <w:tcW w:w="112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6B2F296C" w14:textId="77777777" w:rsidR="008A5E7A" w:rsidRPr="00713233" w:rsidRDefault="008A5E7A" w:rsidP="008B0FD8">
            <w:pPr>
              <w:rPr>
                <w:rFonts w:eastAsia="Calibri" w:cs="Arial"/>
              </w:rPr>
            </w:pPr>
            <w:r w:rsidRPr="00713233">
              <w:rPr>
                <w:rFonts w:eastAsia="Calibri" w:cs="Arial"/>
              </w:rPr>
              <w:t>225</w:t>
            </w:r>
          </w:p>
        </w:tc>
        <w:tc>
          <w:tcPr>
            <w:tcW w:w="141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0B551171" w14:textId="77777777" w:rsidR="008A5E7A" w:rsidRPr="00713233" w:rsidRDefault="008A5E7A" w:rsidP="008B0FD8">
            <w:pPr>
              <w:rPr>
                <w:rFonts w:eastAsia="Calibri" w:cs="Arial"/>
              </w:rPr>
            </w:pPr>
            <w:r w:rsidRPr="00713233">
              <w:rPr>
                <w:rFonts w:eastAsia="Calibri" w:cs="Arial"/>
              </w:rPr>
              <w:t>198</w:t>
            </w:r>
          </w:p>
        </w:tc>
        <w:tc>
          <w:tcPr>
            <w:tcW w:w="1564"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598AE39B" w14:textId="77777777" w:rsidR="008A5E7A" w:rsidRPr="00713233" w:rsidRDefault="008A5E7A" w:rsidP="008B0FD8">
            <w:pPr>
              <w:rPr>
                <w:rFonts w:eastAsia="Calibri" w:cs="Arial"/>
              </w:rPr>
            </w:pPr>
            <w:r w:rsidRPr="00713233">
              <w:rPr>
                <w:rFonts w:eastAsia="Calibri" w:cs="Arial"/>
              </w:rPr>
              <w:t>8 inches</w:t>
            </w:r>
          </w:p>
        </w:tc>
        <w:tc>
          <w:tcPr>
            <w:tcW w:w="1559"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404A9D0E" w14:textId="77777777" w:rsidR="008A5E7A" w:rsidRPr="00713233" w:rsidRDefault="008A5E7A" w:rsidP="008B0FD8">
            <w:pPr>
              <w:rPr>
                <w:rFonts w:eastAsia="Calibri" w:cs="Arial"/>
              </w:rPr>
            </w:pPr>
            <w:r w:rsidRPr="00713233">
              <w:rPr>
                <w:rFonts w:eastAsia="Calibri" w:cs="Arial"/>
              </w:rPr>
              <w:t>0.03079</w:t>
            </w:r>
          </w:p>
        </w:tc>
        <w:tc>
          <w:tcPr>
            <w:tcW w:w="222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09780392" w14:textId="77777777" w:rsidR="008A5E7A" w:rsidRPr="00713233" w:rsidRDefault="008A5E7A" w:rsidP="008B0FD8">
            <w:pPr>
              <w:rPr>
                <w:rFonts w:eastAsia="Calibri" w:cs="Arial"/>
              </w:rPr>
            </w:pPr>
            <w:r w:rsidRPr="00713233">
              <w:rPr>
                <w:rFonts w:eastAsia="Calibri" w:cs="Arial"/>
              </w:rPr>
              <w:t>31</w:t>
            </w:r>
          </w:p>
        </w:tc>
      </w:tr>
      <w:tr w:rsidR="008A5E7A" w:rsidRPr="00713233" w14:paraId="7B44E113" w14:textId="77777777" w:rsidTr="008B0FD8">
        <w:tc>
          <w:tcPr>
            <w:tcW w:w="112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60E883CD" w14:textId="77777777" w:rsidR="008A5E7A" w:rsidRPr="00713233" w:rsidRDefault="008A5E7A" w:rsidP="008B0FD8">
            <w:pPr>
              <w:rPr>
                <w:rFonts w:eastAsia="Calibri" w:cs="Arial"/>
              </w:rPr>
            </w:pPr>
            <w:r w:rsidRPr="00713233">
              <w:rPr>
                <w:rFonts w:eastAsia="Calibri" w:cs="Arial"/>
              </w:rPr>
              <w:t>250</w:t>
            </w:r>
          </w:p>
        </w:tc>
        <w:tc>
          <w:tcPr>
            <w:tcW w:w="141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531543E9" w14:textId="77777777" w:rsidR="008A5E7A" w:rsidRPr="00713233" w:rsidRDefault="008A5E7A" w:rsidP="008B0FD8">
            <w:pPr>
              <w:rPr>
                <w:rFonts w:eastAsia="Calibri" w:cs="Arial"/>
              </w:rPr>
            </w:pPr>
            <w:r w:rsidRPr="00713233">
              <w:rPr>
                <w:rFonts w:eastAsia="Calibri" w:cs="Arial"/>
              </w:rPr>
              <w:t>220</w:t>
            </w:r>
          </w:p>
        </w:tc>
        <w:tc>
          <w:tcPr>
            <w:tcW w:w="1564"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71DB25D2" w14:textId="77777777" w:rsidR="008A5E7A" w:rsidRPr="00713233" w:rsidRDefault="008A5E7A" w:rsidP="008B0FD8">
            <w:pPr>
              <w:rPr>
                <w:rFonts w:eastAsia="Calibri" w:cs="Arial"/>
              </w:rPr>
            </w:pPr>
            <w:r w:rsidRPr="00713233">
              <w:rPr>
                <w:rFonts w:eastAsia="Calibri" w:cs="Arial"/>
              </w:rPr>
              <w:t>8 to 9 inches</w:t>
            </w:r>
          </w:p>
        </w:tc>
        <w:tc>
          <w:tcPr>
            <w:tcW w:w="1559"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7F46E3DE" w14:textId="77777777" w:rsidR="008A5E7A" w:rsidRPr="00713233" w:rsidRDefault="008A5E7A" w:rsidP="008B0FD8">
            <w:pPr>
              <w:rPr>
                <w:rFonts w:eastAsia="Calibri" w:cs="Arial"/>
              </w:rPr>
            </w:pPr>
            <w:r w:rsidRPr="00713233">
              <w:rPr>
                <w:rFonts w:eastAsia="Calibri" w:cs="Arial"/>
              </w:rPr>
              <w:t>0.03801</w:t>
            </w:r>
          </w:p>
        </w:tc>
        <w:tc>
          <w:tcPr>
            <w:tcW w:w="222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5DA0C225" w14:textId="77777777" w:rsidR="008A5E7A" w:rsidRPr="00713233" w:rsidRDefault="008A5E7A" w:rsidP="008B0FD8">
            <w:pPr>
              <w:rPr>
                <w:rFonts w:eastAsia="Calibri" w:cs="Arial"/>
              </w:rPr>
            </w:pPr>
            <w:r w:rsidRPr="00713233">
              <w:rPr>
                <w:rFonts w:eastAsia="Calibri" w:cs="Arial"/>
              </w:rPr>
              <w:t>38</w:t>
            </w:r>
          </w:p>
        </w:tc>
      </w:tr>
      <w:tr w:rsidR="008A5E7A" w:rsidRPr="00713233" w14:paraId="229308B9" w14:textId="77777777" w:rsidTr="008B0FD8">
        <w:tc>
          <w:tcPr>
            <w:tcW w:w="112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1C7B9BBA" w14:textId="77777777" w:rsidR="008A5E7A" w:rsidRPr="00713233" w:rsidRDefault="008A5E7A" w:rsidP="008B0FD8">
            <w:pPr>
              <w:rPr>
                <w:rFonts w:eastAsia="Calibri" w:cs="Arial"/>
              </w:rPr>
            </w:pPr>
            <w:r w:rsidRPr="00713233">
              <w:rPr>
                <w:rFonts w:eastAsia="Calibri" w:cs="Arial"/>
              </w:rPr>
              <w:t>315</w:t>
            </w:r>
          </w:p>
        </w:tc>
        <w:tc>
          <w:tcPr>
            <w:tcW w:w="141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4D11F1EE" w14:textId="77777777" w:rsidR="008A5E7A" w:rsidRPr="00713233" w:rsidRDefault="008A5E7A" w:rsidP="008B0FD8">
            <w:pPr>
              <w:rPr>
                <w:rFonts w:eastAsia="Calibri" w:cs="Arial"/>
              </w:rPr>
            </w:pPr>
            <w:r w:rsidRPr="00713233">
              <w:rPr>
                <w:rFonts w:eastAsia="Calibri" w:cs="Arial"/>
              </w:rPr>
              <w:t>278</w:t>
            </w:r>
          </w:p>
        </w:tc>
        <w:tc>
          <w:tcPr>
            <w:tcW w:w="1564"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447B1C9D" w14:textId="77777777" w:rsidR="008A5E7A" w:rsidRPr="00713233" w:rsidRDefault="008A5E7A" w:rsidP="008B0FD8">
            <w:pPr>
              <w:rPr>
                <w:rFonts w:eastAsia="Calibri" w:cs="Arial"/>
              </w:rPr>
            </w:pPr>
            <w:r w:rsidRPr="00713233">
              <w:rPr>
                <w:rFonts w:eastAsia="Calibri" w:cs="Arial"/>
              </w:rPr>
              <w:t>11 inches</w:t>
            </w:r>
          </w:p>
        </w:tc>
        <w:tc>
          <w:tcPr>
            <w:tcW w:w="1559"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4205951E" w14:textId="77777777" w:rsidR="008A5E7A" w:rsidRPr="00713233" w:rsidRDefault="008A5E7A" w:rsidP="008B0FD8">
            <w:pPr>
              <w:rPr>
                <w:rFonts w:eastAsia="Calibri" w:cs="Arial"/>
              </w:rPr>
            </w:pPr>
            <w:r w:rsidRPr="00713233">
              <w:rPr>
                <w:rFonts w:eastAsia="Calibri" w:cs="Arial"/>
              </w:rPr>
              <w:t>0.06069</w:t>
            </w:r>
          </w:p>
        </w:tc>
        <w:tc>
          <w:tcPr>
            <w:tcW w:w="222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6B3670D2" w14:textId="77777777" w:rsidR="008A5E7A" w:rsidRPr="00713233" w:rsidRDefault="008A5E7A" w:rsidP="008B0FD8">
            <w:pPr>
              <w:rPr>
                <w:rFonts w:eastAsia="Calibri" w:cs="Arial"/>
              </w:rPr>
            </w:pPr>
            <w:r w:rsidRPr="00713233">
              <w:rPr>
                <w:rFonts w:eastAsia="Calibri" w:cs="Arial"/>
              </w:rPr>
              <w:t>61</w:t>
            </w:r>
          </w:p>
        </w:tc>
      </w:tr>
      <w:tr w:rsidR="008A5E7A" w:rsidRPr="00713233" w14:paraId="032EFE60" w14:textId="77777777" w:rsidTr="008B0FD8">
        <w:tc>
          <w:tcPr>
            <w:tcW w:w="1127"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vAlign w:val="center"/>
            <w:hideMark/>
          </w:tcPr>
          <w:p w14:paraId="7DC2725A" w14:textId="77777777" w:rsidR="008A5E7A" w:rsidRPr="00713233" w:rsidRDefault="008A5E7A" w:rsidP="008B0FD8">
            <w:pPr>
              <w:rPr>
                <w:rFonts w:eastAsia="Calibri" w:cs="Arial"/>
              </w:rPr>
            </w:pPr>
            <w:r w:rsidRPr="00713233">
              <w:rPr>
                <w:rFonts w:eastAsia="Calibri" w:cs="Arial"/>
              </w:rPr>
              <w:t>355</w:t>
            </w:r>
          </w:p>
        </w:tc>
        <w:tc>
          <w:tcPr>
            <w:tcW w:w="1418"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27A9DC09" w14:textId="77777777" w:rsidR="008A5E7A" w:rsidRPr="00713233" w:rsidRDefault="008A5E7A" w:rsidP="008B0FD8">
            <w:pPr>
              <w:rPr>
                <w:rFonts w:eastAsia="Calibri" w:cs="Arial"/>
              </w:rPr>
            </w:pPr>
            <w:r w:rsidRPr="00713233">
              <w:rPr>
                <w:rFonts w:eastAsia="Calibri" w:cs="Arial"/>
              </w:rPr>
              <w:t>312</w:t>
            </w:r>
          </w:p>
        </w:tc>
        <w:tc>
          <w:tcPr>
            <w:tcW w:w="1564"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3A6B0A21" w14:textId="77777777" w:rsidR="008A5E7A" w:rsidRPr="00713233" w:rsidRDefault="008A5E7A" w:rsidP="008B0FD8">
            <w:pPr>
              <w:rPr>
                <w:rFonts w:eastAsia="Calibri" w:cs="Arial"/>
              </w:rPr>
            </w:pPr>
            <w:r w:rsidRPr="00713233">
              <w:rPr>
                <w:rFonts w:eastAsia="Calibri" w:cs="Arial"/>
              </w:rPr>
              <w:t>12 inches</w:t>
            </w:r>
          </w:p>
        </w:tc>
        <w:tc>
          <w:tcPr>
            <w:tcW w:w="1559"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37706B0E" w14:textId="77777777" w:rsidR="008A5E7A" w:rsidRPr="00713233" w:rsidRDefault="008A5E7A" w:rsidP="008B0FD8">
            <w:pPr>
              <w:rPr>
                <w:rFonts w:eastAsia="Calibri" w:cs="Arial"/>
              </w:rPr>
            </w:pPr>
            <w:r w:rsidRPr="00713233">
              <w:rPr>
                <w:rFonts w:eastAsia="Calibri" w:cs="Arial"/>
              </w:rPr>
              <w:t>0.07645</w:t>
            </w:r>
          </w:p>
        </w:tc>
        <w:tc>
          <w:tcPr>
            <w:tcW w:w="222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vAlign w:val="center"/>
            <w:hideMark/>
          </w:tcPr>
          <w:p w14:paraId="6EC7D478" w14:textId="77777777" w:rsidR="008A5E7A" w:rsidRPr="00713233" w:rsidRDefault="008A5E7A" w:rsidP="008B0FD8">
            <w:pPr>
              <w:rPr>
                <w:rFonts w:eastAsia="Calibri" w:cs="Arial"/>
              </w:rPr>
            </w:pPr>
            <w:r w:rsidRPr="00713233">
              <w:rPr>
                <w:rFonts w:eastAsia="Calibri" w:cs="Arial"/>
              </w:rPr>
              <w:t>76.5</w:t>
            </w:r>
          </w:p>
        </w:tc>
      </w:tr>
    </w:tbl>
    <w:p w14:paraId="3CE1693D" w14:textId="77777777" w:rsidR="008A5E7A" w:rsidRPr="00713233" w:rsidRDefault="008A5E7A" w:rsidP="008B0FD8">
      <w:pPr>
        <w:rPr>
          <w:rFonts w:eastAsia="Calibri" w:cs="Arial"/>
        </w:rPr>
      </w:pPr>
    </w:p>
    <w:p w14:paraId="2E8F2420" w14:textId="25EDECD8" w:rsidR="008A5E7A" w:rsidRPr="00713233" w:rsidRDefault="7BB85024" w:rsidP="2759F1D0">
      <w:pPr>
        <w:pStyle w:val="Heading2"/>
        <w:ind w:left="567" w:hanging="567"/>
        <w:jc w:val="left"/>
      </w:pPr>
      <w:r w:rsidRPr="00D75DEB">
        <w:t xml:space="preserve"> </w:t>
      </w:r>
      <w:r w:rsidR="008A404D">
        <w:t>Not used</w:t>
      </w:r>
    </w:p>
    <w:p w14:paraId="4469BDBC" w14:textId="77777777" w:rsidR="008A5E7A" w:rsidRPr="00713233" w:rsidRDefault="008A5E7A" w:rsidP="008B0FD8">
      <w:pPr>
        <w:jc w:val="both"/>
        <w:rPr>
          <w:rFonts w:eastAsia="Calibri" w:cs="Arial"/>
          <w:lang w:eastAsia="en-GB"/>
        </w:rPr>
      </w:pPr>
    </w:p>
    <w:p w14:paraId="5B3A9A13" w14:textId="77777777" w:rsidR="008A5E7A" w:rsidRPr="00713233" w:rsidRDefault="008A5E7A" w:rsidP="008B0FD8">
      <w:pPr>
        <w:jc w:val="both"/>
        <w:rPr>
          <w:rFonts w:eastAsia="Calibri" w:cs="Arial"/>
          <w:lang w:eastAsia="en-GB"/>
        </w:rPr>
      </w:pPr>
    </w:p>
    <w:p w14:paraId="2C054182" w14:textId="3BCA1F03" w:rsidR="008A5E7A" w:rsidRPr="00713233" w:rsidRDefault="008A5E7A" w:rsidP="008B0FD8">
      <w:pPr>
        <w:spacing w:after="200" w:line="260" w:lineRule="exact"/>
        <w:ind w:left="720"/>
        <w:contextualSpacing/>
        <w:jc w:val="both"/>
        <w:rPr>
          <w:rFonts w:eastAsia="Calibri" w:cs="Arial"/>
          <w:sz w:val="22"/>
          <w:szCs w:val="22"/>
          <w:lang w:eastAsia="en-GB"/>
        </w:rPr>
      </w:pPr>
    </w:p>
    <w:p w14:paraId="60AED524" w14:textId="03F17DAB" w:rsidR="008A5E7A" w:rsidRPr="00713233" w:rsidRDefault="008A5E7A" w:rsidP="008B0FD8">
      <w:pPr>
        <w:pStyle w:val="Heading2"/>
        <w:ind w:left="567" w:hanging="567"/>
        <w:jc w:val="left"/>
      </w:pPr>
      <w:bookmarkStart w:id="255" w:name="_Toc21096160"/>
      <w:r w:rsidRPr="00D75DEB">
        <w:t>Mains</w:t>
      </w:r>
      <w:r w:rsidR="00217D11" w:rsidRPr="00D75DEB">
        <w:t xml:space="preserve"> Bacteriological Sampling</w:t>
      </w:r>
      <w:bookmarkEnd w:id="255"/>
    </w:p>
    <w:p w14:paraId="2E33B9C5" w14:textId="77777777" w:rsidR="008A5E7A" w:rsidRPr="00713233" w:rsidRDefault="008A5E7A" w:rsidP="008B0FD8">
      <w:pPr>
        <w:spacing w:line="260" w:lineRule="exact"/>
        <w:jc w:val="both"/>
        <w:rPr>
          <w:rFonts w:ascii="Calibri" w:eastAsia="Calibri" w:hAnsi="Calibri"/>
          <w:sz w:val="22"/>
          <w:szCs w:val="22"/>
        </w:rPr>
      </w:pPr>
    </w:p>
    <w:p w14:paraId="116A7F6E" w14:textId="04714141" w:rsidR="008A5E7A" w:rsidRPr="00713233" w:rsidRDefault="008A5E7A" w:rsidP="008B0FD8">
      <w:pPr>
        <w:spacing w:line="260" w:lineRule="exact"/>
        <w:jc w:val="both"/>
        <w:rPr>
          <w:rFonts w:eastAsia="Calibri" w:cs="Arial"/>
        </w:rPr>
      </w:pPr>
      <w:r w:rsidRPr="00713233">
        <w:rPr>
          <w:rFonts w:eastAsia="Calibri" w:cs="Arial"/>
        </w:rPr>
        <w:t>All sampling and data relating shall be undertaken by an approved UKAS accredited analytical laboratory that will confirm and provide all results and required reports relative to:</w:t>
      </w:r>
    </w:p>
    <w:p w14:paraId="3DA74FAA" w14:textId="77777777" w:rsidR="008A5E7A" w:rsidRPr="00713233" w:rsidRDefault="008A5E7A" w:rsidP="008B0FD8">
      <w:pPr>
        <w:spacing w:line="260" w:lineRule="exact"/>
        <w:jc w:val="both"/>
        <w:rPr>
          <w:rFonts w:eastAsia="Calibri" w:cs="Arial"/>
        </w:rPr>
      </w:pPr>
    </w:p>
    <w:p w14:paraId="56A80925" w14:textId="77777777" w:rsidR="008A5E7A" w:rsidRPr="00713233" w:rsidRDefault="008A5E7A" w:rsidP="008B0FD8">
      <w:pPr>
        <w:numPr>
          <w:ilvl w:val="0"/>
          <w:numId w:val="21"/>
        </w:numPr>
        <w:spacing w:after="200" w:line="260" w:lineRule="exact"/>
        <w:contextualSpacing/>
        <w:jc w:val="both"/>
        <w:rPr>
          <w:rFonts w:eastAsia="Calibri" w:cs="Arial"/>
          <w:lang w:eastAsia="en-GB"/>
        </w:rPr>
      </w:pPr>
      <w:r w:rsidRPr="00713233">
        <w:rPr>
          <w:rFonts w:eastAsia="Calibri" w:cs="Arial"/>
          <w:lang w:eastAsia="en-GB"/>
        </w:rPr>
        <w:t>Incoming main sample(s).</w:t>
      </w:r>
    </w:p>
    <w:p w14:paraId="2F9583EA" w14:textId="77777777" w:rsidR="00217D11" w:rsidRPr="00713233" w:rsidRDefault="00217D11" w:rsidP="008B0FD8">
      <w:pPr>
        <w:spacing w:after="200" w:line="260" w:lineRule="exact"/>
        <w:ind w:left="720"/>
        <w:contextualSpacing/>
        <w:jc w:val="both"/>
        <w:rPr>
          <w:rFonts w:eastAsia="Calibri" w:cs="Arial"/>
          <w:lang w:eastAsia="en-GB"/>
        </w:rPr>
      </w:pPr>
    </w:p>
    <w:p w14:paraId="0773A8DC" w14:textId="77777777" w:rsidR="008A5E7A" w:rsidRPr="00713233" w:rsidRDefault="008A5E7A" w:rsidP="008B0FD8">
      <w:pPr>
        <w:numPr>
          <w:ilvl w:val="0"/>
          <w:numId w:val="21"/>
        </w:numPr>
        <w:spacing w:after="200" w:line="260" w:lineRule="exact"/>
        <w:contextualSpacing/>
        <w:jc w:val="both"/>
        <w:rPr>
          <w:rFonts w:eastAsia="Calibri" w:cs="Arial"/>
          <w:lang w:eastAsia="en-GB"/>
        </w:rPr>
      </w:pPr>
      <w:r w:rsidRPr="2E38D647">
        <w:rPr>
          <w:rFonts w:eastAsia="Calibri" w:cs="Arial"/>
          <w:lang w:eastAsia="en-GB"/>
        </w:rPr>
        <w:t>New mains sample(s) - result(s) for each length of new main to be commissioned and connected to existing water supply distribution network.</w:t>
      </w:r>
    </w:p>
    <w:p w14:paraId="7BD4D46D" w14:textId="67578B42" w:rsidR="2E38D647" w:rsidRDefault="2E38D647" w:rsidP="00CF21E2">
      <w:pPr>
        <w:spacing w:after="200" w:line="260" w:lineRule="exact"/>
        <w:ind w:left="360"/>
        <w:jc w:val="both"/>
        <w:rPr>
          <w:rFonts w:eastAsia="Calibri" w:cs="Arial"/>
          <w:lang w:eastAsia="en-GB"/>
        </w:rPr>
      </w:pPr>
    </w:p>
    <w:p w14:paraId="4421B0E9" w14:textId="146066D7" w:rsidR="3D691F36" w:rsidRDefault="3D691F36" w:rsidP="00CF21E2">
      <w:pPr>
        <w:spacing w:after="200" w:line="260" w:lineRule="exact"/>
        <w:ind w:left="360"/>
        <w:jc w:val="both"/>
        <w:rPr>
          <w:rFonts w:eastAsia="Calibri" w:cs="Arial"/>
          <w:lang w:eastAsia="en-GB"/>
        </w:rPr>
      </w:pPr>
      <w:r w:rsidRPr="2E38D647">
        <w:rPr>
          <w:rFonts w:eastAsia="Calibri" w:cs="Arial"/>
          <w:lang w:eastAsia="en-GB"/>
        </w:rPr>
        <w:t xml:space="preserve">[Water companies to insert table for </w:t>
      </w:r>
      <w:r w:rsidR="6F70D4AE" w:rsidRPr="2E38D647">
        <w:rPr>
          <w:rFonts w:eastAsia="Calibri" w:cs="Arial"/>
          <w:lang w:eastAsia="en-GB"/>
        </w:rPr>
        <w:t>relevant</w:t>
      </w:r>
      <w:r w:rsidRPr="2E38D647">
        <w:rPr>
          <w:rFonts w:eastAsia="Calibri" w:cs="Arial"/>
          <w:lang w:eastAsia="en-GB"/>
        </w:rPr>
        <w:t xml:space="preserve"> sample required and parameters]</w:t>
      </w:r>
    </w:p>
    <w:p w14:paraId="07E11FC7" w14:textId="77777777" w:rsidR="008A5E7A" w:rsidRPr="00713233" w:rsidRDefault="008A5E7A" w:rsidP="008A5E7A">
      <w:pPr>
        <w:spacing w:line="260" w:lineRule="exact"/>
        <w:rPr>
          <w:rFonts w:eastAsia="Calibri" w:cs="Arial"/>
        </w:rPr>
      </w:pPr>
    </w:p>
    <w:p w14:paraId="119B9863" w14:textId="77777777" w:rsidR="002C1B08" w:rsidRDefault="008A5E7A" w:rsidP="008B0FD8">
      <w:pPr>
        <w:spacing w:line="260" w:lineRule="exact"/>
        <w:jc w:val="both"/>
        <w:rPr>
          <w:rFonts w:eastAsia="Calibri" w:cs="Arial"/>
        </w:rPr>
      </w:pPr>
      <w:r w:rsidRPr="00713233">
        <w:rPr>
          <w:rFonts w:eastAsia="Calibri" w:cs="Arial"/>
        </w:rPr>
        <w:t xml:space="preserve">All taking of samples shall be carried out by accredited persons. Sample point location(s) where samples were taken from must be detailed and cross-referenced with the results </w:t>
      </w:r>
      <w:r w:rsidR="009960C4" w:rsidRPr="00713233">
        <w:rPr>
          <w:rFonts w:eastAsia="Calibri" w:cs="Arial"/>
        </w:rPr>
        <w:t xml:space="preserve">and shown on the construction drawing </w:t>
      </w:r>
      <w:r w:rsidRPr="00713233">
        <w:rPr>
          <w:rFonts w:eastAsia="Calibri" w:cs="Arial"/>
        </w:rPr>
        <w:t xml:space="preserve">and provided to the </w:t>
      </w:r>
      <w:r w:rsidR="009960C4" w:rsidRPr="00713233">
        <w:rPr>
          <w:rFonts w:eastAsia="Calibri" w:cs="Arial"/>
        </w:rPr>
        <w:t>W</w:t>
      </w:r>
      <w:r w:rsidRPr="00713233">
        <w:rPr>
          <w:rFonts w:eastAsia="Calibri" w:cs="Arial"/>
        </w:rPr>
        <w:t>ater Company</w:t>
      </w:r>
      <w:r w:rsidR="002C1B08">
        <w:rPr>
          <w:rFonts w:eastAsia="Calibri" w:cs="Arial"/>
        </w:rPr>
        <w:t>.</w:t>
      </w:r>
    </w:p>
    <w:p w14:paraId="0FB5368F" w14:textId="77777777" w:rsidR="007C79A7" w:rsidRDefault="007C79A7" w:rsidP="008B0FD8">
      <w:pPr>
        <w:spacing w:line="260" w:lineRule="exact"/>
        <w:jc w:val="both"/>
        <w:rPr>
          <w:rFonts w:eastAsia="Calibri" w:cs="Arial"/>
        </w:rPr>
      </w:pPr>
    </w:p>
    <w:p w14:paraId="2C7DB553" w14:textId="77777777" w:rsidR="007C79A7" w:rsidRDefault="007C79A7" w:rsidP="007C79A7">
      <w:pPr>
        <w:rPr>
          <w:rStyle w:val="Hyperlink"/>
        </w:rPr>
      </w:pPr>
      <w:r>
        <w:rPr>
          <w:rFonts w:eastAsia="Calibri" w:cs="Arial"/>
        </w:rPr>
        <w:t xml:space="preserve">All activities are to be carried out in accordance with </w:t>
      </w:r>
      <w:r w:rsidRPr="00B27CCB">
        <w:t>Principles of Water Supply Hygiene &amp; Technical Guidance Notes (</w:t>
      </w:r>
      <w:r>
        <w:t>&lt;</w:t>
      </w:r>
      <w:r w:rsidRPr="00B27CCB">
        <w:t xml:space="preserve"> </w:t>
      </w:r>
      <w:hyperlink r:id="rId16" w:history="1">
        <w:r w:rsidRPr="00B27CCB">
          <w:rPr>
            <w:rStyle w:val="Hyperlink"/>
          </w:rPr>
          <w:t>water.org.uk/publications/reports/principles-water-supply-hygiene</w:t>
        </w:r>
      </w:hyperlink>
      <w:r>
        <w:rPr>
          <w:rStyle w:val="Hyperlink"/>
        </w:rPr>
        <w:t>&gt;</w:t>
      </w:r>
    </w:p>
    <w:p w14:paraId="718593A3" w14:textId="77777777" w:rsidR="007C79A7" w:rsidRDefault="007C79A7" w:rsidP="008B0FD8">
      <w:pPr>
        <w:spacing w:line="260" w:lineRule="exact"/>
        <w:jc w:val="both"/>
        <w:rPr>
          <w:rFonts w:eastAsia="Calibri" w:cs="Arial"/>
        </w:rPr>
      </w:pPr>
    </w:p>
    <w:p w14:paraId="2352CF2F" w14:textId="77777777" w:rsidR="002C1B08" w:rsidRDefault="002C1B08" w:rsidP="008B0FD8">
      <w:pPr>
        <w:spacing w:line="260" w:lineRule="exact"/>
        <w:jc w:val="both"/>
        <w:rPr>
          <w:rFonts w:eastAsia="Calibri" w:cs="Arial"/>
        </w:rPr>
      </w:pPr>
    </w:p>
    <w:p w14:paraId="7B21C048" w14:textId="20903B33" w:rsidR="008A5E7A" w:rsidRDefault="0064172D" w:rsidP="008B0FD8">
      <w:pPr>
        <w:spacing w:line="260" w:lineRule="exact"/>
        <w:jc w:val="both"/>
        <w:rPr>
          <w:rFonts w:eastAsia="Calibri" w:cs="Arial"/>
          <w:sz w:val="22"/>
          <w:szCs w:val="22"/>
        </w:rPr>
      </w:pPr>
      <w:r>
        <w:rPr>
          <w:rFonts w:eastAsia="Calibri" w:cs="Arial"/>
        </w:rPr>
        <w:t>P</w:t>
      </w:r>
      <w:r w:rsidR="008A5E7A" w:rsidRPr="00713233">
        <w:rPr>
          <w:rFonts w:eastAsia="Calibri" w:cs="Arial"/>
        </w:rPr>
        <w:t xml:space="preserve">rior to accepting a request for any </w:t>
      </w:r>
      <w:r w:rsidR="00BF5C83">
        <w:rPr>
          <w:rFonts w:eastAsia="Calibri" w:cs="Arial"/>
        </w:rPr>
        <w:t>Final C</w:t>
      </w:r>
      <w:r w:rsidR="008A5E7A" w:rsidRPr="00713233">
        <w:rPr>
          <w:rFonts w:eastAsia="Calibri" w:cs="Arial"/>
        </w:rPr>
        <w:t xml:space="preserve">onnection to </w:t>
      </w:r>
      <w:r>
        <w:rPr>
          <w:rFonts w:eastAsia="Calibri" w:cs="Arial"/>
        </w:rPr>
        <w:t xml:space="preserve">the Network, </w:t>
      </w:r>
      <w:r w:rsidR="00147C1F">
        <w:rPr>
          <w:rFonts w:eastAsia="Calibri" w:cs="Arial"/>
        </w:rPr>
        <w:t xml:space="preserve">the Water Company </w:t>
      </w:r>
      <w:r w:rsidR="00BF5C83">
        <w:rPr>
          <w:rFonts w:eastAsia="Calibri" w:cs="Arial"/>
        </w:rPr>
        <w:t>must be</w:t>
      </w:r>
      <w:r w:rsidR="00026B00">
        <w:rPr>
          <w:rFonts w:eastAsia="Calibri" w:cs="Arial"/>
        </w:rPr>
        <w:t xml:space="preserve"> </w:t>
      </w:r>
      <w:r w:rsidR="00BF5C83">
        <w:rPr>
          <w:rFonts w:eastAsia="Calibri" w:cs="Arial"/>
        </w:rPr>
        <w:t>reasonably</w:t>
      </w:r>
      <w:r w:rsidR="009960C4" w:rsidRPr="00713233">
        <w:rPr>
          <w:rFonts w:eastAsia="Calibri" w:cs="Arial"/>
        </w:rPr>
        <w:t xml:space="preserve"> satisfied that the sample</w:t>
      </w:r>
      <w:r w:rsidR="002C1B08">
        <w:rPr>
          <w:rFonts w:eastAsia="Calibri" w:cs="Arial"/>
        </w:rPr>
        <w:t>s</w:t>
      </w:r>
      <w:r w:rsidR="009960C4" w:rsidRPr="00713233">
        <w:rPr>
          <w:rFonts w:eastAsia="Calibri" w:cs="Arial"/>
        </w:rPr>
        <w:t xml:space="preserve"> have been taken where indicated and have passed water quality requirements such that the </w:t>
      </w:r>
      <w:r w:rsidR="00302E1C">
        <w:rPr>
          <w:rFonts w:eastAsia="Calibri" w:cs="Arial"/>
        </w:rPr>
        <w:t xml:space="preserve">Self-Laid Main can be </w:t>
      </w:r>
      <w:r w:rsidR="00177257">
        <w:rPr>
          <w:rFonts w:eastAsia="Calibri" w:cs="Arial"/>
        </w:rPr>
        <w:t>adopted</w:t>
      </w:r>
      <w:r w:rsidR="008A5E7A" w:rsidRPr="00713233">
        <w:rPr>
          <w:rFonts w:eastAsia="Calibri" w:cs="Arial"/>
          <w:sz w:val="22"/>
          <w:szCs w:val="22"/>
        </w:rPr>
        <w:t>.</w:t>
      </w:r>
    </w:p>
    <w:p w14:paraId="62AE0C5B" w14:textId="77777777" w:rsidR="002C1B08" w:rsidRDefault="002C1B08" w:rsidP="008B0FD8">
      <w:pPr>
        <w:spacing w:line="260" w:lineRule="exact"/>
        <w:jc w:val="both"/>
        <w:rPr>
          <w:rFonts w:eastAsia="Calibri" w:cs="Arial"/>
          <w:sz w:val="22"/>
          <w:szCs w:val="22"/>
        </w:rPr>
      </w:pPr>
    </w:p>
    <w:p w14:paraId="3A4A8C77" w14:textId="551B062C" w:rsidR="005B05EF" w:rsidRDefault="002D4723" w:rsidP="008B0FD8">
      <w:pPr>
        <w:spacing w:line="260" w:lineRule="exact"/>
        <w:jc w:val="both"/>
        <w:rPr>
          <w:rFonts w:eastAsia="Calibri" w:cs="Arial"/>
        </w:rPr>
      </w:pPr>
      <w:r>
        <w:rPr>
          <w:rFonts w:eastAsia="Calibri" w:cs="Arial"/>
        </w:rPr>
        <w:t>As such</w:t>
      </w:r>
      <w:r w:rsidR="002C1B08">
        <w:rPr>
          <w:rFonts w:eastAsia="Calibri" w:cs="Arial"/>
        </w:rPr>
        <w:t xml:space="preserve">, the Water Company may </w:t>
      </w:r>
      <w:r>
        <w:rPr>
          <w:rFonts w:eastAsia="Calibri" w:cs="Arial"/>
        </w:rPr>
        <w:t xml:space="preserve">(at its own cost) </w:t>
      </w:r>
      <w:r w:rsidR="002C1B08">
        <w:rPr>
          <w:rFonts w:eastAsia="Calibri" w:cs="Arial"/>
        </w:rPr>
        <w:t xml:space="preserve">undertake a check sample on the </w:t>
      </w:r>
      <w:r>
        <w:rPr>
          <w:rFonts w:eastAsia="Calibri" w:cs="Arial"/>
        </w:rPr>
        <w:t>M</w:t>
      </w:r>
      <w:r w:rsidR="002C1B08">
        <w:rPr>
          <w:rFonts w:eastAsia="Calibri" w:cs="Arial"/>
        </w:rPr>
        <w:t xml:space="preserve">ain post </w:t>
      </w:r>
      <w:r>
        <w:rPr>
          <w:rFonts w:eastAsia="Calibri" w:cs="Arial"/>
        </w:rPr>
        <w:t>Final C</w:t>
      </w:r>
      <w:r w:rsidR="002C1B08">
        <w:rPr>
          <w:rFonts w:eastAsia="Calibri" w:cs="Arial"/>
        </w:rPr>
        <w:t>onnection, prior to permitting any further connections (mains or servic</w:t>
      </w:r>
      <w:r w:rsidR="00637479">
        <w:rPr>
          <w:rFonts w:eastAsia="Calibri" w:cs="Arial"/>
        </w:rPr>
        <w:t>es)</w:t>
      </w:r>
      <w:r w:rsidR="00177257">
        <w:rPr>
          <w:rFonts w:eastAsia="Calibri" w:cs="Arial"/>
        </w:rPr>
        <w:t>.</w:t>
      </w:r>
      <w:r w:rsidR="00637479">
        <w:rPr>
          <w:rFonts w:eastAsia="Calibri" w:cs="Arial"/>
        </w:rPr>
        <w:t xml:space="preserve"> </w:t>
      </w:r>
    </w:p>
    <w:p w14:paraId="437DB572" w14:textId="77777777" w:rsidR="005B05EF" w:rsidRDefault="005B05EF" w:rsidP="008B0FD8">
      <w:pPr>
        <w:spacing w:line="260" w:lineRule="exact"/>
        <w:jc w:val="both"/>
        <w:rPr>
          <w:rFonts w:eastAsia="Calibri" w:cs="Arial"/>
        </w:rPr>
      </w:pPr>
    </w:p>
    <w:p w14:paraId="4A1CF226" w14:textId="7555EA14" w:rsidR="002C1B08" w:rsidRDefault="00DD1303" w:rsidP="008B0FD8">
      <w:pPr>
        <w:spacing w:line="260" w:lineRule="exact"/>
        <w:jc w:val="both"/>
        <w:rPr>
          <w:rFonts w:eastAsia="Calibri" w:cs="Arial"/>
        </w:rPr>
      </w:pPr>
      <w:r>
        <w:rPr>
          <w:rFonts w:eastAsia="Calibri" w:cs="Arial"/>
          <w:highlight w:val="yellow"/>
        </w:rPr>
        <w:t>[</w:t>
      </w:r>
      <w:r w:rsidR="00637479" w:rsidRPr="005074F6">
        <w:rPr>
          <w:rFonts w:eastAsia="Calibri" w:cs="Arial"/>
          <w:highlight w:val="yellow"/>
        </w:rPr>
        <w:t>The Water Company may insert</w:t>
      </w:r>
      <w:r w:rsidR="002D2F45" w:rsidRPr="005074F6">
        <w:rPr>
          <w:rFonts w:eastAsia="Calibri" w:cs="Arial"/>
          <w:highlight w:val="yellow"/>
        </w:rPr>
        <w:t xml:space="preserve"> </w:t>
      </w:r>
      <w:r w:rsidR="00D21B73" w:rsidRPr="005074F6">
        <w:rPr>
          <w:rFonts w:eastAsia="Calibri" w:cs="Arial"/>
          <w:highlight w:val="yellow"/>
        </w:rPr>
        <w:t xml:space="preserve">here </w:t>
      </w:r>
      <w:r w:rsidR="002D2F45" w:rsidRPr="005074F6">
        <w:rPr>
          <w:rFonts w:eastAsia="Calibri" w:cs="Arial"/>
          <w:highlight w:val="yellow"/>
        </w:rPr>
        <w:t>additional text and/or</w:t>
      </w:r>
      <w:r w:rsidR="00637479" w:rsidRPr="005074F6">
        <w:rPr>
          <w:rFonts w:eastAsia="Calibri" w:cs="Arial"/>
          <w:highlight w:val="yellow"/>
        </w:rPr>
        <w:t xml:space="preserve"> in paragraph 21 </w:t>
      </w:r>
      <w:r w:rsidR="002D2F45" w:rsidRPr="005074F6">
        <w:rPr>
          <w:rFonts w:eastAsia="Calibri" w:cs="Arial"/>
          <w:highlight w:val="yellow"/>
        </w:rPr>
        <w:t>but any further</w:t>
      </w:r>
      <w:r w:rsidR="00637479" w:rsidRPr="005074F6">
        <w:rPr>
          <w:rFonts w:eastAsia="Calibri" w:cs="Arial"/>
          <w:highlight w:val="yellow"/>
        </w:rPr>
        <w:t xml:space="preserve"> </w:t>
      </w:r>
      <w:r w:rsidR="00297F5D" w:rsidRPr="005074F6">
        <w:rPr>
          <w:rFonts w:eastAsia="Calibri" w:cs="Arial"/>
          <w:highlight w:val="yellow"/>
        </w:rPr>
        <w:t>specific requirements shall</w:t>
      </w:r>
      <w:r w:rsidR="00637479" w:rsidRPr="005074F6">
        <w:rPr>
          <w:rFonts w:eastAsia="Calibri" w:cs="Arial"/>
          <w:highlight w:val="yellow"/>
        </w:rPr>
        <w:t xml:space="preserve"> not delay the issue of the Vesting Certificate in accordance with the </w:t>
      </w:r>
      <w:r w:rsidR="00297F5D" w:rsidRPr="005074F6">
        <w:rPr>
          <w:rFonts w:eastAsia="Calibri" w:cs="Arial"/>
          <w:highlight w:val="yellow"/>
        </w:rPr>
        <w:t>W</w:t>
      </w:r>
      <w:r w:rsidR="00637479" w:rsidRPr="005074F6">
        <w:rPr>
          <w:rFonts w:eastAsia="Calibri" w:cs="Arial"/>
          <w:highlight w:val="yellow"/>
        </w:rPr>
        <w:t>AA.</w:t>
      </w:r>
      <w:r>
        <w:rPr>
          <w:rFonts w:eastAsia="Calibri" w:cs="Arial"/>
        </w:rPr>
        <w:t>]</w:t>
      </w:r>
    </w:p>
    <w:p w14:paraId="7AE117DA" w14:textId="77777777" w:rsidR="002D2F45" w:rsidRDefault="002D2F45" w:rsidP="008B0FD8">
      <w:pPr>
        <w:spacing w:line="260" w:lineRule="exact"/>
        <w:jc w:val="both"/>
        <w:rPr>
          <w:rFonts w:eastAsia="Calibri" w:cs="Arial"/>
        </w:rPr>
      </w:pPr>
    </w:p>
    <w:p w14:paraId="285CFCCF" w14:textId="77777777" w:rsidR="002D2F45" w:rsidRPr="002C1B08" w:rsidRDefault="002D2F45" w:rsidP="008B0FD8">
      <w:pPr>
        <w:spacing w:line="260" w:lineRule="exact"/>
        <w:jc w:val="both"/>
        <w:rPr>
          <w:rFonts w:eastAsia="Calibri" w:cs="Arial"/>
        </w:rPr>
      </w:pPr>
    </w:p>
    <w:p w14:paraId="5B2E96C3" w14:textId="52A8D900" w:rsidR="002D2F45" w:rsidRDefault="002D2F45" w:rsidP="002D2F45">
      <w:pPr>
        <w:pStyle w:val="Default"/>
        <w:rPr>
          <w:rFonts w:ascii="Arial" w:eastAsia="Calibri" w:hAnsi="Arial" w:cs="Arial"/>
        </w:rPr>
      </w:pPr>
      <w:r w:rsidRPr="002D2F45">
        <w:rPr>
          <w:rFonts w:ascii="Arial" w:eastAsia="Calibri" w:hAnsi="Arial" w:cs="Arial"/>
        </w:rPr>
        <w:lastRenderedPageBreak/>
        <w:t xml:space="preserve">In accordance with the Principles of Water Supply Hygiene (TGN02) if the </w:t>
      </w:r>
      <w:r w:rsidR="00B3230F">
        <w:rPr>
          <w:rFonts w:ascii="Arial" w:eastAsia="Calibri" w:hAnsi="Arial" w:cs="Arial"/>
        </w:rPr>
        <w:t>Self-Laid Main</w:t>
      </w:r>
      <w:r w:rsidRPr="002D2F45">
        <w:rPr>
          <w:rFonts w:ascii="Arial" w:eastAsia="Calibri" w:hAnsi="Arial" w:cs="Arial"/>
        </w:rPr>
        <w:t xml:space="preserve"> is not brought into service within 14 </w:t>
      </w:r>
      <w:r w:rsidR="00B3230F">
        <w:rPr>
          <w:rFonts w:ascii="Arial" w:eastAsia="Calibri" w:hAnsi="Arial" w:cs="Arial"/>
        </w:rPr>
        <w:t xml:space="preserve">calendar </w:t>
      </w:r>
      <w:r w:rsidRPr="002D2F45">
        <w:rPr>
          <w:rFonts w:ascii="Arial" w:eastAsia="Calibri" w:hAnsi="Arial" w:cs="Arial"/>
        </w:rPr>
        <w:t xml:space="preserve">days of a satisfactory sample having been taken, the </w:t>
      </w:r>
      <w:r w:rsidR="00B3230F">
        <w:rPr>
          <w:rFonts w:ascii="Arial" w:eastAsia="Calibri" w:hAnsi="Arial" w:cs="Arial"/>
        </w:rPr>
        <w:t>M</w:t>
      </w:r>
      <w:r w:rsidRPr="002D2F45">
        <w:rPr>
          <w:rFonts w:ascii="Arial" w:eastAsia="Calibri" w:hAnsi="Arial" w:cs="Arial"/>
        </w:rPr>
        <w:t xml:space="preserve">ain should be flushed with mains water and re-sampled. If contamination is suspected, the </w:t>
      </w:r>
      <w:r w:rsidR="00B3230F">
        <w:rPr>
          <w:rFonts w:ascii="Arial" w:eastAsia="Calibri" w:hAnsi="Arial" w:cs="Arial"/>
        </w:rPr>
        <w:t>M</w:t>
      </w:r>
      <w:r w:rsidRPr="002D2F45">
        <w:rPr>
          <w:rFonts w:ascii="Arial" w:eastAsia="Calibri" w:hAnsi="Arial" w:cs="Arial"/>
        </w:rPr>
        <w:t xml:space="preserve">ain should be re-chlorinated and sampling carried out as in </w:t>
      </w:r>
      <w:r>
        <w:rPr>
          <w:rFonts w:ascii="Arial" w:eastAsia="Calibri" w:hAnsi="Arial" w:cs="Arial"/>
        </w:rPr>
        <w:t xml:space="preserve">paragraphs numbered </w:t>
      </w:r>
      <w:r w:rsidRPr="002D2F45">
        <w:rPr>
          <w:rFonts w:ascii="Arial" w:eastAsia="Calibri" w:hAnsi="Arial" w:cs="Arial"/>
        </w:rPr>
        <w:t xml:space="preserve">10 &amp; 12 </w:t>
      </w:r>
      <w:r>
        <w:rPr>
          <w:rFonts w:ascii="Arial" w:eastAsia="Calibri" w:hAnsi="Arial" w:cs="Arial"/>
        </w:rPr>
        <w:t>of the TGN02</w:t>
      </w:r>
      <w:r w:rsidRPr="002D2F45">
        <w:rPr>
          <w:rFonts w:ascii="Arial" w:eastAsia="Calibri" w:hAnsi="Arial" w:cs="Arial"/>
        </w:rPr>
        <w:t>.</w:t>
      </w:r>
    </w:p>
    <w:p w14:paraId="40055D68" w14:textId="77777777" w:rsidR="00D9734E" w:rsidRDefault="00D9734E" w:rsidP="002D2F45">
      <w:pPr>
        <w:pStyle w:val="Default"/>
        <w:rPr>
          <w:rFonts w:ascii="Arial" w:eastAsia="Calibri" w:hAnsi="Arial" w:cs="Arial"/>
        </w:rPr>
      </w:pPr>
    </w:p>
    <w:p w14:paraId="768C64D4" w14:textId="77777777" w:rsidR="00217D11" w:rsidRPr="00713233" w:rsidRDefault="00217D11" w:rsidP="008B0FD8">
      <w:pPr>
        <w:spacing w:line="260" w:lineRule="exact"/>
        <w:jc w:val="both"/>
        <w:rPr>
          <w:rFonts w:eastAsia="Calibri" w:cs="Arial"/>
        </w:rPr>
      </w:pPr>
    </w:p>
    <w:p w14:paraId="3F3057BB" w14:textId="11524ABA" w:rsidR="00C82261" w:rsidRDefault="008A5E7A" w:rsidP="00C82261">
      <w:pPr>
        <w:rPr>
          <w:rStyle w:val="Hyperlink"/>
        </w:rPr>
      </w:pPr>
      <w:r w:rsidRPr="00713233">
        <w:rPr>
          <w:rFonts w:eastAsia="Calibri" w:cs="Arial"/>
        </w:rPr>
        <w:t>The</w:t>
      </w:r>
      <w:r w:rsidR="009960C4" w:rsidRPr="00713233">
        <w:rPr>
          <w:rFonts w:eastAsia="Calibri" w:cs="Arial"/>
        </w:rPr>
        <w:t xml:space="preserve"> SLP is </w:t>
      </w:r>
      <w:r w:rsidR="2E05BCF1" w:rsidRPr="00713233">
        <w:rPr>
          <w:rFonts w:eastAsia="Calibri" w:cs="Arial"/>
        </w:rPr>
        <w:t>advised</w:t>
      </w:r>
      <w:r w:rsidR="009960C4" w:rsidRPr="00713233">
        <w:rPr>
          <w:rFonts w:eastAsia="Calibri" w:cs="Arial"/>
        </w:rPr>
        <w:t xml:space="preserve"> to contact t</w:t>
      </w:r>
      <w:r w:rsidRPr="00713233">
        <w:rPr>
          <w:rFonts w:eastAsia="Calibri" w:cs="Arial"/>
        </w:rPr>
        <w:t>he Water Company to confirm arrangements for taking samples, sample testing, testing parameters and reporting, and laboratories they intend to use and</w:t>
      </w:r>
      <w:r w:rsidR="006146E2">
        <w:rPr>
          <w:rFonts w:eastAsia="Calibri" w:cs="Arial"/>
        </w:rPr>
        <w:t>/or</w:t>
      </w:r>
      <w:r w:rsidRPr="00713233">
        <w:rPr>
          <w:rFonts w:eastAsia="Calibri" w:cs="Arial"/>
        </w:rPr>
        <w:t xml:space="preserve"> </w:t>
      </w:r>
      <w:r w:rsidR="006146E2">
        <w:rPr>
          <w:rFonts w:eastAsia="Calibri" w:cs="Arial"/>
        </w:rPr>
        <w:t xml:space="preserve">to confirm </w:t>
      </w:r>
      <w:r w:rsidRPr="00713233">
        <w:rPr>
          <w:rFonts w:eastAsia="Calibri" w:cs="Arial"/>
        </w:rPr>
        <w:t xml:space="preserve">any requirement for the Water Company to provide (at reasonable cost) any </w:t>
      </w:r>
      <w:r w:rsidR="006146E2">
        <w:rPr>
          <w:rFonts w:eastAsia="Calibri" w:cs="Arial"/>
        </w:rPr>
        <w:t xml:space="preserve">such </w:t>
      </w:r>
      <w:r w:rsidRPr="00713233">
        <w:rPr>
          <w:rFonts w:eastAsia="Calibri" w:cs="Arial"/>
        </w:rPr>
        <w:t>support services.</w:t>
      </w:r>
      <w:r w:rsidR="009A2A42">
        <w:rPr>
          <w:rFonts w:eastAsia="Calibri" w:cs="Arial"/>
        </w:rPr>
        <w:t xml:space="preserve"> </w:t>
      </w:r>
      <w:r w:rsidR="007B5032">
        <w:rPr>
          <w:rFonts w:eastAsia="Calibri" w:cs="Arial"/>
        </w:rPr>
        <w:t xml:space="preserve"> </w:t>
      </w:r>
    </w:p>
    <w:p w14:paraId="5325DB4E" w14:textId="11748C20" w:rsidR="008A5E7A" w:rsidRPr="00713233" w:rsidRDefault="008A5E7A" w:rsidP="008B0FD8">
      <w:pPr>
        <w:spacing w:line="260" w:lineRule="exact"/>
        <w:jc w:val="both"/>
        <w:rPr>
          <w:rFonts w:eastAsia="Calibri" w:cs="Arial"/>
        </w:rPr>
      </w:pPr>
    </w:p>
    <w:p w14:paraId="6E5B0F35" w14:textId="77777777" w:rsidR="008A5E7A" w:rsidRDefault="008A5E7A" w:rsidP="008B0FD8">
      <w:pPr>
        <w:jc w:val="both"/>
        <w:rPr>
          <w:rFonts w:ascii="Calibri" w:eastAsia="Calibri" w:hAnsi="Calibri"/>
          <w:sz w:val="22"/>
          <w:szCs w:val="22"/>
        </w:rPr>
      </w:pPr>
    </w:p>
    <w:p w14:paraId="1E7EA167" w14:textId="77777777" w:rsidR="00713233" w:rsidRPr="00713233" w:rsidRDefault="00713233" w:rsidP="008A5E7A">
      <w:pPr>
        <w:rPr>
          <w:rFonts w:ascii="Calibri" w:eastAsia="Calibri" w:hAnsi="Calibri"/>
          <w:sz w:val="22"/>
          <w:szCs w:val="22"/>
        </w:rPr>
      </w:pPr>
    </w:p>
    <w:p w14:paraId="15F264ED" w14:textId="3AA4FB75" w:rsidR="00217D11" w:rsidRPr="00863F01" w:rsidRDefault="56187F20" w:rsidP="00713233">
      <w:pPr>
        <w:pStyle w:val="Heading2"/>
        <w:ind w:left="567" w:hanging="567"/>
        <w:rPr>
          <w:rFonts w:eastAsia="Calibri"/>
        </w:rPr>
      </w:pPr>
      <w:r w:rsidRPr="00D75DEB">
        <w:rPr>
          <w:rFonts w:eastAsia="Calibri"/>
        </w:rPr>
        <w:t xml:space="preserve"> </w:t>
      </w:r>
      <w:bookmarkStart w:id="256" w:name="_Toc21096161"/>
      <w:r w:rsidR="00FA5C54" w:rsidRPr="00D75DEB">
        <w:rPr>
          <w:rFonts w:eastAsia="Calibri"/>
        </w:rPr>
        <w:t>Pressure testing of Self-</w:t>
      </w:r>
      <w:r w:rsidRPr="00D75DEB">
        <w:rPr>
          <w:rFonts w:eastAsia="Calibri"/>
        </w:rPr>
        <w:t>L</w:t>
      </w:r>
      <w:r w:rsidR="00FA5C54" w:rsidRPr="00D75DEB">
        <w:rPr>
          <w:rFonts w:eastAsia="Calibri"/>
        </w:rPr>
        <w:t>a</w:t>
      </w:r>
      <w:r w:rsidR="6E4DDA0A" w:rsidRPr="00D75DEB">
        <w:rPr>
          <w:rFonts w:eastAsia="Calibri"/>
        </w:rPr>
        <w:t>id</w:t>
      </w:r>
      <w:r w:rsidR="00FA5C54" w:rsidRPr="00D75DEB">
        <w:rPr>
          <w:rFonts w:eastAsia="Calibri"/>
        </w:rPr>
        <w:t xml:space="preserve"> </w:t>
      </w:r>
      <w:r w:rsidR="77725E26" w:rsidRPr="00863F01">
        <w:rPr>
          <w:rFonts w:eastAsia="Calibri"/>
        </w:rPr>
        <w:t>Main</w:t>
      </w:r>
      <w:bookmarkEnd w:id="256"/>
    </w:p>
    <w:p w14:paraId="30DC7F8A" w14:textId="338A6ED3" w:rsidR="00FA5C54" w:rsidRPr="00713233" w:rsidRDefault="00FA5C54" w:rsidP="008B0FD8">
      <w:pPr>
        <w:pStyle w:val="Heading3"/>
        <w:ind w:left="851" w:hanging="851"/>
        <w:jc w:val="both"/>
      </w:pPr>
      <w:bookmarkStart w:id="257" w:name="_Toc16595679"/>
      <w:bookmarkStart w:id="258" w:name="_Toc21096162"/>
      <w:r w:rsidRPr="00713233">
        <w:rPr>
          <w:color w:val="auto"/>
          <w:sz w:val="24"/>
        </w:rPr>
        <w:t xml:space="preserve">Pressure testing of pressure pipes and fittings for use by public water suppliers must be carried out as set out in the Water Industry ‘Information and Guidance note’ (IGN 4-01-03 October 2015: issue 2), available to view online at </w:t>
      </w:r>
      <w:hyperlink r:id="rId17" w:history="1">
        <w:r w:rsidRPr="00713233">
          <w:rPr>
            <w:rStyle w:val="Hyperlink"/>
            <w:color w:val="auto"/>
            <w:sz w:val="24"/>
          </w:rPr>
          <w:t>water.org.uk/publications/wis-ign/general</w:t>
        </w:r>
      </w:hyperlink>
      <w:r w:rsidRPr="00713233">
        <w:rPr>
          <w:color w:val="auto"/>
          <w:sz w:val="24"/>
        </w:rPr>
        <w:t xml:space="preserve"> with reference to the following guidance notes: ‘Pressure Testing and Disinfection (supplemental) of PE Water Pipelines, Services and Installations’. Pressure data, analysis report/pass certificate and pressurisation/decay graphs are to be provided by the SLP to the Water Company within a handover commissioning suite of information.</w:t>
      </w:r>
      <w:bookmarkEnd w:id="257"/>
      <w:bookmarkEnd w:id="258"/>
      <w:r w:rsidRPr="00713233">
        <w:rPr>
          <w:color w:val="auto"/>
          <w:sz w:val="24"/>
        </w:rPr>
        <w:t xml:space="preserve"> </w:t>
      </w:r>
    </w:p>
    <w:p w14:paraId="16159459" w14:textId="77777777" w:rsidR="00FA5C54" w:rsidRPr="00713233" w:rsidRDefault="00FA5C54" w:rsidP="008B0FD8">
      <w:pPr>
        <w:jc w:val="both"/>
        <w:rPr>
          <w:rFonts w:ascii="Calibri" w:eastAsia="Calibri" w:hAnsi="Calibri"/>
          <w:sz w:val="22"/>
          <w:szCs w:val="22"/>
        </w:rPr>
      </w:pPr>
    </w:p>
    <w:p w14:paraId="54E8CB2F" w14:textId="77777777" w:rsidR="00FA5C54" w:rsidRPr="00713233" w:rsidRDefault="00FA5C54" w:rsidP="008B0FD8">
      <w:pPr>
        <w:ind w:left="851"/>
        <w:jc w:val="both"/>
        <w:rPr>
          <w:rFonts w:ascii="Calibri" w:eastAsia="Calibri" w:hAnsi="Calibri"/>
          <w:sz w:val="22"/>
          <w:szCs w:val="22"/>
        </w:rPr>
      </w:pPr>
      <w:r w:rsidRPr="00713233">
        <w:rPr>
          <w:rFonts w:eastAsia="Calibri" w:cs="Arial"/>
        </w:rPr>
        <w:t>All results must be provided in both graphical (test output graph) and tabular formats</w:t>
      </w:r>
      <w:r w:rsidRPr="00713233">
        <w:rPr>
          <w:rFonts w:ascii="Calibri" w:eastAsia="Calibri" w:hAnsi="Calibri"/>
          <w:sz w:val="22"/>
          <w:szCs w:val="22"/>
        </w:rPr>
        <w:t>.</w:t>
      </w:r>
    </w:p>
    <w:p w14:paraId="65607D3A" w14:textId="77777777" w:rsidR="00FA5C54" w:rsidRPr="00713233" w:rsidRDefault="00FA5C54" w:rsidP="008B0FD8">
      <w:pPr>
        <w:pStyle w:val="Heading3"/>
        <w:ind w:left="851" w:hanging="851"/>
        <w:jc w:val="both"/>
      </w:pPr>
      <w:bookmarkStart w:id="259" w:name="_Toc21096163"/>
      <w:r w:rsidRPr="00D75DEB">
        <w:t>Pressure Testing and Disinfection (supplemental) of PE Water Pipelines, Services and Installations</w:t>
      </w:r>
      <w:bookmarkEnd w:id="259"/>
    </w:p>
    <w:p w14:paraId="41B1018D" w14:textId="77777777" w:rsidR="00FA5C54" w:rsidRPr="00713233" w:rsidRDefault="00FA5C54" w:rsidP="008B0FD8">
      <w:pPr>
        <w:jc w:val="both"/>
        <w:rPr>
          <w:rFonts w:ascii="Calibri" w:eastAsia="Calibri" w:hAnsi="Calibri"/>
          <w:sz w:val="22"/>
          <w:szCs w:val="22"/>
        </w:rPr>
      </w:pPr>
    </w:p>
    <w:p w14:paraId="6D792768" w14:textId="3675FC9C" w:rsidR="00D9734E" w:rsidRDefault="00D9734E" w:rsidP="008B0FD8">
      <w:pPr>
        <w:ind w:left="720"/>
        <w:jc w:val="both"/>
        <w:rPr>
          <w:rFonts w:eastAsia="Calibri" w:cs="Arial"/>
        </w:rPr>
      </w:pPr>
      <w:r>
        <w:rPr>
          <w:rFonts w:eastAsia="Calibri" w:cs="Arial"/>
        </w:rPr>
        <w:t>All</w:t>
      </w:r>
      <w:r w:rsidR="00FA5C54" w:rsidRPr="00713233">
        <w:rPr>
          <w:rFonts w:eastAsia="Calibri" w:cs="Arial"/>
        </w:rPr>
        <w:t xml:space="preserve"> testing shall be carried out in accordance with IGN 4-01-03, reference should also be made to </w:t>
      </w:r>
      <w:r w:rsidR="00E01F38">
        <w:rPr>
          <w:rFonts w:eastAsia="Calibri" w:cs="Arial"/>
        </w:rPr>
        <w:t xml:space="preserve">the </w:t>
      </w:r>
      <w:r w:rsidR="00FA5C54" w:rsidRPr="00713233">
        <w:rPr>
          <w:rFonts w:eastAsia="Calibri" w:cs="Arial"/>
        </w:rPr>
        <w:t>Civil Engineering Specification for the Water Industry (CESWI) (with Additional Clauses) and any specific Water Company requirements specified additionally in paragraph 21 Schedule of Permissible Materials and construction</w:t>
      </w:r>
      <w:r>
        <w:rPr>
          <w:rFonts w:eastAsia="Calibri" w:cs="Arial"/>
        </w:rPr>
        <w:t>.</w:t>
      </w:r>
    </w:p>
    <w:p w14:paraId="2E7E393F" w14:textId="77777777" w:rsidR="00D9734E" w:rsidRDefault="00D9734E" w:rsidP="008B0FD8">
      <w:pPr>
        <w:ind w:left="720"/>
        <w:jc w:val="both"/>
        <w:rPr>
          <w:rFonts w:eastAsia="Calibri" w:cs="Arial"/>
        </w:rPr>
      </w:pPr>
    </w:p>
    <w:p w14:paraId="3E9542C8" w14:textId="7FD00CC8" w:rsidR="00FA5C54" w:rsidRPr="00713233" w:rsidRDefault="00D9734E" w:rsidP="008B0FD8">
      <w:pPr>
        <w:ind w:left="720"/>
        <w:jc w:val="both"/>
        <w:rPr>
          <w:rFonts w:ascii="Calibri" w:eastAsia="Calibri" w:hAnsi="Calibri"/>
          <w:sz w:val="22"/>
          <w:szCs w:val="22"/>
        </w:rPr>
      </w:pPr>
      <w:r>
        <w:rPr>
          <w:rFonts w:eastAsia="Calibri" w:cs="Arial"/>
        </w:rPr>
        <w:t>The following also</w:t>
      </w:r>
      <w:r w:rsidR="00CF105F">
        <w:rPr>
          <w:rFonts w:eastAsia="Calibri" w:cs="Arial"/>
        </w:rPr>
        <w:t xml:space="preserve"> </w:t>
      </w:r>
      <w:r>
        <w:rPr>
          <w:rFonts w:eastAsia="Calibri" w:cs="Arial"/>
        </w:rPr>
        <w:t>applies</w:t>
      </w:r>
      <w:r w:rsidR="00CF105F">
        <w:rPr>
          <w:rFonts w:eastAsia="Calibri" w:cs="Arial"/>
        </w:rPr>
        <w:t>:</w:t>
      </w:r>
    </w:p>
    <w:p w14:paraId="7F2FD436" w14:textId="77777777" w:rsidR="00FA5C54" w:rsidRPr="00713233" w:rsidRDefault="00FA5C54" w:rsidP="008B0FD8">
      <w:pPr>
        <w:ind w:left="720"/>
        <w:jc w:val="both"/>
        <w:rPr>
          <w:rFonts w:ascii="Calibri" w:eastAsia="Calibri" w:hAnsi="Calibri"/>
          <w:sz w:val="22"/>
          <w:szCs w:val="22"/>
        </w:rPr>
      </w:pPr>
    </w:p>
    <w:p w14:paraId="0A8DB80B" w14:textId="77777777" w:rsidR="00FA5C54" w:rsidRDefault="00FA5C54" w:rsidP="008B0FD8">
      <w:pPr>
        <w:pStyle w:val="ListParagraph"/>
        <w:numPr>
          <w:ilvl w:val="0"/>
          <w:numId w:val="34"/>
        </w:numPr>
        <w:ind w:left="1146" w:hanging="426"/>
        <w:jc w:val="both"/>
        <w:rPr>
          <w:rFonts w:ascii="Arial" w:hAnsi="Arial" w:cs="Arial"/>
        </w:rPr>
      </w:pPr>
      <w:r w:rsidRPr="008B0FD8">
        <w:rPr>
          <w:rFonts w:ascii="Arial" w:hAnsi="Arial" w:cs="Arial"/>
        </w:rPr>
        <w:t>On-site testing operations will be clearly identified using appropriate warning notice boards.</w:t>
      </w:r>
    </w:p>
    <w:p w14:paraId="473412F5" w14:textId="0DA40DAB" w:rsidR="005B05EF" w:rsidRPr="00CF105F" w:rsidRDefault="00EA4278" w:rsidP="00CF0B1D">
      <w:pPr>
        <w:pStyle w:val="ListParagraph"/>
        <w:ind w:left="1146"/>
        <w:jc w:val="both"/>
        <w:rPr>
          <w:rFonts w:ascii="Arial" w:hAnsi="Arial" w:cs="Arial"/>
        </w:rPr>
      </w:pPr>
      <w:r w:rsidRPr="00CF105F">
        <w:rPr>
          <w:rFonts w:ascii="Arial" w:hAnsi="Arial" w:cs="Arial"/>
          <w:highlight w:val="yellow"/>
        </w:rPr>
        <w:t>[</w:t>
      </w:r>
      <w:r w:rsidR="005B05EF" w:rsidRPr="00CF105F">
        <w:rPr>
          <w:rFonts w:ascii="Arial" w:hAnsi="Arial" w:cs="Arial"/>
          <w:highlight w:val="yellow"/>
        </w:rPr>
        <w:t xml:space="preserve">Water Company </w:t>
      </w:r>
      <w:r w:rsidR="00D9734E" w:rsidRPr="00CF105F">
        <w:rPr>
          <w:rFonts w:ascii="Arial" w:hAnsi="Arial" w:cs="Arial"/>
          <w:highlight w:val="yellow"/>
        </w:rPr>
        <w:t xml:space="preserve">additional </w:t>
      </w:r>
      <w:r w:rsidR="005B05EF" w:rsidRPr="00CF105F">
        <w:rPr>
          <w:rFonts w:ascii="Arial" w:hAnsi="Arial" w:cs="Arial"/>
          <w:highlight w:val="yellow"/>
        </w:rPr>
        <w:t xml:space="preserve">specific requirements relating to testing and disinfection and commissioning of Self-Lay Works to be inserted </w:t>
      </w:r>
      <w:r w:rsidR="004C182F" w:rsidRPr="00CF105F">
        <w:rPr>
          <w:rFonts w:ascii="Arial" w:hAnsi="Arial" w:cs="Arial"/>
          <w:highlight w:val="yellow"/>
        </w:rPr>
        <w:t xml:space="preserve">here </w:t>
      </w:r>
      <w:r w:rsidR="005B05EF" w:rsidRPr="00CF105F">
        <w:rPr>
          <w:rFonts w:ascii="Arial" w:hAnsi="Arial" w:cs="Arial"/>
          <w:highlight w:val="yellow"/>
        </w:rPr>
        <w:t>and/or in para</w:t>
      </w:r>
      <w:r w:rsidR="00510710" w:rsidRPr="00CF105F">
        <w:rPr>
          <w:rFonts w:ascii="Arial" w:hAnsi="Arial" w:cs="Arial"/>
          <w:highlight w:val="yellow"/>
        </w:rPr>
        <w:t>graph 21 “Schedule of Permissible Materials and Construction”.</w:t>
      </w:r>
      <w:r w:rsidR="00CF0B1D" w:rsidRPr="00CF105F">
        <w:rPr>
          <w:rFonts w:ascii="Arial" w:hAnsi="Arial" w:cs="Arial"/>
          <w:highlight w:val="yellow"/>
        </w:rPr>
        <w:t>]</w:t>
      </w:r>
    </w:p>
    <w:p w14:paraId="1A2DBD72" w14:textId="77777777" w:rsidR="003F2FC1" w:rsidRPr="00713233" w:rsidRDefault="003F2FC1" w:rsidP="008B0FD8">
      <w:pPr>
        <w:jc w:val="both"/>
        <w:rPr>
          <w:rFonts w:ascii="Calibri" w:eastAsia="Calibri" w:hAnsi="Calibri"/>
          <w:sz w:val="22"/>
          <w:szCs w:val="22"/>
        </w:rPr>
      </w:pPr>
    </w:p>
    <w:p w14:paraId="07256E91" w14:textId="77777777" w:rsidR="00FA5C54" w:rsidRPr="00713233" w:rsidRDefault="00FA5C54" w:rsidP="00E01F38">
      <w:pPr>
        <w:jc w:val="both"/>
        <w:rPr>
          <w:rFonts w:ascii="Calibri" w:eastAsia="Calibri" w:hAnsi="Calibri"/>
          <w:sz w:val="22"/>
          <w:szCs w:val="22"/>
        </w:rPr>
      </w:pPr>
    </w:p>
    <w:p w14:paraId="7D64558B" w14:textId="2A923120" w:rsidR="00D9734E" w:rsidRPr="00D9734E" w:rsidRDefault="00FA5C54" w:rsidP="00D9734E">
      <w:pPr>
        <w:pStyle w:val="ListParagraph"/>
        <w:numPr>
          <w:ilvl w:val="0"/>
          <w:numId w:val="34"/>
        </w:numPr>
        <w:ind w:left="1146" w:hanging="426"/>
        <w:jc w:val="both"/>
        <w:rPr>
          <w:rFonts w:ascii="Arial" w:hAnsi="Arial" w:cs="Arial"/>
        </w:rPr>
      </w:pPr>
      <w:r w:rsidRPr="00E01F38">
        <w:rPr>
          <w:rFonts w:ascii="Arial" w:hAnsi="Arial" w:cs="Arial"/>
          <w:bCs/>
          <w:szCs w:val="24"/>
          <w:u w:val="single"/>
        </w:rPr>
        <w:lastRenderedPageBreak/>
        <w:t>Service test</w:t>
      </w:r>
      <w:r w:rsidR="00D9734E">
        <w:rPr>
          <w:rFonts w:cs="Arial"/>
        </w:rPr>
        <w:t xml:space="preserve">: </w:t>
      </w:r>
      <w:r w:rsidR="00D9734E" w:rsidRPr="00D9734E">
        <w:rPr>
          <w:rFonts w:ascii="Arial" w:hAnsi="Arial" w:cs="Arial"/>
        </w:rPr>
        <w:t xml:space="preserve">All new </w:t>
      </w:r>
      <w:r w:rsidR="00762F2C">
        <w:rPr>
          <w:rFonts w:ascii="Arial" w:hAnsi="Arial" w:cs="Arial"/>
        </w:rPr>
        <w:t>S</w:t>
      </w:r>
      <w:r w:rsidR="00D9734E" w:rsidRPr="00D9734E">
        <w:rPr>
          <w:rFonts w:ascii="Arial" w:hAnsi="Arial" w:cs="Arial"/>
        </w:rPr>
        <w:t xml:space="preserve">ervice </w:t>
      </w:r>
      <w:r w:rsidR="00762F2C">
        <w:rPr>
          <w:rFonts w:ascii="Arial" w:hAnsi="Arial" w:cs="Arial"/>
        </w:rPr>
        <w:t xml:space="preserve">Pipe </w:t>
      </w:r>
      <w:r w:rsidR="00D9734E" w:rsidRPr="00D9734E">
        <w:rPr>
          <w:rFonts w:ascii="Arial" w:hAnsi="Arial" w:cs="Arial"/>
        </w:rPr>
        <w:t xml:space="preserve">connections must undergo a service test. The procedure is </w:t>
      </w:r>
      <w:r w:rsidR="00D9734E">
        <w:rPr>
          <w:rFonts w:ascii="Arial" w:hAnsi="Arial" w:cs="Arial"/>
        </w:rPr>
        <w:t xml:space="preserve">also </w:t>
      </w:r>
      <w:r w:rsidR="00D9734E" w:rsidRPr="00D9734E">
        <w:rPr>
          <w:rFonts w:ascii="Arial" w:hAnsi="Arial" w:cs="Arial"/>
        </w:rPr>
        <w:t>defined in Water Industry Information &amp; Guidance Note (IGN 4-01-03) ‘Pressure Testing of Pressure Pipes and Fittings for use by Public Water Suppliers’.</w:t>
      </w:r>
    </w:p>
    <w:p w14:paraId="0EF9FBAB" w14:textId="77777777" w:rsidR="00FA5C54" w:rsidRPr="00713233" w:rsidRDefault="00FA5C54" w:rsidP="00FA5C54">
      <w:pPr>
        <w:rPr>
          <w:rFonts w:ascii="Calibri" w:eastAsia="Calibri" w:hAnsi="Calibri"/>
          <w:sz w:val="22"/>
          <w:szCs w:val="22"/>
        </w:rPr>
      </w:pPr>
    </w:p>
    <w:p w14:paraId="2738927C" w14:textId="27788E5E" w:rsidR="00FA5C54" w:rsidRPr="00713233" w:rsidRDefault="00FA5C54" w:rsidP="00EF7420">
      <w:pPr>
        <w:pStyle w:val="ListParagraph"/>
        <w:numPr>
          <w:ilvl w:val="0"/>
          <w:numId w:val="37"/>
        </w:numPr>
        <w:ind w:left="1418" w:hanging="425"/>
        <w:rPr>
          <w:rFonts w:ascii="Arial" w:hAnsi="Arial" w:cs="Arial"/>
        </w:rPr>
      </w:pPr>
      <w:r w:rsidRPr="00713233">
        <w:rPr>
          <w:rFonts w:ascii="Arial" w:hAnsi="Arial" w:cs="Arial"/>
        </w:rPr>
        <w:t>The system test pressure shall be 18 bar.</w:t>
      </w:r>
    </w:p>
    <w:p w14:paraId="40585DD6" w14:textId="4690A738" w:rsidR="00FA5C54" w:rsidRPr="00713233" w:rsidRDefault="00FA5C54" w:rsidP="00EF7420">
      <w:pPr>
        <w:pStyle w:val="ListParagraph"/>
        <w:numPr>
          <w:ilvl w:val="0"/>
          <w:numId w:val="37"/>
        </w:numPr>
        <w:ind w:left="1418" w:hanging="425"/>
        <w:rPr>
          <w:sz w:val="22"/>
        </w:rPr>
      </w:pPr>
      <w:r w:rsidRPr="00713233">
        <w:rPr>
          <w:rFonts w:ascii="Arial" w:hAnsi="Arial" w:cs="Arial"/>
        </w:rPr>
        <w:t xml:space="preserve">The service </w:t>
      </w:r>
      <w:r w:rsidR="00BC492B" w:rsidRPr="00713233">
        <w:rPr>
          <w:rFonts w:ascii="Arial" w:hAnsi="Arial" w:cs="Arial"/>
        </w:rPr>
        <w:t>shall</w:t>
      </w:r>
      <w:r w:rsidRPr="00713233">
        <w:rPr>
          <w:rFonts w:ascii="Arial" w:hAnsi="Arial" w:cs="Arial"/>
        </w:rPr>
        <w:t xml:space="preserve"> not have been tapped prior to this test being conducted</w:t>
      </w:r>
      <w:r w:rsidRPr="00713233">
        <w:rPr>
          <w:sz w:val="22"/>
        </w:rPr>
        <w:t>.</w:t>
      </w:r>
    </w:p>
    <w:p w14:paraId="6BB29F31" w14:textId="77777777" w:rsidR="008A5E7A" w:rsidRDefault="008A5E7A" w:rsidP="7D954C08"/>
    <w:p w14:paraId="1D58B526" w14:textId="0FAD4D51" w:rsidR="008132C5" w:rsidRPr="00225EFE" w:rsidRDefault="00FC60B6" w:rsidP="00A00A1C">
      <w:pPr>
        <w:pStyle w:val="Heading1"/>
      </w:pPr>
      <w:bookmarkStart w:id="260" w:name="_Toc21096166"/>
      <w:r>
        <w:t>Water Company Key Contacts</w:t>
      </w:r>
      <w:bookmarkEnd w:id="260"/>
    </w:p>
    <w:p w14:paraId="081CEB47" w14:textId="77777777" w:rsidR="00031211" w:rsidRPr="00225EFE" w:rsidRDefault="00031211" w:rsidP="00A00A1C">
      <w:pPr>
        <w:rPr>
          <w:lang w:eastAsia="en-GB"/>
        </w:rPr>
      </w:pPr>
    </w:p>
    <w:p w14:paraId="608A74AC" w14:textId="4E545EE4" w:rsidR="00872E75" w:rsidRPr="00225EFE" w:rsidRDefault="58FAFB27" w:rsidP="58FAFB27">
      <w:pPr>
        <w:rPr>
          <w:lang w:eastAsia="en-GB"/>
        </w:rPr>
      </w:pPr>
      <w:r w:rsidRPr="00225EFE">
        <w:rPr>
          <w:lang w:eastAsia="en-GB"/>
        </w:rPr>
        <w:t>Water Companies to publish key contacts on its website</w:t>
      </w:r>
      <w:r w:rsidR="7D954C08" w:rsidRPr="7D954C08">
        <w:rPr>
          <w:lang w:eastAsia="en-GB"/>
        </w:rPr>
        <w:t>.</w:t>
      </w:r>
    </w:p>
    <w:p w14:paraId="54D4AFED" w14:textId="77777777" w:rsidR="00872E75" w:rsidRPr="00225EFE" w:rsidRDefault="00872E75" w:rsidP="58FAFB27"/>
    <w:p w14:paraId="66720F0E" w14:textId="77777777" w:rsidR="00872E75" w:rsidRPr="00225EFE" w:rsidRDefault="00872E75" w:rsidP="00A00A1C">
      <w:pPr>
        <w:pStyle w:val="Heading1"/>
      </w:pPr>
      <w:bookmarkStart w:id="261" w:name="_Toc21096167"/>
      <w:r w:rsidRPr="00225EFE">
        <w:t>Local Practices</w:t>
      </w:r>
      <w:bookmarkEnd w:id="261"/>
    </w:p>
    <w:p w14:paraId="0FBA7733" w14:textId="77777777" w:rsidR="008920B4" w:rsidRPr="00225EFE" w:rsidRDefault="008920B4" w:rsidP="00A00A1C">
      <w:pPr>
        <w:rPr>
          <w:lang w:eastAsia="en-GB"/>
        </w:rPr>
      </w:pPr>
    </w:p>
    <w:p w14:paraId="7E0A03E0" w14:textId="7A53DEBD" w:rsidR="004A22B3" w:rsidRPr="00225EFE" w:rsidRDefault="00FC60B6" w:rsidP="00FC60B6">
      <w:pPr>
        <w:rPr>
          <w:lang w:eastAsia="en-GB"/>
        </w:rPr>
      </w:pPr>
      <w:r w:rsidRPr="00FC60B6">
        <w:rPr>
          <w:lang w:eastAsia="en-GB"/>
        </w:rPr>
        <w:t xml:space="preserve">By reference to the </w:t>
      </w:r>
      <w:r w:rsidR="11E285D3" w:rsidRPr="11E285D3">
        <w:rPr>
          <w:lang w:eastAsia="en-GB"/>
        </w:rPr>
        <w:t xml:space="preserve">Water </w:t>
      </w:r>
      <w:r w:rsidRPr="00FC60B6">
        <w:rPr>
          <w:lang w:eastAsia="en-GB"/>
        </w:rPr>
        <w:t xml:space="preserve">Sector Guidance, the Water Company may insert </w:t>
      </w:r>
      <w:r w:rsidR="00CA0B53">
        <w:rPr>
          <w:lang w:eastAsia="en-GB"/>
        </w:rPr>
        <w:t>here</w:t>
      </w:r>
      <w:r w:rsidRPr="00FC60B6">
        <w:rPr>
          <w:lang w:eastAsia="en-GB"/>
        </w:rPr>
        <w:t xml:space="preserve"> a permitted local practice </w:t>
      </w:r>
      <w:r w:rsidR="007D711E">
        <w:rPr>
          <w:lang w:eastAsia="en-GB"/>
        </w:rPr>
        <w:t>using</w:t>
      </w:r>
      <w:r w:rsidRPr="00FC60B6">
        <w:rPr>
          <w:lang w:eastAsia="en-GB"/>
        </w:rPr>
        <w:t xml:space="preserve"> the terminology </w:t>
      </w:r>
      <w:r w:rsidR="11E285D3" w:rsidRPr="11E285D3">
        <w:rPr>
          <w:lang w:eastAsia="en-GB"/>
        </w:rPr>
        <w:t>in the WSG.</w:t>
      </w:r>
    </w:p>
    <w:p w14:paraId="506B019F" w14:textId="77777777" w:rsidR="004A22B3" w:rsidRPr="00225EFE" w:rsidRDefault="004A22B3" w:rsidP="00A00A1C">
      <w:pPr>
        <w:rPr>
          <w:lang w:eastAsia="en-GB"/>
        </w:rPr>
      </w:pPr>
    </w:p>
    <w:p w14:paraId="0884D15B" w14:textId="2EA6013A" w:rsidR="11E285D3" w:rsidRDefault="11E285D3" w:rsidP="11E285D3">
      <w:pPr>
        <w:pStyle w:val="Heading2"/>
        <w:ind w:left="375"/>
      </w:pPr>
      <w:bookmarkStart w:id="262" w:name="_Toc21096168"/>
      <w:r w:rsidRPr="11E285D3">
        <w:t>Meter Pairing and Commissioning</w:t>
      </w:r>
      <w:bookmarkEnd w:id="262"/>
    </w:p>
    <w:p w14:paraId="08D0200B" w14:textId="3D03124E" w:rsidR="11E285D3" w:rsidRDefault="11E285D3" w:rsidP="11E285D3"/>
    <w:p w14:paraId="189A2A48" w14:textId="33475D24" w:rsidR="0007582D" w:rsidRPr="00225EFE" w:rsidRDefault="00FC60B6" w:rsidP="11E285D3">
      <w:r>
        <w:t>[</w:t>
      </w:r>
      <w:r w:rsidRPr="00FC60B6">
        <w:rPr>
          <w:highlight w:val="yellow"/>
        </w:rPr>
        <w:t xml:space="preserve">Water Company to insert “Applicable or Not applicable” </w:t>
      </w:r>
      <w:r w:rsidR="20CA428C" w:rsidRPr="00FC60B6">
        <w:rPr>
          <w:highlight w:val="yellow"/>
        </w:rPr>
        <w:t xml:space="preserve">here </w:t>
      </w:r>
      <w:r w:rsidRPr="00FC60B6">
        <w:rPr>
          <w:highlight w:val="yellow"/>
        </w:rPr>
        <w:t xml:space="preserve">and </w:t>
      </w:r>
      <w:r w:rsidR="7A584727" w:rsidRPr="00FC60B6">
        <w:rPr>
          <w:highlight w:val="yellow"/>
        </w:rPr>
        <w:t>publish</w:t>
      </w:r>
      <w:r w:rsidRPr="00FC60B6">
        <w:rPr>
          <w:highlight w:val="yellow"/>
        </w:rPr>
        <w:t xml:space="preserve"> policy on the Water Company website</w:t>
      </w:r>
      <w:r w:rsidR="007D711E">
        <w:rPr>
          <w:highlight w:val="yellow"/>
        </w:rPr>
        <w:t xml:space="preserve"> -</w:t>
      </w:r>
      <w:r w:rsidRPr="00FC60B6">
        <w:rPr>
          <w:highlight w:val="yellow"/>
        </w:rPr>
        <w:t xml:space="preserve"> insert link</w:t>
      </w:r>
      <w:r>
        <w:t>]</w:t>
      </w:r>
    </w:p>
    <w:p w14:paraId="41DEE375" w14:textId="45FB7D08" w:rsidR="0007582D" w:rsidRPr="00225EFE" w:rsidRDefault="0007582D" w:rsidP="11E285D3"/>
    <w:p w14:paraId="478D7399" w14:textId="10781626" w:rsidR="005D419B" w:rsidRDefault="11E285D3" w:rsidP="11E285D3">
      <w:pPr>
        <w:pStyle w:val="Heading2"/>
        <w:ind w:left="375"/>
      </w:pPr>
      <w:bookmarkStart w:id="263" w:name="_Toc21096169"/>
      <w:r>
        <w:t>Timing of the Generation of Plot Reference Numbers</w:t>
      </w:r>
      <w:bookmarkEnd w:id="263"/>
      <w:r>
        <w:t xml:space="preserve"> </w:t>
      </w:r>
    </w:p>
    <w:p w14:paraId="579ABB44" w14:textId="06FAECA7" w:rsidR="11E285D3" w:rsidRDefault="11E285D3" w:rsidP="11E285D3"/>
    <w:p w14:paraId="40007299" w14:textId="7C3F8DD5" w:rsidR="0007582D" w:rsidRDefault="00FC60B6" w:rsidP="11E285D3">
      <w:r>
        <w:t>[</w:t>
      </w:r>
      <w:r w:rsidRPr="00FC60B6">
        <w:rPr>
          <w:highlight w:val="yellow"/>
        </w:rPr>
        <w:t xml:space="preserve">Water Company to insert “Applicable or Not applicable” </w:t>
      </w:r>
      <w:r w:rsidR="36E64462" w:rsidRPr="00FC60B6">
        <w:rPr>
          <w:highlight w:val="yellow"/>
        </w:rPr>
        <w:t xml:space="preserve">here </w:t>
      </w:r>
      <w:r w:rsidRPr="00FC60B6">
        <w:rPr>
          <w:highlight w:val="yellow"/>
        </w:rPr>
        <w:t>and the policy applicable is published on the Water Company website</w:t>
      </w:r>
      <w:r w:rsidR="007D711E">
        <w:rPr>
          <w:highlight w:val="yellow"/>
        </w:rPr>
        <w:t xml:space="preserve"> -</w:t>
      </w:r>
      <w:r w:rsidRPr="00FC60B6">
        <w:rPr>
          <w:highlight w:val="yellow"/>
        </w:rPr>
        <w:t xml:space="preserve"> insert link</w:t>
      </w:r>
      <w:r>
        <w:t>]</w:t>
      </w:r>
    </w:p>
    <w:p w14:paraId="3FBF0C5E" w14:textId="40D48116" w:rsidR="005D419B" w:rsidRDefault="11E285D3" w:rsidP="00E01F38">
      <w:pPr>
        <w:pStyle w:val="Heading2"/>
        <w:spacing w:before="360"/>
        <w:ind w:left="374" w:hanging="374"/>
      </w:pPr>
      <w:bookmarkStart w:id="264" w:name="_Toc21096170"/>
      <w:r>
        <w:t>Water Company Design Service Offerings</w:t>
      </w:r>
      <w:bookmarkEnd w:id="264"/>
    </w:p>
    <w:p w14:paraId="0D47FD28" w14:textId="4284A68E" w:rsidR="11E285D3" w:rsidRDefault="11E285D3" w:rsidP="11E285D3"/>
    <w:p w14:paraId="0F1FBBA8" w14:textId="1229D2F7" w:rsidR="0007582D" w:rsidRPr="00225EFE" w:rsidRDefault="00FC60B6" w:rsidP="11E285D3">
      <w:r>
        <w:t>[</w:t>
      </w:r>
      <w:r w:rsidRPr="00FC60B6">
        <w:rPr>
          <w:highlight w:val="yellow"/>
        </w:rPr>
        <w:t>Water Company to insert here “Applicable or Not applicable” and the policy applicable is published on the Water Company website</w:t>
      </w:r>
      <w:r w:rsidR="007D711E">
        <w:rPr>
          <w:highlight w:val="yellow"/>
        </w:rPr>
        <w:t xml:space="preserve"> - </w:t>
      </w:r>
      <w:r w:rsidRPr="00FC60B6">
        <w:rPr>
          <w:highlight w:val="yellow"/>
        </w:rPr>
        <w:t>insert link</w:t>
      </w:r>
      <w:r>
        <w:t>]</w:t>
      </w:r>
    </w:p>
    <w:p w14:paraId="5962A71B" w14:textId="67E0D90B" w:rsidR="7242A349" w:rsidRDefault="11E285D3" w:rsidP="00E01F38">
      <w:pPr>
        <w:pStyle w:val="Heading2"/>
        <w:spacing w:before="360"/>
        <w:ind w:left="374" w:hanging="374"/>
      </w:pPr>
      <w:bookmarkStart w:id="265" w:name="_Toc21096171"/>
      <w:r w:rsidRPr="00970020">
        <w:t>Design Self-Certification Scheme</w:t>
      </w:r>
      <w:bookmarkEnd w:id="265"/>
    </w:p>
    <w:p w14:paraId="5855A239" w14:textId="3C9E8F1D" w:rsidR="00B00E47" w:rsidRDefault="00B00E47" w:rsidP="11E285D3"/>
    <w:p w14:paraId="1CD81327" w14:textId="4B4496BC" w:rsidR="0007582D" w:rsidRPr="00225EFE" w:rsidRDefault="00FC60B6" w:rsidP="11E285D3">
      <w:r>
        <w:t>[</w:t>
      </w:r>
      <w:r w:rsidRPr="00FC60B6">
        <w:rPr>
          <w:highlight w:val="yellow"/>
        </w:rPr>
        <w:t>Water Company to insert here “Applicable or Not Applicable” and the policy applicable is published on the Water Company website insert link</w:t>
      </w:r>
      <w:r>
        <w:t>]</w:t>
      </w:r>
    </w:p>
    <w:p w14:paraId="520684E4" w14:textId="7EC06732" w:rsidR="11E285D3" w:rsidRDefault="11E285D3" w:rsidP="11E285D3"/>
    <w:p w14:paraId="1E6F6527" w14:textId="787E1CFF" w:rsidR="00370373" w:rsidRPr="00225EFE" w:rsidRDefault="11E285D3" w:rsidP="00E01F38">
      <w:pPr>
        <w:pStyle w:val="Heading1"/>
        <w:spacing w:before="360"/>
        <w:ind w:left="714" w:hanging="357"/>
      </w:pPr>
      <w:bookmarkStart w:id="266" w:name="_Toc21096172"/>
      <w:r>
        <w:t>Design and Construction Specification Appendices</w:t>
      </w:r>
      <w:bookmarkEnd w:id="266"/>
    </w:p>
    <w:p w14:paraId="1DCF0334" w14:textId="77777777" w:rsidR="00BE11A8" w:rsidRPr="00225EFE" w:rsidRDefault="00BE11A8" w:rsidP="00A00A1C">
      <w:pPr>
        <w:pStyle w:val="ListParagraph"/>
        <w:rPr>
          <w:lang w:eastAsia="en-GB"/>
        </w:rPr>
      </w:pPr>
    </w:p>
    <w:p w14:paraId="51CEB085" w14:textId="004F861B" w:rsidR="0007582D" w:rsidRPr="005D419B" w:rsidRDefault="00FC60B6" w:rsidP="00FC60B6">
      <w:pPr>
        <w:rPr>
          <w:rFonts w:cs="Arial"/>
          <w:lang w:eastAsia="en-GB"/>
        </w:rPr>
      </w:pPr>
      <w:r w:rsidRPr="00FC60B6">
        <w:rPr>
          <w:rFonts w:cs="Arial"/>
          <w:lang w:eastAsia="en-GB"/>
        </w:rPr>
        <w:t xml:space="preserve">Water Company may insert appendices into this document </w:t>
      </w:r>
      <w:r w:rsidR="00E01F38">
        <w:rPr>
          <w:rFonts w:cs="Arial"/>
          <w:lang w:eastAsia="en-GB"/>
        </w:rPr>
        <w:t>within the following paragraphs 21 to 2</w:t>
      </w:r>
      <w:r w:rsidR="00297F5D">
        <w:rPr>
          <w:rFonts w:cs="Arial"/>
          <w:lang w:eastAsia="en-GB"/>
        </w:rPr>
        <w:t>4</w:t>
      </w:r>
      <w:r w:rsidR="00E01F38">
        <w:rPr>
          <w:rFonts w:cs="Arial"/>
          <w:lang w:eastAsia="en-GB"/>
        </w:rPr>
        <w:t xml:space="preserve"> only</w:t>
      </w:r>
      <w:r w:rsidR="008A17DE">
        <w:rPr>
          <w:rFonts w:cs="Arial"/>
          <w:lang w:eastAsia="en-GB"/>
        </w:rPr>
        <w:t xml:space="preserve"> in the form of text or “object” file</w:t>
      </w:r>
      <w:r w:rsidR="00E01F38">
        <w:rPr>
          <w:rFonts w:cs="Arial"/>
          <w:lang w:eastAsia="en-GB"/>
        </w:rPr>
        <w:t>.</w:t>
      </w:r>
    </w:p>
    <w:p w14:paraId="2E780729" w14:textId="77777777" w:rsidR="0007582D" w:rsidRPr="005D419B" w:rsidRDefault="0007582D" w:rsidP="58FAFB27">
      <w:pPr>
        <w:rPr>
          <w:rFonts w:cs="Arial"/>
          <w:lang w:eastAsia="en-GB"/>
        </w:rPr>
      </w:pPr>
    </w:p>
    <w:p w14:paraId="5C0D0274" w14:textId="34770BB5" w:rsidR="0007582D" w:rsidRPr="00B00E47" w:rsidRDefault="0007582D" w:rsidP="00297F5D">
      <w:pPr>
        <w:pStyle w:val="Heading1"/>
        <w:spacing w:before="360"/>
        <w:ind w:left="714" w:hanging="357"/>
      </w:pPr>
      <w:bookmarkStart w:id="267" w:name="_Toc21096173"/>
      <w:r>
        <w:lastRenderedPageBreak/>
        <w:t>Schedule of Permissible Materials</w:t>
      </w:r>
      <w:r w:rsidR="00EE66C3">
        <w:t xml:space="preserve"> and </w:t>
      </w:r>
      <w:r w:rsidR="11E285D3">
        <w:t>Construction</w:t>
      </w:r>
      <w:bookmarkEnd w:id="267"/>
      <w:r w:rsidR="00EE66C3">
        <w:t xml:space="preserve"> </w:t>
      </w:r>
    </w:p>
    <w:p w14:paraId="7118DC78" w14:textId="77777777" w:rsidR="00BF1B29" w:rsidRPr="005D419B" w:rsidRDefault="00BF1B29" w:rsidP="00BF1B29">
      <w:pPr>
        <w:rPr>
          <w:lang w:eastAsia="en-GB"/>
        </w:rPr>
      </w:pPr>
    </w:p>
    <w:p w14:paraId="0F3CBCDF" w14:textId="537D257E" w:rsidR="00BF1B29" w:rsidRPr="005D419B" w:rsidRDefault="00FC60B6" w:rsidP="00FC60B6">
      <w:pPr>
        <w:ind w:left="720"/>
        <w:rPr>
          <w:lang w:eastAsia="en-GB"/>
        </w:rPr>
      </w:pPr>
      <w:r w:rsidRPr="00FC60B6">
        <w:rPr>
          <w:lang w:eastAsia="en-GB"/>
        </w:rPr>
        <w:t>[</w:t>
      </w:r>
      <w:r w:rsidRPr="00FC60B6">
        <w:rPr>
          <w:highlight w:val="yellow"/>
          <w:lang w:eastAsia="en-GB"/>
        </w:rPr>
        <w:t xml:space="preserve">Water Company insert – number paragraphs </w:t>
      </w:r>
      <w:r w:rsidR="00297F5D">
        <w:rPr>
          <w:lang w:eastAsia="en-GB"/>
        </w:rPr>
        <w:t>to suit</w:t>
      </w:r>
      <w:r w:rsidRPr="00FC60B6">
        <w:rPr>
          <w:lang w:eastAsia="en-GB"/>
        </w:rPr>
        <w:t>]</w:t>
      </w:r>
    </w:p>
    <w:p w14:paraId="7876FC12" w14:textId="77777777" w:rsidR="00BF1B29" w:rsidRPr="005D419B" w:rsidRDefault="00BF1B29" w:rsidP="00BF1B29">
      <w:pPr>
        <w:rPr>
          <w:lang w:eastAsia="en-GB"/>
        </w:rPr>
      </w:pPr>
    </w:p>
    <w:p w14:paraId="35703EDE" w14:textId="77777777" w:rsidR="00BF1B29" w:rsidRPr="005D419B" w:rsidRDefault="00BF1B29" w:rsidP="00BF1B29">
      <w:pPr>
        <w:rPr>
          <w:lang w:eastAsia="en-GB"/>
        </w:rPr>
      </w:pPr>
    </w:p>
    <w:p w14:paraId="306A5861" w14:textId="77777777" w:rsidR="0007582D" w:rsidRPr="00B00E47" w:rsidRDefault="0007582D" w:rsidP="00297F5D">
      <w:pPr>
        <w:pStyle w:val="Heading1"/>
        <w:spacing w:before="360"/>
        <w:ind w:left="714" w:hanging="357"/>
      </w:pPr>
      <w:bookmarkStart w:id="268" w:name="_Toc21096174"/>
      <w:r>
        <w:t>Meter and Service Pipe Policy and Installation</w:t>
      </w:r>
      <w:bookmarkEnd w:id="268"/>
      <w:r>
        <w:t xml:space="preserve"> </w:t>
      </w:r>
    </w:p>
    <w:p w14:paraId="5E86F948" w14:textId="77777777" w:rsidR="00BF1B29" w:rsidRPr="005D419B" w:rsidRDefault="00BF1B29" w:rsidP="00BF1B29">
      <w:pPr>
        <w:rPr>
          <w:lang w:eastAsia="en-GB"/>
        </w:rPr>
      </w:pPr>
    </w:p>
    <w:p w14:paraId="68FF5543" w14:textId="7EB7BEFB" w:rsidR="00BF1B29" w:rsidRPr="005D419B" w:rsidRDefault="00FC60B6" w:rsidP="00FC60B6">
      <w:pPr>
        <w:ind w:left="720"/>
        <w:rPr>
          <w:lang w:eastAsia="en-GB"/>
        </w:rPr>
      </w:pPr>
      <w:r w:rsidRPr="00FC60B6">
        <w:rPr>
          <w:lang w:eastAsia="en-GB"/>
        </w:rPr>
        <w:t>[</w:t>
      </w:r>
      <w:r w:rsidRPr="7242A349">
        <w:rPr>
          <w:highlight w:val="yellow"/>
          <w:lang w:eastAsia="en-GB"/>
        </w:rPr>
        <w:t xml:space="preserve">Water Company insert – number paragraphs </w:t>
      </w:r>
      <w:r w:rsidR="00297F5D">
        <w:rPr>
          <w:lang w:eastAsia="en-GB"/>
        </w:rPr>
        <w:t>to suit</w:t>
      </w:r>
      <w:r w:rsidRPr="00FC60B6">
        <w:rPr>
          <w:lang w:eastAsia="en-GB"/>
        </w:rPr>
        <w:t>]</w:t>
      </w:r>
    </w:p>
    <w:p w14:paraId="1946BE5E" w14:textId="77777777" w:rsidR="00BF1B29" w:rsidRPr="005D419B" w:rsidRDefault="00BF1B29" w:rsidP="00BF1B29">
      <w:pPr>
        <w:rPr>
          <w:lang w:eastAsia="en-GB"/>
        </w:rPr>
      </w:pPr>
    </w:p>
    <w:p w14:paraId="51C34A15" w14:textId="77777777" w:rsidR="00BF1B29" w:rsidRPr="005D419B" w:rsidRDefault="00BF1B29" w:rsidP="00BF1B29">
      <w:pPr>
        <w:rPr>
          <w:lang w:eastAsia="en-GB"/>
        </w:rPr>
      </w:pPr>
    </w:p>
    <w:p w14:paraId="6F236574" w14:textId="77777777" w:rsidR="00177F8D" w:rsidRDefault="00177F8D" w:rsidP="00297F5D">
      <w:pPr>
        <w:pStyle w:val="Heading1"/>
        <w:spacing w:before="360"/>
        <w:ind w:left="714" w:hanging="357"/>
      </w:pPr>
      <w:bookmarkStart w:id="269" w:name="_Toc21096175"/>
      <w:r>
        <w:t>Standard Arrangement Drawings</w:t>
      </w:r>
      <w:bookmarkEnd w:id="269"/>
    </w:p>
    <w:p w14:paraId="6BA16EF0" w14:textId="77777777" w:rsidR="006C5E39" w:rsidRPr="00970020" w:rsidRDefault="006C5E39" w:rsidP="00E01F38"/>
    <w:p w14:paraId="5F5577A3" w14:textId="69EFC080" w:rsidR="00177F8D" w:rsidRPr="005D419B" w:rsidRDefault="00177F8D" w:rsidP="00177F8D">
      <w:pPr>
        <w:ind w:left="720"/>
        <w:rPr>
          <w:lang w:eastAsia="en-GB"/>
        </w:rPr>
      </w:pPr>
      <w:r w:rsidRPr="00FC60B6">
        <w:rPr>
          <w:highlight w:val="yellow"/>
          <w:lang w:eastAsia="en-GB"/>
        </w:rPr>
        <w:t xml:space="preserve">Water Company insert – number paragraphs </w:t>
      </w:r>
      <w:r w:rsidR="00297F5D">
        <w:rPr>
          <w:lang w:eastAsia="en-GB"/>
        </w:rPr>
        <w:t>to suit</w:t>
      </w:r>
      <w:r w:rsidRPr="00FC60B6">
        <w:rPr>
          <w:lang w:eastAsia="en-GB"/>
        </w:rPr>
        <w:t>]</w:t>
      </w:r>
    </w:p>
    <w:p w14:paraId="6CDB9CE0" w14:textId="77777777" w:rsidR="00177F8D" w:rsidRPr="005D419B" w:rsidRDefault="00177F8D" w:rsidP="00177F8D">
      <w:pPr>
        <w:rPr>
          <w:lang w:eastAsia="en-GB"/>
        </w:rPr>
      </w:pPr>
    </w:p>
    <w:p w14:paraId="22CB282F" w14:textId="77777777" w:rsidR="00177F8D" w:rsidRDefault="00177F8D" w:rsidP="00177F8D">
      <w:pPr>
        <w:rPr>
          <w:lang w:eastAsia="en-GB"/>
        </w:rPr>
      </w:pPr>
    </w:p>
    <w:p w14:paraId="5CB9DB1C" w14:textId="5935C0BD" w:rsidR="7F95AEC4" w:rsidRPr="00E01F38" w:rsidRDefault="002C7324" w:rsidP="00297F5D">
      <w:pPr>
        <w:pStyle w:val="Heading1"/>
        <w:spacing w:before="360"/>
        <w:ind w:left="714" w:hanging="357"/>
      </w:pPr>
      <w:bookmarkStart w:id="270" w:name="_Toc21096176"/>
      <w:r w:rsidRPr="00E01F38">
        <w:rPr>
          <w:bCs w:val="0"/>
        </w:rPr>
        <w:t xml:space="preserve">Construction </w:t>
      </w:r>
      <w:r w:rsidR="7F95AEC4" w:rsidRPr="00E01F38">
        <w:t>Pre-Start Meeting Agenda</w:t>
      </w:r>
      <w:bookmarkEnd w:id="270"/>
    </w:p>
    <w:p w14:paraId="30CF1F52" w14:textId="77777777" w:rsidR="00177F8D" w:rsidRPr="00E01F38" w:rsidRDefault="00177F8D" w:rsidP="00E01F38"/>
    <w:p w14:paraId="02FBC0DD" w14:textId="77777777" w:rsidR="00D81FFD" w:rsidRDefault="002C7324" w:rsidP="00A13A7F">
      <w:pPr>
        <w:pStyle w:val="Heading3"/>
        <w:numPr>
          <w:ilvl w:val="0"/>
          <w:numId w:val="0"/>
        </w:numPr>
        <w:ind w:left="851"/>
        <w:jc w:val="both"/>
        <w:rPr>
          <w:rFonts w:eastAsia="Times New Roman" w:cs="Times New Roman"/>
          <w:color w:val="auto"/>
          <w:sz w:val="24"/>
        </w:rPr>
      </w:pPr>
      <w:bookmarkStart w:id="271" w:name="_Toc16595694"/>
      <w:bookmarkStart w:id="272" w:name="_Toc21096177"/>
      <w:r w:rsidRPr="00E01F38">
        <w:rPr>
          <w:rFonts w:eastAsia="Times New Roman" w:cs="Times New Roman"/>
          <w:color w:val="auto"/>
          <w:sz w:val="24"/>
        </w:rPr>
        <w:t xml:space="preserve">A pre-start meeting shall </w:t>
      </w:r>
      <w:r w:rsidR="00E85C2D">
        <w:rPr>
          <w:rFonts w:eastAsia="Times New Roman" w:cs="Times New Roman"/>
          <w:color w:val="auto"/>
          <w:sz w:val="24"/>
        </w:rPr>
        <w:t>only be required</w:t>
      </w:r>
      <w:r w:rsidR="00C87D76">
        <w:rPr>
          <w:rFonts w:eastAsia="Times New Roman" w:cs="Times New Roman"/>
          <w:color w:val="auto"/>
          <w:sz w:val="24"/>
        </w:rPr>
        <w:t xml:space="preserve"> if</w:t>
      </w:r>
      <w:r w:rsidR="00907016">
        <w:rPr>
          <w:rFonts w:eastAsia="Times New Roman" w:cs="Times New Roman"/>
          <w:color w:val="auto"/>
          <w:sz w:val="24"/>
        </w:rPr>
        <w:t xml:space="preserve"> one party to the WAA submits a written request to the remaining Parties notifying them that it requires </w:t>
      </w:r>
      <w:r w:rsidR="00907016" w:rsidRPr="087A77A7">
        <w:rPr>
          <w:rFonts w:eastAsia="Times New Roman" w:cs="Times New Roman"/>
          <w:color w:val="auto"/>
          <w:sz w:val="24"/>
        </w:rPr>
        <w:t>a pre-start meeting</w:t>
      </w:r>
      <w:r w:rsidRPr="087A77A7">
        <w:rPr>
          <w:rFonts w:eastAsia="Times New Roman" w:cs="Times New Roman"/>
          <w:color w:val="auto"/>
          <w:sz w:val="24"/>
        </w:rPr>
        <w:t>.</w:t>
      </w:r>
    </w:p>
    <w:p w14:paraId="48737100" w14:textId="6F1B3CE3" w:rsidR="002F4A76" w:rsidRDefault="002C7324" w:rsidP="00A13A7F">
      <w:pPr>
        <w:pStyle w:val="Heading3"/>
        <w:numPr>
          <w:ilvl w:val="0"/>
          <w:numId w:val="0"/>
        </w:numPr>
        <w:ind w:left="851"/>
        <w:jc w:val="both"/>
        <w:rPr>
          <w:rFonts w:eastAsia="Times New Roman" w:cs="Times New Roman"/>
          <w:color w:val="auto"/>
          <w:sz w:val="24"/>
        </w:rPr>
      </w:pPr>
      <w:r w:rsidRPr="00E01F38">
        <w:rPr>
          <w:rFonts w:eastAsia="Times New Roman" w:cs="Times New Roman"/>
          <w:color w:val="auto"/>
          <w:sz w:val="24"/>
        </w:rPr>
        <w:t xml:space="preserve"> </w:t>
      </w:r>
    </w:p>
    <w:p w14:paraId="094AD5B3" w14:textId="77777777" w:rsidR="00DB0660" w:rsidRDefault="00D81FFD" w:rsidP="00C46C5D">
      <w:pPr>
        <w:ind w:left="851"/>
        <w:rPr>
          <w:rFonts w:cs="Arial"/>
        </w:rPr>
      </w:pPr>
      <w:r>
        <w:rPr>
          <w:rFonts w:cs="Arial"/>
        </w:rPr>
        <w:t xml:space="preserve">However, such meetings are </w:t>
      </w:r>
      <w:r w:rsidR="000428D0">
        <w:rPr>
          <w:rFonts w:cs="Arial"/>
        </w:rPr>
        <w:t>viewed by Water Companies as</w:t>
      </w:r>
      <w:r w:rsidR="007E6159">
        <w:rPr>
          <w:rFonts w:cs="Arial"/>
        </w:rPr>
        <w:t xml:space="preserve"> a key means of helping to achieve</w:t>
      </w:r>
      <w:r w:rsidR="00FF2B7B">
        <w:rPr>
          <w:rFonts w:cs="Arial"/>
        </w:rPr>
        <w:t xml:space="preserve"> </w:t>
      </w:r>
      <w:r w:rsidR="007E6159">
        <w:rPr>
          <w:rFonts w:cs="Arial"/>
          <w:color w:val="000000"/>
        </w:rPr>
        <w:t>good Health and Safety outcomes</w:t>
      </w:r>
      <w:r w:rsidR="00437194">
        <w:rPr>
          <w:rFonts w:cs="Arial"/>
          <w:color w:val="000000"/>
        </w:rPr>
        <w:t>,</w:t>
      </w:r>
      <w:r w:rsidR="007E6159">
        <w:rPr>
          <w:rFonts w:cs="Arial"/>
          <w:color w:val="000000"/>
        </w:rPr>
        <w:t xml:space="preserve"> </w:t>
      </w:r>
      <w:r w:rsidR="00C46C5D">
        <w:rPr>
          <w:rFonts w:cs="Arial"/>
          <w:color w:val="000000"/>
        </w:rPr>
        <w:t>of</w:t>
      </w:r>
      <w:r w:rsidR="007E6159">
        <w:rPr>
          <w:rFonts w:cs="Arial"/>
          <w:color w:val="000000"/>
        </w:rPr>
        <w:t xml:space="preserve"> securing timely, cost</w:t>
      </w:r>
      <w:r w:rsidR="00C46C5D">
        <w:rPr>
          <w:rFonts w:cs="Arial"/>
          <w:color w:val="000000"/>
        </w:rPr>
        <w:t>-</w:t>
      </w:r>
      <w:r w:rsidR="007E6159">
        <w:rPr>
          <w:rFonts w:cs="Arial"/>
          <w:color w:val="000000"/>
        </w:rPr>
        <w:t xml:space="preserve">effective delivery and </w:t>
      </w:r>
      <w:r w:rsidR="00437194">
        <w:rPr>
          <w:rFonts w:cs="Arial"/>
          <w:color w:val="000000"/>
        </w:rPr>
        <w:t xml:space="preserve">ensuring </w:t>
      </w:r>
      <w:r w:rsidR="007E6159">
        <w:rPr>
          <w:rFonts w:cs="Arial"/>
          <w:color w:val="000000"/>
        </w:rPr>
        <w:t>smooth adoption and handover</w:t>
      </w:r>
      <w:r w:rsidR="00437194">
        <w:rPr>
          <w:rFonts w:cs="Arial"/>
        </w:rPr>
        <w:t xml:space="preserve">.  For this reason, they will </w:t>
      </w:r>
      <w:r w:rsidR="000428D0">
        <w:rPr>
          <w:rFonts w:cs="Arial"/>
        </w:rPr>
        <w:t>generally be re</w:t>
      </w:r>
      <w:r w:rsidR="007E6159">
        <w:rPr>
          <w:rFonts w:cs="Arial"/>
        </w:rPr>
        <w:t>quested by</w:t>
      </w:r>
      <w:r w:rsidR="00DB0660">
        <w:rPr>
          <w:rFonts w:cs="Arial"/>
        </w:rPr>
        <w:t xml:space="preserve"> Water Companies</w:t>
      </w:r>
    </w:p>
    <w:p w14:paraId="164E35CB" w14:textId="2B1740B7" w:rsidR="00FF2B7B" w:rsidRDefault="00FF2B7B" w:rsidP="00D81FFD">
      <w:pPr>
        <w:ind w:left="720"/>
        <w:rPr>
          <w:rFonts w:cs="Arial"/>
          <w:color w:val="000000"/>
        </w:rPr>
      </w:pPr>
    </w:p>
    <w:p w14:paraId="361A6D5F" w14:textId="4A10C0C6" w:rsidR="008261C7" w:rsidRDefault="008261C7" w:rsidP="00CF21E2">
      <w:pPr>
        <w:ind w:left="720"/>
        <w:rPr>
          <w:rFonts w:cs="Arial"/>
          <w:color w:val="000000"/>
        </w:rPr>
      </w:pPr>
      <w:r>
        <w:rPr>
          <w:rFonts w:cs="Arial"/>
          <w:color w:val="000000"/>
        </w:rPr>
        <w:t>In more detail, such meetings will allow the following aspects of the project to be addressed:</w:t>
      </w:r>
    </w:p>
    <w:p w14:paraId="517265C4" w14:textId="77777777" w:rsidR="00FF2B7B" w:rsidRDefault="00FF2B7B" w:rsidP="00FF2B7B">
      <w:pPr>
        <w:rPr>
          <w:rFonts w:cs="Arial"/>
          <w:color w:val="000000"/>
        </w:rPr>
      </w:pPr>
    </w:p>
    <w:p w14:paraId="2CB6F2CF" w14:textId="4734CA1C" w:rsidR="00FF2B7B" w:rsidRDefault="00DB59F4" w:rsidP="00FF2B7B">
      <w:pPr>
        <w:numPr>
          <w:ilvl w:val="0"/>
          <w:numId w:val="82"/>
        </w:numPr>
        <w:rPr>
          <w:rFonts w:cs="Arial"/>
          <w:color w:val="000000"/>
        </w:rPr>
      </w:pPr>
      <w:r>
        <w:rPr>
          <w:rFonts w:cs="Arial"/>
          <w:color w:val="000000"/>
        </w:rPr>
        <w:t>S</w:t>
      </w:r>
      <w:r w:rsidR="00FF2B7B">
        <w:rPr>
          <w:rFonts w:cs="Arial"/>
          <w:color w:val="000000"/>
        </w:rPr>
        <w:t>ite</w:t>
      </w:r>
      <w:r>
        <w:rPr>
          <w:rFonts w:cs="Arial"/>
          <w:color w:val="000000"/>
        </w:rPr>
        <w:t>-</w:t>
      </w:r>
      <w:r w:rsidR="00FF2B7B">
        <w:rPr>
          <w:rFonts w:cs="Arial"/>
          <w:color w:val="000000"/>
        </w:rPr>
        <w:t xml:space="preserve">specific Health &amp; Safety </w:t>
      </w:r>
      <w:r>
        <w:rPr>
          <w:rFonts w:cs="Arial"/>
          <w:color w:val="000000"/>
        </w:rPr>
        <w:t xml:space="preserve">and site management </w:t>
      </w:r>
      <w:r w:rsidR="00FF2B7B">
        <w:rPr>
          <w:rFonts w:cs="Arial"/>
          <w:color w:val="000000"/>
        </w:rPr>
        <w:t xml:space="preserve">issues </w:t>
      </w:r>
    </w:p>
    <w:p w14:paraId="018DCA8A" w14:textId="10907A75" w:rsidR="00FF2B7B" w:rsidRDefault="00FF2B7B" w:rsidP="00FF2B7B">
      <w:pPr>
        <w:numPr>
          <w:ilvl w:val="0"/>
          <w:numId w:val="82"/>
        </w:numPr>
        <w:rPr>
          <w:rFonts w:cs="Arial"/>
          <w:color w:val="000000"/>
        </w:rPr>
      </w:pPr>
      <w:r>
        <w:rPr>
          <w:rFonts w:cs="Arial"/>
          <w:color w:val="000000"/>
        </w:rPr>
        <w:t>Confirm</w:t>
      </w:r>
      <w:r w:rsidR="00DB59F4">
        <w:rPr>
          <w:rFonts w:cs="Arial"/>
          <w:color w:val="000000"/>
        </w:rPr>
        <w:t>ation of</w:t>
      </w:r>
      <w:r>
        <w:rPr>
          <w:rFonts w:cs="Arial"/>
          <w:color w:val="000000"/>
        </w:rPr>
        <w:t xml:space="preserve"> the identity of the Principal Contractor under CDM Regulations</w:t>
      </w:r>
    </w:p>
    <w:p w14:paraId="379FD3B8" w14:textId="77777777" w:rsidR="00FF2B7B" w:rsidRDefault="00FF2B7B" w:rsidP="00FF2B7B">
      <w:pPr>
        <w:numPr>
          <w:ilvl w:val="0"/>
          <w:numId w:val="82"/>
        </w:numPr>
        <w:rPr>
          <w:rFonts w:cs="Arial"/>
          <w:color w:val="000000"/>
        </w:rPr>
      </w:pPr>
      <w:r>
        <w:rPr>
          <w:rFonts w:cs="Arial"/>
          <w:color w:val="000000"/>
        </w:rPr>
        <w:t>Introduce site personnel and establish their individual roles and responsibilities</w:t>
      </w:r>
    </w:p>
    <w:p w14:paraId="098A0D8B" w14:textId="51364789" w:rsidR="00FF2B7B" w:rsidRDefault="00FF2B7B" w:rsidP="00FF2B7B">
      <w:pPr>
        <w:numPr>
          <w:ilvl w:val="0"/>
          <w:numId w:val="82"/>
        </w:numPr>
        <w:rPr>
          <w:rFonts w:cs="Arial"/>
          <w:color w:val="000000"/>
        </w:rPr>
      </w:pPr>
      <w:r>
        <w:rPr>
          <w:rFonts w:cs="Arial"/>
          <w:color w:val="000000"/>
        </w:rPr>
        <w:t>Establish local lines of communication between site</w:t>
      </w:r>
      <w:r w:rsidR="00DB59F4">
        <w:rPr>
          <w:rFonts w:cs="Arial"/>
          <w:color w:val="000000"/>
        </w:rPr>
        <w:t xml:space="preserve"> and Water Company</w:t>
      </w:r>
      <w:r>
        <w:rPr>
          <w:rFonts w:cs="Arial"/>
          <w:color w:val="000000"/>
        </w:rPr>
        <w:t xml:space="preserve"> staff </w:t>
      </w:r>
    </w:p>
    <w:p w14:paraId="10364851" w14:textId="68CCE2A7" w:rsidR="00FF2B7B" w:rsidRDefault="00A2531A" w:rsidP="00FF2B7B">
      <w:pPr>
        <w:numPr>
          <w:ilvl w:val="0"/>
          <w:numId w:val="82"/>
        </w:numPr>
        <w:rPr>
          <w:rFonts w:cs="Arial"/>
          <w:color w:val="000000"/>
        </w:rPr>
      </w:pPr>
      <w:r>
        <w:rPr>
          <w:rFonts w:cs="Arial"/>
          <w:color w:val="000000"/>
        </w:rPr>
        <w:t>Assess</w:t>
      </w:r>
      <w:r w:rsidR="00FF2B7B">
        <w:rPr>
          <w:rFonts w:cs="Arial"/>
          <w:color w:val="000000"/>
        </w:rPr>
        <w:t xml:space="preserve"> any associated construction activity that may need accommodating in the SLP construction programme</w:t>
      </w:r>
    </w:p>
    <w:p w14:paraId="0D811575" w14:textId="2C3B3772" w:rsidR="00FF2B7B" w:rsidRDefault="00FF2B7B" w:rsidP="00FF2B7B">
      <w:pPr>
        <w:numPr>
          <w:ilvl w:val="0"/>
          <w:numId w:val="82"/>
        </w:numPr>
        <w:rPr>
          <w:rFonts w:cs="Arial"/>
          <w:color w:val="000000"/>
        </w:rPr>
      </w:pPr>
      <w:r>
        <w:rPr>
          <w:rFonts w:cs="Arial"/>
          <w:color w:val="000000"/>
        </w:rPr>
        <w:t xml:space="preserve">Discuss </w:t>
      </w:r>
      <w:r w:rsidR="0014303B">
        <w:rPr>
          <w:rFonts w:cs="Arial"/>
          <w:color w:val="000000"/>
        </w:rPr>
        <w:t>issues relating to the distribution that have the potential to affect the project.</w:t>
      </w:r>
    </w:p>
    <w:p w14:paraId="4551FE6E" w14:textId="77777777" w:rsidR="002F4A76" w:rsidRDefault="002F4A76" w:rsidP="00A13A7F">
      <w:pPr>
        <w:pStyle w:val="Heading3"/>
        <w:numPr>
          <w:ilvl w:val="0"/>
          <w:numId w:val="0"/>
        </w:numPr>
        <w:ind w:left="851"/>
        <w:jc w:val="both"/>
        <w:rPr>
          <w:rFonts w:eastAsia="Times New Roman" w:cs="Times New Roman"/>
          <w:color w:val="auto"/>
          <w:sz w:val="24"/>
        </w:rPr>
      </w:pPr>
    </w:p>
    <w:p w14:paraId="39D13F47" w14:textId="7B07B461" w:rsidR="00A13A7F" w:rsidRDefault="002C7324" w:rsidP="00A13A7F">
      <w:pPr>
        <w:pStyle w:val="Heading3"/>
        <w:numPr>
          <w:ilvl w:val="0"/>
          <w:numId w:val="0"/>
        </w:numPr>
        <w:ind w:left="851"/>
        <w:jc w:val="both"/>
        <w:rPr>
          <w:rFonts w:eastAsia="Times New Roman" w:cs="Times New Roman"/>
          <w:color w:val="auto"/>
          <w:sz w:val="24"/>
        </w:rPr>
      </w:pPr>
      <w:r w:rsidRPr="087A77A7">
        <w:rPr>
          <w:rFonts w:eastAsia="Times New Roman" w:cs="Times New Roman"/>
          <w:color w:val="auto"/>
          <w:sz w:val="24"/>
        </w:rPr>
        <w:t xml:space="preserve">The </w:t>
      </w:r>
      <w:r w:rsidR="7AF779DA" w:rsidRPr="087A77A7">
        <w:rPr>
          <w:rFonts w:eastAsia="Times New Roman" w:cs="Times New Roman"/>
          <w:color w:val="auto"/>
          <w:sz w:val="24"/>
        </w:rPr>
        <w:t>Parties</w:t>
      </w:r>
      <w:r w:rsidRPr="00E01F38">
        <w:rPr>
          <w:rFonts w:eastAsia="Times New Roman" w:cs="Times New Roman"/>
          <w:color w:val="auto"/>
          <w:sz w:val="24"/>
        </w:rPr>
        <w:t xml:space="preserve"> shall </w:t>
      </w:r>
      <w:r w:rsidR="7AF779DA" w:rsidRPr="087A77A7">
        <w:rPr>
          <w:rFonts w:eastAsia="Times New Roman" w:cs="Times New Roman"/>
          <w:color w:val="auto"/>
          <w:sz w:val="24"/>
        </w:rPr>
        <w:t>agre</w:t>
      </w:r>
      <w:r w:rsidR="0667F973" w:rsidRPr="087A77A7">
        <w:rPr>
          <w:rFonts w:eastAsia="Times New Roman" w:cs="Times New Roman"/>
          <w:color w:val="auto"/>
          <w:sz w:val="24"/>
        </w:rPr>
        <w:t>e</w:t>
      </w:r>
      <w:r w:rsidRPr="00E01F38">
        <w:rPr>
          <w:rFonts w:eastAsia="Times New Roman" w:cs="Times New Roman"/>
          <w:color w:val="auto"/>
          <w:sz w:val="24"/>
        </w:rPr>
        <w:t xml:space="preserve"> the date of the </w:t>
      </w:r>
      <w:r w:rsidR="00E85C2D">
        <w:rPr>
          <w:rFonts w:eastAsia="Times New Roman" w:cs="Times New Roman"/>
          <w:color w:val="auto"/>
          <w:sz w:val="24"/>
        </w:rPr>
        <w:t xml:space="preserve">pre-start </w:t>
      </w:r>
      <w:r w:rsidRPr="00E01F38">
        <w:rPr>
          <w:rFonts w:eastAsia="Times New Roman" w:cs="Times New Roman"/>
          <w:color w:val="auto"/>
          <w:sz w:val="24"/>
        </w:rPr>
        <w:t>meeting and shall record the minutes of the meeting and circulate such within 5</w:t>
      </w:r>
      <w:r w:rsidR="004D5862">
        <w:rPr>
          <w:rFonts w:eastAsia="Times New Roman" w:cs="Times New Roman"/>
          <w:color w:val="auto"/>
          <w:sz w:val="24"/>
        </w:rPr>
        <w:t xml:space="preserve"> calendar </w:t>
      </w:r>
      <w:r w:rsidRPr="00E01F38">
        <w:rPr>
          <w:rFonts w:eastAsia="Times New Roman" w:cs="Times New Roman"/>
          <w:color w:val="auto"/>
          <w:sz w:val="24"/>
        </w:rPr>
        <w:t>days.</w:t>
      </w:r>
      <w:bookmarkEnd w:id="271"/>
      <w:r w:rsidR="004D5862">
        <w:rPr>
          <w:rFonts w:eastAsia="Times New Roman" w:cs="Times New Roman"/>
          <w:color w:val="auto"/>
          <w:sz w:val="24"/>
        </w:rPr>
        <w:t xml:space="preserve">  </w:t>
      </w:r>
      <w:r w:rsidR="00977C3C">
        <w:rPr>
          <w:rFonts w:eastAsia="Times New Roman" w:cs="Times New Roman"/>
          <w:color w:val="auto"/>
          <w:sz w:val="24"/>
        </w:rPr>
        <w:t xml:space="preserve">The pre-start meeting shall include </w:t>
      </w:r>
      <w:r w:rsidR="005F1041">
        <w:rPr>
          <w:rFonts w:eastAsia="Times New Roman" w:cs="Times New Roman"/>
          <w:color w:val="auto"/>
          <w:sz w:val="24"/>
        </w:rPr>
        <w:t>the ‘pre-start information’ listed below.</w:t>
      </w:r>
      <w:bookmarkEnd w:id="272"/>
    </w:p>
    <w:p w14:paraId="240BBB9A" w14:textId="241A0284" w:rsidR="00582F9F" w:rsidRPr="00A13A7F" w:rsidRDefault="00582F9F" w:rsidP="00582F9F">
      <w:pPr>
        <w:pStyle w:val="Heading3"/>
        <w:numPr>
          <w:ilvl w:val="0"/>
          <w:numId w:val="0"/>
        </w:numPr>
        <w:ind w:left="851"/>
        <w:jc w:val="both"/>
        <w:rPr>
          <w:rFonts w:eastAsia="Times New Roman" w:cs="Times New Roman"/>
          <w:color w:val="auto"/>
          <w:sz w:val="22"/>
          <w:szCs w:val="22"/>
        </w:rPr>
      </w:pPr>
      <w:bookmarkStart w:id="273" w:name="_Toc21096178"/>
      <w:r w:rsidRPr="00A13A7F">
        <w:rPr>
          <w:color w:val="auto"/>
          <w:sz w:val="24"/>
          <w:szCs w:val="22"/>
        </w:rPr>
        <w:t xml:space="preserve">Where no pre-start meeting is required by a party, the SLP and/or Developer shall, if requested by the Water Company, prior to the commencement of the Self-Lay Works, provide the following </w:t>
      </w:r>
      <w:r>
        <w:rPr>
          <w:color w:val="auto"/>
          <w:sz w:val="24"/>
          <w:szCs w:val="22"/>
        </w:rPr>
        <w:t xml:space="preserve">pre-start </w:t>
      </w:r>
      <w:r w:rsidRPr="00A13A7F">
        <w:rPr>
          <w:color w:val="auto"/>
          <w:sz w:val="24"/>
          <w:szCs w:val="22"/>
        </w:rPr>
        <w:t>information</w:t>
      </w:r>
      <w:r>
        <w:rPr>
          <w:color w:val="auto"/>
          <w:sz w:val="24"/>
          <w:szCs w:val="22"/>
        </w:rPr>
        <w:t xml:space="preserve"> in any event.</w:t>
      </w:r>
      <w:bookmarkEnd w:id="273"/>
    </w:p>
    <w:p w14:paraId="2490229E" w14:textId="27260866" w:rsidR="00A260B1" w:rsidRDefault="003D67A6" w:rsidP="00A260B1">
      <w:pPr>
        <w:rPr>
          <w:lang w:eastAsia="en-GB"/>
        </w:rPr>
      </w:pPr>
      <w:r>
        <w:rPr>
          <w:lang w:eastAsia="en-GB"/>
        </w:rPr>
        <w:tab/>
      </w:r>
      <w:r>
        <w:rPr>
          <w:lang w:eastAsia="en-GB"/>
        </w:rPr>
        <w:tab/>
      </w:r>
    </w:p>
    <w:p w14:paraId="791CEDF8" w14:textId="12DA8F99" w:rsidR="003D67A6" w:rsidRPr="00540762" w:rsidRDefault="003D67A6" w:rsidP="00A260B1">
      <w:pPr>
        <w:rPr>
          <w:b/>
          <w:bCs/>
          <w:lang w:eastAsia="en-GB"/>
        </w:rPr>
      </w:pPr>
      <w:r>
        <w:rPr>
          <w:lang w:eastAsia="en-GB"/>
        </w:rPr>
        <w:tab/>
      </w:r>
      <w:r w:rsidR="00582F9F">
        <w:rPr>
          <w:lang w:eastAsia="en-GB"/>
        </w:rPr>
        <w:t>‘</w:t>
      </w:r>
      <w:r w:rsidR="00540762" w:rsidRPr="00540762">
        <w:rPr>
          <w:b/>
          <w:bCs/>
          <w:lang w:eastAsia="en-GB"/>
        </w:rPr>
        <w:t>Pre-start information</w:t>
      </w:r>
      <w:r w:rsidR="00582F9F">
        <w:rPr>
          <w:b/>
          <w:bCs/>
          <w:lang w:eastAsia="en-GB"/>
        </w:rPr>
        <w:t>’</w:t>
      </w:r>
      <w:r w:rsidR="00540762">
        <w:rPr>
          <w:b/>
          <w:bCs/>
          <w:lang w:eastAsia="en-GB"/>
        </w:rPr>
        <w:t xml:space="preserve"> in</w:t>
      </w:r>
      <w:r w:rsidR="00582F9F">
        <w:rPr>
          <w:b/>
          <w:bCs/>
          <w:lang w:eastAsia="en-GB"/>
        </w:rPr>
        <w:t>cludes as a minimum</w:t>
      </w:r>
      <w:r w:rsidR="00540762" w:rsidRPr="00540762">
        <w:rPr>
          <w:b/>
          <w:bCs/>
          <w:lang w:eastAsia="en-GB"/>
        </w:rPr>
        <w:t>:</w:t>
      </w:r>
    </w:p>
    <w:p w14:paraId="307E47D5" w14:textId="77777777" w:rsidR="002C7324" w:rsidRPr="00E01F38" w:rsidRDefault="002C7324" w:rsidP="000442BC">
      <w:pPr>
        <w:jc w:val="both"/>
        <w:rPr>
          <w:lang w:eastAsia="en-GB"/>
        </w:rPr>
      </w:pPr>
    </w:p>
    <w:p w14:paraId="11BD92EF" w14:textId="794C49AA" w:rsidR="002C7324" w:rsidRPr="00D75DEB" w:rsidRDefault="002C7324" w:rsidP="008B0FD8">
      <w:pPr>
        <w:numPr>
          <w:ilvl w:val="0"/>
          <w:numId w:val="39"/>
        </w:numPr>
        <w:tabs>
          <w:tab w:val="clear" w:pos="720"/>
          <w:tab w:val="num" w:pos="1854"/>
        </w:tabs>
        <w:spacing w:before="120"/>
        <w:ind w:left="1276" w:hanging="425"/>
        <w:jc w:val="both"/>
        <w:rPr>
          <w:lang w:eastAsia="en-GB"/>
        </w:rPr>
      </w:pPr>
      <w:r w:rsidRPr="00E01F38">
        <w:rPr>
          <w:lang w:eastAsia="en-GB"/>
        </w:rPr>
        <w:t>Confirm</w:t>
      </w:r>
      <w:r w:rsidR="00E01F38">
        <w:rPr>
          <w:lang w:eastAsia="en-GB"/>
        </w:rPr>
        <w:t>ed</w:t>
      </w:r>
      <w:r w:rsidRPr="00E01F38">
        <w:rPr>
          <w:lang w:eastAsia="en-GB"/>
        </w:rPr>
        <w:t xml:space="preserve"> arrangements for </w:t>
      </w:r>
      <w:r w:rsidRPr="00D75DEB">
        <w:rPr>
          <w:lang w:eastAsia="en-GB"/>
        </w:rPr>
        <w:t xml:space="preserve">CDM 2015 Regulations </w:t>
      </w:r>
      <w:r w:rsidRPr="00E01F38">
        <w:rPr>
          <w:lang w:eastAsia="en-GB"/>
        </w:rPr>
        <w:t xml:space="preserve">and other H&amp;S requirements. </w:t>
      </w:r>
    </w:p>
    <w:p w14:paraId="30BA83BD" w14:textId="14DF5953" w:rsidR="002C7324" w:rsidRPr="00D75DEB" w:rsidRDefault="002C7324" w:rsidP="008B0FD8">
      <w:pPr>
        <w:numPr>
          <w:ilvl w:val="0"/>
          <w:numId w:val="39"/>
        </w:numPr>
        <w:tabs>
          <w:tab w:val="clear" w:pos="720"/>
          <w:tab w:val="num" w:pos="1854"/>
        </w:tabs>
        <w:spacing w:before="120"/>
        <w:ind w:left="1276" w:hanging="425"/>
        <w:jc w:val="both"/>
        <w:rPr>
          <w:lang w:eastAsia="en-GB"/>
        </w:rPr>
      </w:pPr>
      <w:r w:rsidRPr="00E01F38">
        <w:rPr>
          <w:lang w:eastAsia="en-GB"/>
        </w:rPr>
        <w:t>Future contact arrangements and authorised parties for giving instructions, agreeing “right day” for SLAs, making variations, and exchanging information regarding progress with all parties’ works.</w:t>
      </w:r>
    </w:p>
    <w:p w14:paraId="7E5CA3E0" w14:textId="37E90E59" w:rsidR="002C7324" w:rsidRPr="00D75DEB" w:rsidRDefault="002C7324" w:rsidP="008B0FD8">
      <w:pPr>
        <w:numPr>
          <w:ilvl w:val="0"/>
          <w:numId w:val="39"/>
        </w:numPr>
        <w:tabs>
          <w:tab w:val="clear" w:pos="720"/>
          <w:tab w:val="num" w:pos="1854"/>
        </w:tabs>
        <w:spacing w:before="120"/>
        <w:ind w:left="1276" w:hanging="425"/>
        <w:jc w:val="both"/>
        <w:rPr>
          <w:lang w:eastAsia="en-GB"/>
        </w:rPr>
      </w:pPr>
      <w:r w:rsidRPr="00E01F38">
        <w:rPr>
          <w:lang w:eastAsia="en-GB"/>
        </w:rPr>
        <w:t>Confirmation of line and level of Self-lay Works.</w:t>
      </w:r>
    </w:p>
    <w:p w14:paraId="4307CDBF" w14:textId="0D0F1A81" w:rsidR="002C7324" w:rsidRPr="00D75DEB" w:rsidRDefault="002C7324" w:rsidP="008B0FD8">
      <w:pPr>
        <w:numPr>
          <w:ilvl w:val="0"/>
          <w:numId w:val="39"/>
        </w:numPr>
        <w:tabs>
          <w:tab w:val="clear" w:pos="720"/>
          <w:tab w:val="num" w:pos="1854"/>
        </w:tabs>
        <w:spacing w:before="120"/>
        <w:ind w:left="1276" w:hanging="425"/>
        <w:jc w:val="both"/>
        <w:rPr>
          <w:lang w:eastAsia="en-GB"/>
        </w:rPr>
      </w:pPr>
      <w:r w:rsidRPr="00E01F38">
        <w:rPr>
          <w:lang w:eastAsia="en-GB"/>
        </w:rPr>
        <w:t>Confirmation of national (Street-Works) and local (Water Company) design requirements.</w:t>
      </w:r>
    </w:p>
    <w:p w14:paraId="1D6CFE84" w14:textId="2066D649" w:rsidR="002C7324" w:rsidRPr="00D75DEB" w:rsidRDefault="002C7324" w:rsidP="008B0FD8">
      <w:pPr>
        <w:numPr>
          <w:ilvl w:val="0"/>
          <w:numId w:val="39"/>
        </w:numPr>
        <w:tabs>
          <w:tab w:val="clear" w:pos="720"/>
          <w:tab w:val="num" w:pos="1854"/>
        </w:tabs>
        <w:spacing w:before="120"/>
        <w:ind w:left="1276" w:hanging="425"/>
        <w:jc w:val="both"/>
        <w:rPr>
          <w:lang w:eastAsia="en-GB"/>
        </w:rPr>
      </w:pPr>
      <w:r w:rsidRPr="00E01F38">
        <w:rPr>
          <w:lang w:eastAsia="en-GB"/>
        </w:rPr>
        <w:t>Overview of process for dealing with variations/ and changes to the Site layout and associated approved design drawing (revisions and impact on design, co-ordination and charges etc.).</w:t>
      </w:r>
    </w:p>
    <w:p w14:paraId="796CD788" w14:textId="7DF62B71" w:rsidR="002C7324" w:rsidRPr="00D75DEB" w:rsidRDefault="002C7324" w:rsidP="008B0FD8">
      <w:pPr>
        <w:numPr>
          <w:ilvl w:val="0"/>
          <w:numId w:val="39"/>
        </w:numPr>
        <w:tabs>
          <w:tab w:val="clear" w:pos="720"/>
          <w:tab w:val="num" w:pos="1854"/>
        </w:tabs>
        <w:spacing w:before="120"/>
        <w:ind w:left="1276" w:hanging="425"/>
        <w:jc w:val="both"/>
        <w:rPr>
          <w:lang w:eastAsia="en-GB"/>
        </w:rPr>
      </w:pPr>
      <w:r w:rsidRPr="00E01F38">
        <w:rPr>
          <w:lang w:eastAsia="en-GB"/>
        </w:rPr>
        <w:t xml:space="preserve">Confirm and detail the Source of Water for testing and mains connection </w:t>
      </w:r>
      <w:r w:rsidRPr="00D75DEB">
        <w:rPr>
          <w:lang w:eastAsia="en-GB"/>
        </w:rPr>
        <w:t>Delivery Date.</w:t>
      </w:r>
      <w:r w:rsidRPr="00E01F38">
        <w:rPr>
          <w:b/>
          <w:bCs/>
          <w:lang w:eastAsia="en-GB"/>
        </w:rPr>
        <w:t xml:space="preserve"> </w:t>
      </w:r>
    </w:p>
    <w:p w14:paraId="5F95647B" w14:textId="0B13EE40" w:rsidR="002C7324" w:rsidRPr="00D75DEB" w:rsidRDefault="002C7324" w:rsidP="008B0FD8">
      <w:pPr>
        <w:numPr>
          <w:ilvl w:val="0"/>
          <w:numId w:val="39"/>
        </w:numPr>
        <w:tabs>
          <w:tab w:val="clear" w:pos="720"/>
          <w:tab w:val="num" w:pos="1854"/>
        </w:tabs>
        <w:spacing w:before="120"/>
        <w:ind w:left="1276" w:hanging="425"/>
        <w:jc w:val="both"/>
        <w:rPr>
          <w:lang w:eastAsia="en-GB"/>
        </w:rPr>
      </w:pPr>
      <w:r w:rsidRPr="00E01F38">
        <w:rPr>
          <w:lang w:eastAsia="en-GB"/>
        </w:rPr>
        <w:t>Confirm latest design approved drawing, and</w:t>
      </w:r>
      <w:r w:rsidR="006146E2">
        <w:rPr>
          <w:lang w:eastAsia="en-GB"/>
        </w:rPr>
        <w:t xml:space="preserve"> any</w:t>
      </w:r>
      <w:r w:rsidRPr="00E01F38">
        <w:rPr>
          <w:lang w:eastAsia="en-GB"/>
        </w:rPr>
        <w:t xml:space="preserve"> revision, and drawing for construction</w:t>
      </w:r>
    </w:p>
    <w:p w14:paraId="013CA811" w14:textId="7D01F2CA" w:rsidR="002C7324" w:rsidRPr="00D75DEB" w:rsidRDefault="002C7324" w:rsidP="008B0FD8">
      <w:pPr>
        <w:numPr>
          <w:ilvl w:val="0"/>
          <w:numId w:val="39"/>
        </w:numPr>
        <w:tabs>
          <w:tab w:val="clear" w:pos="720"/>
          <w:tab w:val="num" w:pos="1854"/>
        </w:tabs>
        <w:spacing w:before="120"/>
        <w:ind w:left="1276" w:hanging="425"/>
        <w:jc w:val="both"/>
        <w:rPr>
          <w:lang w:eastAsia="en-GB"/>
        </w:rPr>
      </w:pPr>
      <w:r w:rsidRPr="00E01F38">
        <w:rPr>
          <w:lang w:eastAsia="en-GB"/>
        </w:rPr>
        <w:t>Process for submitting as-laid drawings</w:t>
      </w:r>
      <w:r w:rsidR="007C7CDA" w:rsidRPr="00E01F38">
        <w:rPr>
          <w:lang w:eastAsia="en-GB"/>
        </w:rPr>
        <w:t>.</w:t>
      </w:r>
    </w:p>
    <w:p w14:paraId="0F083E70" w14:textId="77EB6C29" w:rsidR="002C7324" w:rsidRPr="00D75DEB" w:rsidRDefault="007C7CDA" w:rsidP="008B0FD8">
      <w:pPr>
        <w:numPr>
          <w:ilvl w:val="0"/>
          <w:numId w:val="39"/>
        </w:numPr>
        <w:tabs>
          <w:tab w:val="clear" w:pos="720"/>
          <w:tab w:val="num" w:pos="1854"/>
        </w:tabs>
        <w:spacing w:before="120"/>
        <w:ind w:left="1276" w:hanging="425"/>
        <w:jc w:val="both"/>
        <w:rPr>
          <w:lang w:eastAsia="en-GB"/>
        </w:rPr>
      </w:pPr>
      <w:r w:rsidRPr="00E01F38">
        <w:rPr>
          <w:lang w:eastAsia="en-GB"/>
        </w:rPr>
        <w:t>Identify any p</w:t>
      </w:r>
      <w:r w:rsidR="002C7324" w:rsidRPr="00E01F38">
        <w:rPr>
          <w:lang w:eastAsia="en-GB"/>
        </w:rPr>
        <w:t>otential site hazards</w:t>
      </w:r>
      <w:r w:rsidRPr="00E01F38">
        <w:rPr>
          <w:lang w:eastAsia="en-GB"/>
        </w:rPr>
        <w:t xml:space="preserve"> or constraints</w:t>
      </w:r>
      <w:r w:rsidR="002C7324" w:rsidRPr="00E01F38">
        <w:rPr>
          <w:lang w:eastAsia="en-GB"/>
        </w:rPr>
        <w:t xml:space="preserve"> (such as existing </w:t>
      </w:r>
      <w:r w:rsidRPr="00E01F38">
        <w:rPr>
          <w:lang w:eastAsia="en-GB"/>
        </w:rPr>
        <w:t>Network considerations, including protection, diversion or renewal</w:t>
      </w:r>
      <w:r w:rsidR="002C7324" w:rsidRPr="00E01F38">
        <w:rPr>
          <w:lang w:eastAsia="en-GB"/>
        </w:rPr>
        <w:t>)</w:t>
      </w:r>
    </w:p>
    <w:p w14:paraId="7CFF44F1" w14:textId="1280BA3C" w:rsidR="002C7324" w:rsidRPr="00D75DEB" w:rsidRDefault="007C7CDA" w:rsidP="008B0FD8">
      <w:pPr>
        <w:numPr>
          <w:ilvl w:val="0"/>
          <w:numId w:val="39"/>
        </w:numPr>
        <w:tabs>
          <w:tab w:val="clear" w:pos="720"/>
          <w:tab w:val="num" w:pos="1854"/>
        </w:tabs>
        <w:spacing w:before="120"/>
        <w:ind w:left="1276" w:hanging="425"/>
        <w:jc w:val="both"/>
        <w:rPr>
          <w:lang w:eastAsia="en-GB"/>
        </w:rPr>
      </w:pPr>
      <w:r w:rsidRPr="00E01F38">
        <w:rPr>
          <w:lang w:eastAsia="en-GB"/>
        </w:rPr>
        <w:t>Confirm that access is approved relative to any l</w:t>
      </w:r>
      <w:r w:rsidR="002C7324" w:rsidRPr="00E01F38">
        <w:rPr>
          <w:lang w:eastAsia="en-GB"/>
        </w:rPr>
        <w:t xml:space="preserve">and </w:t>
      </w:r>
      <w:r w:rsidRPr="00E01F38">
        <w:rPr>
          <w:lang w:eastAsia="en-GB"/>
        </w:rPr>
        <w:t>r</w:t>
      </w:r>
      <w:r w:rsidR="002C7324" w:rsidRPr="00E01F38">
        <w:rPr>
          <w:lang w:eastAsia="en-GB"/>
        </w:rPr>
        <w:t>ights</w:t>
      </w:r>
      <w:r w:rsidRPr="00E01F38">
        <w:rPr>
          <w:lang w:eastAsia="en-GB"/>
        </w:rPr>
        <w:t xml:space="preserve">, </w:t>
      </w:r>
      <w:r w:rsidR="382550BD" w:rsidRPr="00E01F38">
        <w:rPr>
          <w:lang w:eastAsia="en-GB"/>
        </w:rPr>
        <w:t>s</w:t>
      </w:r>
      <w:r w:rsidRPr="00E01F38">
        <w:rPr>
          <w:lang w:eastAsia="en-GB"/>
        </w:rPr>
        <w:t>tatute, and third</w:t>
      </w:r>
      <w:r w:rsidR="63DC258D" w:rsidRPr="00E01F38">
        <w:rPr>
          <w:lang w:eastAsia="en-GB"/>
        </w:rPr>
        <w:t>-</w:t>
      </w:r>
      <w:r w:rsidRPr="00E01F38">
        <w:rPr>
          <w:lang w:eastAsia="en-GB"/>
        </w:rPr>
        <w:t>party c</w:t>
      </w:r>
      <w:r w:rsidR="002C7324" w:rsidRPr="00E01F38">
        <w:rPr>
          <w:lang w:eastAsia="en-GB"/>
        </w:rPr>
        <w:t>onsents</w:t>
      </w:r>
      <w:r w:rsidRPr="00E01F38">
        <w:rPr>
          <w:lang w:eastAsia="en-GB"/>
        </w:rPr>
        <w:t>.</w:t>
      </w:r>
    </w:p>
    <w:p w14:paraId="6804CD08" w14:textId="77777777" w:rsidR="002C7324" w:rsidRPr="00D75DEB" w:rsidRDefault="002C7324" w:rsidP="008B0FD8">
      <w:pPr>
        <w:numPr>
          <w:ilvl w:val="0"/>
          <w:numId w:val="39"/>
        </w:numPr>
        <w:tabs>
          <w:tab w:val="clear" w:pos="720"/>
          <w:tab w:val="num" w:pos="1854"/>
        </w:tabs>
        <w:spacing w:before="120"/>
        <w:ind w:left="1276" w:hanging="425"/>
        <w:jc w:val="both"/>
        <w:rPr>
          <w:lang w:eastAsia="en-GB"/>
        </w:rPr>
      </w:pPr>
      <w:r w:rsidRPr="00E01F38">
        <w:rPr>
          <w:lang w:eastAsia="en-GB"/>
        </w:rPr>
        <w:t>Contact details.</w:t>
      </w:r>
    </w:p>
    <w:p w14:paraId="1B3A92EF" w14:textId="124EFF66" w:rsidR="002C7324" w:rsidRPr="00D75DEB" w:rsidRDefault="007C7CDA" w:rsidP="008B0FD8">
      <w:pPr>
        <w:numPr>
          <w:ilvl w:val="0"/>
          <w:numId w:val="39"/>
        </w:numPr>
        <w:tabs>
          <w:tab w:val="clear" w:pos="720"/>
          <w:tab w:val="num" w:pos="1854"/>
        </w:tabs>
        <w:spacing w:before="120"/>
        <w:ind w:left="1276" w:hanging="425"/>
        <w:jc w:val="both"/>
        <w:rPr>
          <w:lang w:eastAsia="en-GB"/>
        </w:rPr>
      </w:pPr>
      <w:r w:rsidRPr="00E01F38">
        <w:rPr>
          <w:lang w:eastAsia="en-GB"/>
        </w:rPr>
        <w:t xml:space="preserve">An indication of when </w:t>
      </w:r>
      <w:r w:rsidR="002C7324" w:rsidRPr="00E01F38">
        <w:rPr>
          <w:lang w:eastAsia="en-GB"/>
        </w:rPr>
        <w:t>any new service connection</w:t>
      </w:r>
      <w:r w:rsidRPr="00E01F38">
        <w:rPr>
          <w:lang w:eastAsia="en-GB"/>
        </w:rPr>
        <w:t>s are required by and if any</w:t>
      </w:r>
      <w:r w:rsidR="002C7324" w:rsidRPr="00E01F38">
        <w:rPr>
          <w:lang w:eastAsia="en-GB"/>
        </w:rPr>
        <w:t xml:space="preserve"> new property is to be fed from </w:t>
      </w:r>
      <w:r w:rsidRPr="00E01F38">
        <w:rPr>
          <w:lang w:eastAsia="en-GB"/>
        </w:rPr>
        <w:t>the</w:t>
      </w:r>
      <w:r w:rsidR="002C7324" w:rsidRPr="00E01F38">
        <w:rPr>
          <w:lang w:eastAsia="en-GB"/>
        </w:rPr>
        <w:t xml:space="preserve"> Network</w:t>
      </w:r>
      <w:r w:rsidRPr="00E01F38">
        <w:rPr>
          <w:lang w:eastAsia="en-GB"/>
        </w:rPr>
        <w:t>.</w:t>
      </w:r>
    </w:p>
    <w:p w14:paraId="3123AB4C" w14:textId="46B97C63" w:rsidR="002C7324" w:rsidRPr="00D75DEB" w:rsidRDefault="002C7324" w:rsidP="008B0FD8">
      <w:pPr>
        <w:numPr>
          <w:ilvl w:val="0"/>
          <w:numId w:val="39"/>
        </w:numPr>
        <w:tabs>
          <w:tab w:val="clear" w:pos="720"/>
          <w:tab w:val="num" w:pos="1854"/>
        </w:tabs>
        <w:spacing w:before="120"/>
        <w:ind w:left="1276" w:hanging="425"/>
        <w:jc w:val="both"/>
        <w:rPr>
          <w:lang w:eastAsia="en-GB"/>
        </w:rPr>
      </w:pPr>
      <w:r w:rsidRPr="00E01F38">
        <w:rPr>
          <w:lang w:eastAsia="en-GB"/>
        </w:rPr>
        <w:t xml:space="preserve">Confirmation that the Agreement has been signed by all </w:t>
      </w:r>
      <w:r w:rsidR="007C7CDA" w:rsidRPr="00E01F38">
        <w:rPr>
          <w:lang w:eastAsia="en-GB"/>
        </w:rPr>
        <w:t>P</w:t>
      </w:r>
      <w:r w:rsidRPr="00E01F38">
        <w:rPr>
          <w:lang w:eastAsia="en-GB"/>
        </w:rPr>
        <w:t>arties.</w:t>
      </w:r>
    </w:p>
    <w:p w14:paraId="406F5F98" w14:textId="70B0718F" w:rsidR="002C7324" w:rsidRPr="00D75DEB" w:rsidRDefault="007C7CDA" w:rsidP="008B0FD8">
      <w:pPr>
        <w:numPr>
          <w:ilvl w:val="0"/>
          <w:numId w:val="39"/>
        </w:numPr>
        <w:tabs>
          <w:tab w:val="clear" w:pos="720"/>
          <w:tab w:val="num" w:pos="1854"/>
        </w:tabs>
        <w:spacing w:before="120"/>
        <w:ind w:left="1276" w:hanging="425"/>
        <w:jc w:val="both"/>
        <w:rPr>
          <w:lang w:eastAsia="en-GB"/>
        </w:rPr>
      </w:pPr>
      <w:r w:rsidRPr="00E01F38">
        <w:rPr>
          <w:lang w:eastAsia="en-GB"/>
        </w:rPr>
        <w:t xml:space="preserve">Completion and issue by the SLP and/or </w:t>
      </w:r>
      <w:r w:rsidR="002C7324" w:rsidRPr="00E01F38">
        <w:rPr>
          <w:lang w:eastAsia="en-GB"/>
        </w:rPr>
        <w:t>Developer and/or the Water Company of all risk and method statements relative to design and/or construction activities.</w:t>
      </w:r>
    </w:p>
    <w:p w14:paraId="0BB33405" w14:textId="77777777" w:rsidR="002C7324" w:rsidRPr="00D75DEB" w:rsidRDefault="002C7324" w:rsidP="008B0FD8">
      <w:pPr>
        <w:numPr>
          <w:ilvl w:val="0"/>
          <w:numId w:val="39"/>
        </w:numPr>
        <w:tabs>
          <w:tab w:val="clear" w:pos="720"/>
          <w:tab w:val="num" w:pos="1854"/>
        </w:tabs>
        <w:spacing w:before="120"/>
        <w:ind w:left="1276" w:hanging="425"/>
        <w:jc w:val="both"/>
        <w:rPr>
          <w:lang w:eastAsia="en-GB"/>
        </w:rPr>
      </w:pPr>
      <w:r w:rsidRPr="00E01F38">
        <w:rPr>
          <w:lang w:eastAsia="en-GB"/>
        </w:rPr>
        <w:t>Arrangements for co-ordination of activities.</w:t>
      </w:r>
    </w:p>
    <w:p w14:paraId="74DF6992" w14:textId="3768789A" w:rsidR="002C7324" w:rsidRPr="00D75DEB" w:rsidRDefault="002C7324" w:rsidP="008B0FD8">
      <w:pPr>
        <w:numPr>
          <w:ilvl w:val="0"/>
          <w:numId w:val="39"/>
        </w:numPr>
        <w:tabs>
          <w:tab w:val="clear" w:pos="720"/>
          <w:tab w:val="num" w:pos="1854"/>
        </w:tabs>
        <w:spacing w:before="120"/>
        <w:ind w:left="1276" w:hanging="425"/>
        <w:jc w:val="both"/>
        <w:rPr>
          <w:lang w:eastAsia="en-GB"/>
        </w:rPr>
      </w:pPr>
      <w:r w:rsidRPr="00E01F38">
        <w:rPr>
          <w:lang w:eastAsia="en-GB"/>
        </w:rPr>
        <w:t>Arrangements for supply of proof of WIRS Accreditation</w:t>
      </w:r>
      <w:r w:rsidR="007C7CDA" w:rsidRPr="00E01F38">
        <w:rPr>
          <w:lang w:eastAsia="en-GB"/>
        </w:rPr>
        <w:t>, personnel</w:t>
      </w:r>
      <w:r w:rsidRPr="00E01F38">
        <w:rPr>
          <w:lang w:eastAsia="en-GB"/>
        </w:rPr>
        <w:t xml:space="preserve"> qualifications and/or certification documents (i.e. Hygiene Code of Practice).   </w:t>
      </w:r>
    </w:p>
    <w:p w14:paraId="39E20A5D" w14:textId="77777777" w:rsidR="002C7324" w:rsidRPr="00D75DEB" w:rsidRDefault="002C7324" w:rsidP="008B0FD8">
      <w:pPr>
        <w:numPr>
          <w:ilvl w:val="0"/>
          <w:numId w:val="39"/>
        </w:numPr>
        <w:tabs>
          <w:tab w:val="clear" w:pos="720"/>
          <w:tab w:val="num" w:pos="1854"/>
        </w:tabs>
        <w:spacing w:before="120"/>
        <w:ind w:left="1276" w:hanging="425"/>
        <w:jc w:val="both"/>
        <w:rPr>
          <w:lang w:eastAsia="en-GB"/>
        </w:rPr>
      </w:pPr>
      <w:r w:rsidRPr="00E01F38">
        <w:rPr>
          <w:lang w:eastAsia="en-GB"/>
        </w:rPr>
        <w:lastRenderedPageBreak/>
        <w:t>Arrangements for water sampling and requirements for certification and accreditation of results, pressure testing, and disposal of water.</w:t>
      </w:r>
    </w:p>
    <w:p w14:paraId="2FB4633C" w14:textId="2E171A0A" w:rsidR="002C7324" w:rsidRPr="00D75DEB" w:rsidRDefault="002C7324" w:rsidP="008B0FD8">
      <w:pPr>
        <w:numPr>
          <w:ilvl w:val="0"/>
          <w:numId w:val="39"/>
        </w:numPr>
        <w:tabs>
          <w:tab w:val="clear" w:pos="720"/>
          <w:tab w:val="num" w:pos="1854"/>
        </w:tabs>
        <w:spacing w:before="120"/>
        <w:ind w:left="1276" w:hanging="425"/>
        <w:jc w:val="both"/>
        <w:rPr>
          <w:lang w:eastAsia="en-GB"/>
        </w:rPr>
      </w:pPr>
      <w:r w:rsidRPr="00E01F38">
        <w:rPr>
          <w:lang w:eastAsia="en-GB"/>
        </w:rPr>
        <w:t xml:space="preserve">Arrangements for </w:t>
      </w:r>
      <w:r w:rsidR="00FF7ADA" w:rsidRPr="00E01F38">
        <w:rPr>
          <w:lang w:eastAsia="en-GB"/>
        </w:rPr>
        <w:t>Water Company</w:t>
      </w:r>
      <w:r w:rsidRPr="00E01F38">
        <w:rPr>
          <w:lang w:eastAsia="en-GB"/>
        </w:rPr>
        <w:t xml:space="preserve"> approved standpipe supply if required.</w:t>
      </w:r>
    </w:p>
    <w:p w14:paraId="364FB948" w14:textId="4F232F8B" w:rsidR="002C7324" w:rsidRPr="00D75DEB" w:rsidRDefault="002C7324" w:rsidP="008B0FD8">
      <w:pPr>
        <w:numPr>
          <w:ilvl w:val="0"/>
          <w:numId w:val="39"/>
        </w:numPr>
        <w:tabs>
          <w:tab w:val="clear" w:pos="720"/>
          <w:tab w:val="num" w:pos="1854"/>
        </w:tabs>
        <w:spacing w:before="120"/>
        <w:ind w:left="1276" w:hanging="425"/>
        <w:jc w:val="both"/>
        <w:rPr>
          <w:lang w:eastAsia="en-GB"/>
        </w:rPr>
      </w:pPr>
      <w:r w:rsidRPr="00E01F38">
        <w:rPr>
          <w:lang w:eastAsia="en-GB"/>
        </w:rPr>
        <w:t>Confirmation of all required Regulatory requirements, arrangements, permits and consents relative to the construction, flushing (and any future arrangements to maintain water quality)</w:t>
      </w:r>
      <w:r w:rsidR="00FF7ADA" w:rsidRPr="00E01F38">
        <w:rPr>
          <w:lang w:eastAsia="en-GB"/>
        </w:rPr>
        <w:t>,</w:t>
      </w:r>
      <w:r w:rsidRPr="00E01F38">
        <w:rPr>
          <w:lang w:eastAsia="en-GB"/>
        </w:rPr>
        <w:t xml:space="preserve"> and commissioning of </w:t>
      </w:r>
      <w:r w:rsidR="00FF7ADA" w:rsidRPr="00E01F38">
        <w:rPr>
          <w:lang w:eastAsia="en-GB"/>
        </w:rPr>
        <w:t>the Self-lay Works</w:t>
      </w:r>
      <w:r w:rsidRPr="00E01F38">
        <w:rPr>
          <w:lang w:eastAsia="en-GB"/>
        </w:rPr>
        <w:t>.</w:t>
      </w:r>
    </w:p>
    <w:p w14:paraId="2B83D9BF" w14:textId="02D0809F" w:rsidR="002C7324" w:rsidRPr="00D75DEB" w:rsidRDefault="00FF7ADA" w:rsidP="008B0FD8">
      <w:pPr>
        <w:numPr>
          <w:ilvl w:val="0"/>
          <w:numId w:val="39"/>
        </w:numPr>
        <w:tabs>
          <w:tab w:val="clear" w:pos="720"/>
          <w:tab w:val="num" w:pos="1854"/>
        </w:tabs>
        <w:spacing w:before="120"/>
        <w:ind w:left="1276" w:hanging="425"/>
        <w:jc w:val="both"/>
        <w:rPr>
          <w:lang w:eastAsia="en-GB"/>
        </w:rPr>
      </w:pPr>
      <w:r w:rsidRPr="00E01F38">
        <w:rPr>
          <w:lang w:eastAsia="en-GB"/>
        </w:rPr>
        <w:t>Confirmation of any</w:t>
      </w:r>
      <w:r w:rsidR="002C7324" w:rsidRPr="00E01F38">
        <w:rPr>
          <w:lang w:eastAsia="en-GB"/>
        </w:rPr>
        <w:t xml:space="preserve"> </w:t>
      </w:r>
      <w:r w:rsidRPr="00E01F38">
        <w:rPr>
          <w:lang w:eastAsia="en-GB"/>
        </w:rPr>
        <w:t>requirement for a Water Company</w:t>
      </w:r>
      <w:r w:rsidR="002C7324" w:rsidRPr="00E01F38">
        <w:rPr>
          <w:lang w:eastAsia="en-GB"/>
        </w:rPr>
        <w:t xml:space="preserve"> post commissioning</w:t>
      </w:r>
      <w:r w:rsidRPr="00E01F38">
        <w:rPr>
          <w:lang w:eastAsia="en-GB"/>
        </w:rPr>
        <w:t xml:space="preserve"> check </w:t>
      </w:r>
      <w:r w:rsidR="002C7324" w:rsidRPr="00E01F38">
        <w:rPr>
          <w:lang w:eastAsia="en-GB"/>
        </w:rPr>
        <w:t>sample by the Water Company</w:t>
      </w:r>
      <w:r w:rsidRPr="00E01F38">
        <w:rPr>
          <w:lang w:eastAsia="en-GB"/>
        </w:rPr>
        <w:t xml:space="preserve"> in accordance with the Code Procedures.</w:t>
      </w:r>
    </w:p>
    <w:p w14:paraId="7C453F03" w14:textId="13E2FA5A" w:rsidR="002C7324" w:rsidRPr="00D75DEB" w:rsidRDefault="002C7324" w:rsidP="008B0FD8">
      <w:pPr>
        <w:numPr>
          <w:ilvl w:val="0"/>
          <w:numId w:val="39"/>
        </w:numPr>
        <w:tabs>
          <w:tab w:val="clear" w:pos="720"/>
          <w:tab w:val="num" w:pos="1854"/>
        </w:tabs>
        <w:spacing w:before="120"/>
        <w:ind w:left="1276" w:hanging="425"/>
        <w:rPr>
          <w:lang w:eastAsia="en-GB"/>
        </w:rPr>
      </w:pPr>
      <w:r w:rsidRPr="00E01F38">
        <w:rPr>
          <w:lang w:eastAsia="en-GB"/>
        </w:rPr>
        <w:t>Arrangements and contact details for future management of Defects and/or damage following adoption.</w:t>
      </w:r>
    </w:p>
    <w:p w14:paraId="6DE2BFE4" w14:textId="4CDEC3EE" w:rsidR="00610740" w:rsidRPr="00D75DEB" w:rsidRDefault="0043107A" w:rsidP="008B0FD8">
      <w:pPr>
        <w:numPr>
          <w:ilvl w:val="0"/>
          <w:numId w:val="39"/>
        </w:numPr>
        <w:tabs>
          <w:tab w:val="clear" w:pos="720"/>
          <w:tab w:val="num" w:pos="1854"/>
        </w:tabs>
        <w:spacing w:before="120"/>
        <w:ind w:left="1276" w:hanging="425"/>
        <w:rPr>
          <w:lang w:eastAsia="en-GB"/>
        </w:rPr>
      </w:pPr>
      <w:r w:rsidRPr="008B0FD8">
        <w:t xml:space="preserve">Confirmation of how the SLP </w:t>
      </w:r>
      <w:r w:rsidR="006146E2">
        <w:t>proposes to</w:t>
      </w:r>
      <w:r w:rsidR="006146E2" w:rsidRPr="008B0FD8">
        <w:t xml:space="preserve"> </w:t>
      </w:r>
      <w:r w:rsidRPr="008B0FD8">
        <w:t xml:space="preserve">demonstrate to the Water Company that the materials and products intending to be used (and on completion of work all actual materials used in case of divergence from the intended list) in the installation of Self-lay Works complies with Regulation 31 </w:t>
      </w:r>
      <w:r w:rsidR="00C033BB">
        <w:t xml:space="preserve">of </w:t>
      </w:r>
      <w:r w:rsidR="00F84FAD" w:rsidRPr="008B0FD8">
        <w:rPr>
          <w:bCs/>
          <w:lang w:val="en"/>
        </w:rPr>
        <w:t>The Water Supply (Water Quality) Regulations 2016</w:t>
      </w:r>
      <w:r w:rsidR="00F84FAD" w:rsidRPr="00F84FAD">
        <w:t xml:space="preserve"> </w:t>
      </w:r>
      <w:r w:rsidRPr="008B0FD8">
        <w:t xml:space="preserve">before commencement of any work. This confirmation may consist of the SLP providing the Regulation 31 appropriate identifier relative to the materials proposed. </w:t>
      </w:r>
    </w:p>
    <w:p w14:paraId="56A0069A" w14:textId="1C99F991" w:rsidR="00A93FA5" w:rsidRDefault="00A93FA5">
      <w:pPr>
        <w:rPr>
          <w:rFonts w:cs="Arial"/>
          <w:lang w:eastAsia="en-GB"/>
        </w:rPr>
      </w:pPr>
      <w:r>
        <w:rPr>
          <w:rFonts w:cs="Arial"/>
          <w:lang w:eastAsia="en-GB"/>
        </w:rPr>
        <w:br w:type="page"/>
      </w:r>
    </w:p>
    <w:p w14:paraId="5A07F762" w14:textId="11EAC8B9" w:rsidR="00BE11A8" w:rsidRDefault="00A93FA5" w:rsidP="008B0FD8">
      <w:pPr>
        <w:jc w:val="both"/>
        <w:rPr>
          <w:rFonts w:cs="Arial"/>
          <w:lang w:eastAsia="en-GB"/>
        </w:rPr>
      </w:pPr>
      <w:r>
        <w:rPr>
          <w:rFonts w:cs="Arial"/>
          <w:lang w:eastAsia="en-GB"/>
        </w:rPr>
        <w:lastRenderedPageBreak/>
        <w:t>Appendix 1</w:t>
      </w:r>
    </w:p>
    <w:p w14:paraId="77232131" w14:textId="19BD59A7" w:rsidR="00A93FA5" w:rsidRDefault="00A93FA5" w:rsidP="008B0FD8">
      <w:pPr>
        <w:jc w:val="both"/>
        <w:rPr>
          <w:rFonts w:cs="Arial"/>
          <w:lang w:eastAsia="en-GB"/>
        </w:rPr>
      </w:pPr>
    </w:p>
    <w:p w14:paraId="790D8CBF" w14:textId="77777777" w:rsidR="00A93FA5" w:rsidRPr="00C2647D" w:rsidRDefault="00A93FA5" w:rsidP="00A93FA5">
      <w:pPr>
        <w:rPr>
          <w:b/>
          <w:lang w:eastAsia="en-GB"/>
        </w:rPr>
      </w:pPr>
      <w:r w:rsidRPr="00C2647D">
        <w:rPr>
          <w:b/>
          <w:lang w:eastAsia="en-GB"/>
        </w:rPr>
        <w:t>WIS &amp; IGNs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1470"/>
        <w:gridCol w:w="6237"/>
      </w:tblGrid>
      <w:tr w:rsidR="00A93FA5" w14:paraId="53264E5E" w14:textId="77777777" w:rsidTr="0B825A38">
        <w:tc>
          <w:tcPr>
            <w:tcW w:w="1644" w:type="dxa"/>
          </w:tcPr>
          <w:p w14:paraId="17DD8316" w14:textId="77777777" w:rsidR="00A93FA5" w:rsidRDefault="00A93FA5" w:rsidP="00AD7400">
            <w:pPr>
              <w:rPr>
                <w:b/>
                <w:lang w:eastAsia="en-GB"/>
              </w:rPr>
            </w:pPr>
            <w:r w:rsidRPr="58D6D98B">
              <w:rPr>
                <w:b/>
                <w:lang w:eastAsia="en-GB"/>
              </w:rPr>
              <w:t>Number</w:t>
            </w:r>
          </w:p>
        </w:tc>
        <w:tc>
          <w:tcPr>
            <w:tcW w:w="7707" w:type="dxa"/>
            <w:gridSpan w:val="2"/>
          </w:tcPr>
          <w:p w14:paraId="27FA94AC" w14:textId="77777777" w:rsidR="00A93FA5" w:rsidRDefault="00A93FA5" w:rsidP="00AD7400">
            <w:pPr>
              <w:rPr>
                <w:b/>
                <w:lang w:eastAsia="en-GB"/>
              </w:rPr>
            </w:pPr>
            <w:r w:rsidRPr="58D6D98B">
              <w:rPr>
                <w:b/>
                <w:lang w:eastAsia="en-GB"/>
              </w:rPr>
              <w:t>Title</w:t>
            </w:r>
          </w:p>
        </w:tc>
      </w:tr>
      <w:tr w:rsidR="00A93FA5" w14:paraId="425F3DD0" w14:textId="77777777" w:rsidTr="0B825A38">
        <w:tc>
          <w:tcPr>
            <w:tcW w:w="1644" w:type="dxa"/>
          </w:tcPr>
          <w:p w14:paraId="7F995BB7" w14:textId="77777777" w:rsidR="00A93FA5" w:rsidRDefault="00A93FA5" w:rsidP="00AD7400">
            <w:pPr>
              <w:rPr>
                <w:lang w:eastAsia="en-GB"/>
              </w:rPr>
            </w:pPr>
            <w:r w:rsidRPr="7D954C08">
              <w:rPr>
                <w:lang w:eastAsia="en-GB"/>
              </w:rPr>
              <w:t>WIS 4-08-02</w:t>
            </w:r>
          </w:p>
        </w:tc>
        <w:tc>
          <w:tcPr>
            <w:tcW w:w="7707" w:type="dxa"/>
            <w:gridSpan w:val="2"/>
          </w:tcPr>
          <w:p w14:paraId="39606714" w14:textId="190F699D" w:rsidR="00A93FA5" w:rsidRDefault="00A93FA5" w:rsidP="001D2181">
            <w:pPr>
              <w:rPr>
                <w:lang w:eastAsia="en-GB"/>
              </w:rPr>
            </w:pPr>
            <w:r w:rsidRPr="51FE905D">
              <w:rPr>
                <w:lang w:eastAsia="en-GB"/>
              </w:rPr>
              <w:t xml:space="preserve">Specification for bedding and sidefill materials </w:t>
            </w:r>
          </w:p>
        </w:tc>
      </w:tr>
      <w:tr w:rsidR="00A93FA5" w:rsidRPr="00C363FC" w14:paraId="60755718" w14:textId="77777777" w:rsidTr="0B825A38">
        <w:tc>
          <w:tcPr>
            <w:tcW w:w="1644" w:type="dxa"/>
          </w:tcPr>
          <w:p w14:paraId="5AD31C58" w14:textId="77777777" w:rsidR="00A93FA5" w:rsidRPr="00041C82" w:rsidRDefault="00A93FA5" w:rsidP="00AD7400">
            <w:pPr>
              <w:rPr>
                <w:b/>
                <w:bCs/>
                <w:lang w:eastAsia="en-GB"/>
              </w:rPr>
            </w:pPr>
            <w:r w:rsidRPr="00FC60B6">
              <w:rPr>
                <w:lang w:eastAsia="en-GB"/>
              </w:rPr>
              <w:t>IGN 4-37-02</w:t>
            </w:r>
          </w:p>
        </w:tc>
        <w:tc>
          <w:tcPr>
            <w:tcW w:w="7707" w:type="dxa"/>
            <w:gridSpan w:val="2"/>
          </w:tcPr>
          <w:p w14:paraId="6FF33641" w14:textId="77777777" w:rsidR="00A93FA5" w:rsidRPr="002C2582" w:rsidRDefault="00A93FA5" w:rsidP="00AD7400">
            <w:pPr>
              <w:rPr>
                <w:lang w:eastAsia="en-GB"/>
              </w:rPr>
            </w:pPr>
            <w:r w:rsidRPr="00FC60B6">
              <w:rPr>
                <w:lang w:eastAsia="en-GB"/>
              </w:rPr>
              <w:t>Design against surge and fatigue conditions for thermoplastic pipes</w:t>
            </w:r>
          </w:p>
        </w:tc>
      </w:tr>
      <w:tr w:rsidR="00A93FA5" w14:paraId="11AE91E9" w14:textId="77777777" w:rsidTr="0B825A38">
        <w:tc>
          <w:tcPr>
            <w:tcW w:w="1644" w:type="dxa"/>
          </w:tcPr>
          <w:p w14:paraId="109B1AC0" w14:textId="77777777" w:rsidR="00A93FA5" w:rsidRDefault="00A93FA5" w:rsidP="00AD7400">
            <w:pPr>
              <w:rPr>
                <w:lang w:eastAsia="en-GB"/>
              </w:rPr>
            </w:pPr>
            <w:r w:rsidRPr="60E7C278">
              <w:rPr>
                <w:lang w:eastAsia="en-GB"/>
              </w:rPr>
              <w:t>IGN 4-01-03</w:t>
            </w:r>
          </w:p>
        </w:tc>
        <w:tc>
          <w:tcPr>
            <w:tcW w:w="7707" w:type="dxa"/>
            <w:gridSpan w:val="2"/>
          </w:tcPr>
          <w:p w14:paraId="295DE1DD" w14:textId="77777777" w:rsidR="00A93FA5" w:rsidRDefault="00A93FA5" w:rsidP="00AD7400">
            <w:pPr>
              <w:rPr>
                <w:lang w:eastAsia="en-GB"/>
              </w:rPr>
            </w:pPr>
            <w:r w:rsidRPr="60E7C278">
              <w:rPr>
                <w:lang w:eastAsia="en-GB"/>
              </w:rPr>
              <w:t>Guide to Pressure Testing of Pressure Pipes and Fittings for use by Public Water Suppliers</w:t>
            </w:r>
          </w:p>
        </w:tc>
      </w:tr>
      <w:tr w:rsidR="00A93FA5" w:rsidRPr="00C363FC" w14:paraId="675C85FF" w14:textId="77777777" w:rsidTr="0B825A38">
        <w:tc>
          <w:tcPr>
            <w:tcW w:w="1644" w:type="dxa"/>
          </w:tcPr>
          <w:p w14:paraId="71205B14" w14:textId="6CE0FB27" w:rsidR="00A93FA5" w:rsidRPr="00C363FC" w:rsidRDefault="00A93FA5" w:rsidP="00AD7400">
            <w:pPr>
              <w:rPr>
                <w:lang w:eastAsia="en-GB"/>
              </w:rPr>
            </w:pPr>
          </w:p>
        </w:tc>
        <w:tc>
          <w:tcPr>
            <w:tcW w:w="7707" w:type="dxa"/>
            <w:gridSpan w:val="2"/>
          </w:tcPr>
          <w:p w14:paraId="0152FA64" w14:textId="0E0FE821" w:rsidR="00A93FA5" w:rsidRPr="00C363FC" w:rsidRDefault="00A93FA5" w:rsidP="00AD7400">
            <w:pPr>
              <w:rPr>
                <w:lang w:eastAsia="en-GB"/>
              </w:rPr>
            </w:pPr>
          </w:p>
        </w:tc>
      </w:tr>
      <w:tr w:rsidR="001D2181" w:rsidRPr="007C7630" w14:paraId="36E1C11C" w14:textId="77777777" w:rsidTr="0B825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1058"/>
        </w:trPr>
        <w:tc>
          <w:tcPr>
            <w:tcW w:w="16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D9099A" w14:textId="77777777" w:rsidR="001D2181" w:rsidRPr="007C7630" w:rsidRDefault="001D2181" w:rsidP="008D2478">
            <w:pPr>
              <w:widowControl w:val="0"/>
              <w:spacing w:line="265" w:lineRule="exact"/>
              <w:ind w:left="102"/>
              <w:rPr>
                <w:rFonts w:eastAsia="Calibri" w:cs="Arial"/>
                <w:lang w:val="en-US"/>
              </w:rPr>
            </w:pPr>
            <w:r w:rsidRPr="007C7630">
              <w:rPr>
                <w:rFonts w:eastAsiaTheme="minorHAnsi" w:cs="Arial"/>
                <w:lang w:val="en-US"/>
              </w:rPr>
              <w:t>IGN</w:t>
            </w:r>
          </w:p>
        </w:tc>
        <w:tc>
          <w:tcPr>
            <w:tcW w:w="14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2523C9A" w14:textId="77777777" w:rsidR="001D2181" w:rsidRPr="007C7630" w:rsidRDefault="001D2181" w:rsidP="008D2478">
            <w:pPr>
              <w:widowControl w:val="0"/>
              <w:spacing w:line="265" w:lineRule="exact"/>
              <w:ind w:left="99"/>
              <w:rPr>
                <w:rFonts w:eastAsia="Calibri" w:cs="Arial"/>
                <w:lang w:val="en-US"/>
              </w:rPr>
            </w:pPr>
            <w:r w:rsidRPr="007C7630">
              <w:rPr>
                <w:rFonts w:eastAsiaTheme="minorHAnsi" w:cs="Arial"/>
                <w:spacing w:val="-1"/>
                <w:lang w:val="en-US"/>
              </w:rPr>
              <w:t>4-01-03</w:t>
            </w:r>
          </w:p>
        </w:tc>
        <w:tc>
          <w:tcPr>
            <w:tcW w:w="623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7EBA9E6" w14:textId="77777777" w:rsidR="001D2181" w:rsidRPr="007C7630" w:rsidRDefault="001D2181" w:rsidP="008D2478">
            <w:pPr>
              <w:widowControl w:val="0"/>
              <w:spacing w:line="276" w:lineRule="auto"/>
              <w:ind w:left="102" w:right="299"/>
              <w:rPr>
                <w:rFonts w:eastAsia="Calibri" w:cs="Arial"/>
                <w:lang w:val="en-US"/>
              </w:rPr>
            </w:pPr>
            <w:r w:rsidRPr="007C7630">
              <w:rPr>
                <w:rFonts w:eastAsiaTheme="minorHAnsi" w:cs="Arial"/>
                <w:lang w:val="en-US"/>
              </w:rPr>
              <w:t>Water</w:t>
            </w:r>
            <w:r w:rsidRPr="007C7630">
              <w:rPr>
                <w:rFonts w:eastAsiaTheme="minorHAnsi" w:cs="Arial"/>
                <w:spacing w:val="-2"/>
                <w:lang w:val="en-US"/>
              </w:rPr>
              <w:t xml:space="preserve"> </w:t>
            </w:r>
            <w:r w:rsidRPr="007C7630">
              <w:rPr>
                <w:rFonts w:eastAsiaTheme="minorHAnsi" w:cs="Arial"/>
                <w:spacing w:val="-1"/>
                <w:lang w:val="en-US"/>
              </w:rPr>
              <w:t>Industry</w:t>
            </w:r>
            <w:r w:rsidRPr="007C7630">
              <w:rPr>
                <w:rFonts w:eastAsiaTheme="minorHAnsi" w:cs="Arial"/>
                <w:lang w:val="en-US"/>
              </w:rPr>
              <w:t xml:space="preserve"> </w:t>
            </w:r>
            <w:r w:rsidRPr="007C7630">
              <w:rPr>
                <w:rFonts w:eastAsiaTheme="minorHAnsi" w:cs="Arial"/>
                <w:spacing w:val="-1"/>
                <w:lang w:val="en-US"/>
              </w:rPr>
              <w:t>Information</w:t>
            </w:r>
            <w:r w:rsidRPr="007C7630">
              <w:rPr>
                <w:rFonts w:eastAsiaTheme="minorHAnsi" w:cs="Arial"/>
                <w:spacing w:val="-2"/>
                <w:lang w:val="en-US"/>
              </w:rPr>
              <w:t xml:space="preserve"> </w:t>
            </w:r>
            <w:r w:rsidRPr="007C7630">
              <w:rPr>
                <w:rFonts w:eastAsiaTheme="minorHAnsi" w:cs="Arial"/>
                <w:lang w:val="en-US"/>
              </w:rPr>
              <w:t xml:space="preserve">and </w:t>
            </w:r>
            <w:r w:rsidRPr="007C7630">
              <w:rPr>
                <w:rFonts w:eastAsiaTheme="minorHAnsi" w:cs="Arial"/>
                <w:spacing w:val="-1"/>
                <w:lang w:val="en-US"/>
              </w:rPr>
              <w:t>Guidance</w:t>
            </w:r>
            <w:r w:rsidRPr="007C7630">
              <w:rPr>
                <w:rFonts w:eastAsiaTheme="minorHAnsi" w:cs="Arial"/>
                <w:lang w:val="en-US"/>
              </w:rPr>
              <w:t xml:space="preserve"> note -</w:t>
            </w:r>
            <w:r w:rsidRPr="007C7630">
              <w:rPr>
                <w:rFonts w:eastAsiaTheme="minorHAnsi" w:cs="Arial"/>
                <w:spacing w:val="-3"/>
                <w:lang w:val="en-US"/>
              </w:rPr>
              <w:t xml:space="preserve"> </w:t>
            </w:r>
            <w:r w:rsidRPr="007C7630">
              <w:rPr>
                <w:rFonts w:eastAsiaTheme="minorHAnsi" w:cs="Arial"/>
                <w:spacing w:val="-1"/>
                <w:lang w:val="en-US"/>
              </w:rPr>
              <w:t>Guide</w:t>
            </w:r>
            <w:r w:rsidRPr="007C7630">
              <w:rPr>
                <w:rFonts w:eastAsiaTheme="minorHAnsi" w:cs="Arial"/>
                <w:lang w:val="en-US"/>
              </w:rPr>
              <w:t xml:space="preserve"> to</w:t>
            </w:r>
            <w:r w:rsidRPr="007C7630">
              <w:rPr>
                <w:rFonts w:eastAsiaTheme="minorHAnsi" w:cs="Arial"/>
                <w:spacing w:val="41"/>
                <w:lang w:val="en-US"/>
              </w:rPr>
              <w:t xml:space="preserve"> </w:t>
            </w:r>
            <w:r w:rsidRPr="007C7630">
              <w:rPr>
                <w:rFonts w:eastAsiaTheme="minorHAnsi" w:cs="Arial"/>
                <w:spacing w:val="-1"/>
                <w:lang w:val="en-US"/>
              </w:rPr>
              <w:t>Pressure</w:t>
            </w:r>
            <w:r w:rsidRPr="007C7630">
              <w:rPr>
                <w:rFonts w:eastAsiaTheme="minorHAnsi" w:cs="Arial"/>
                <w:lang w:val="en-US"/>
              </w:rPr>
              <w:t xml:space="preserve"> Testing</w:t>
            </w:r>
            <w:r w:rsidRPr="007C7630">
              <w:rPr>
                <w:rFonts w:eastAsiaTheme="minorHAnsi" w:cs="Arial"/>
                <w:spacing w:val="-4"/>
                <w:lang w:val="en-US"/>
              </w:rPr>
              <w:t xml:space="preserve"> </w:t>
            </w:r>
            <w:r w:rsidRPr="007C7630">
              <w:rPr>
                <w:rFonts w:eastAsiaTheme="minorHAnsi" w:cs="Arial"/>
                <w:lang w:val="en-US"/>
              </w:rPr>
              <w:t>of</w:t>
            </w:r>
            <w:r w:rsidRPr="007C7630">
              <w:rPr>
                <w:rFonts w:eastAsiaTheme="minorHAnsi" w:cs="Arial"/>
                <w:spacing w:val="-2"/>
                <w:lang w:val="en-US"/>
              </w:rPr>
              <w:t xml:space="preserve"> </w:t>
            </w:r>
            <w:r w:rsidRPr="007C7630">
              <w:rPr>
                <w:rFonts w:eastAsiaTheme="minorHAnsi" w:cs="Arial"/>
                <w:spacing w:val="-1"/>
                <w:lang w:val="en-US"/>
              </w:rPr>
              <w:t>Pressure</w:t>
            </w:r>
            <w:r w:rsidRPr="007C7630">
              <w:rPr>
                <w:rFonts w:eastAsiaTheme="minorHAnsi" w:cs="Arial"/>
                <w:lang w:val="en-US"/>
              </w:rPr>
              <w:t xml:space="preserve"> </w:t>
            </w:r>
            <w:r w:rsidRPr="007C7630">
              <w:rPr>
                <w:rFonts w:eastAsiaTheme="minorHAnsi" w:cs="Arial"/>
                <w:spacing w:val="-1"/>
                <w:lang w:val="en-US"/>
              </w:rPr>
              <w:t>Pipes</w:t>
            </w:r>
            <w:r w:rsidRPr="007C7630">
              <w:rPr>
                <w:rFonts w:eastAsiaTheme="minorHAnsi" w:cs="Arial"/>
                <w:lang w:val="en-US"/>
              </w:rPr>
              <w:t xml:space="preserve"> and </w:t>
            </w:r>
            <w:r w:rsidRPr="007C7630">
              <w:rPr>
                <w:rFonts w:eastAsiaTheme="minorHAnsi" w:cs="Arial"/>
                <w:spacing w:val="-1"/>
                <w:lang w:val="en-US"/>
              </w:rPr>
              <w:t>Fittings</w:t>
            </w:r>
            <w:r w:rsidRPr="007C7630">
              <w:rPr>
                <w:rFonts w:eastAsiaTheme="minorHAnsi" w:cs="Arial"/>
                <w:lang w:val="en-US"/>
              </w:rPr>
              <w:t xml:space="preserve"> </w:t>
            </w:r>
            <w:r w:rsidRPr="007C7630">
              <w:rPr>
                <w:rFonts w:eastAsiaTheme="minorHAnsi" w:cs="Arial"/>
                <w:spacing w:val="-1"/>
                <w:lang w:val="en-US"/>
              </w:rPr>
              <w:t>for</w:t>
            </w:r>
            <w:r w:rsidRPr="007C7630">
              <w:rPr>
                <w:rFonts w:eastAsiaTheme="minorHAnsi" w:cs="Arial"/>
                <w:lang w:val="en-US"/>
              </w:rPr>
              <w:t xml:space="preserve"> </w:t>
            </w:r>
            <w:r w:rsidRPr="007C7630">
              <w:rPr>
                <w:rFonts w:eastAsiaTheme="minorHAnsi" w:cs="Arial"/>
                <w:spacing w:val="-1"/>
                <w:lang w:val="en-US"/>
              </w:rPr>
              <w:t>use</w:t>
            </w:r>
            <w:r w:rsidRPr="007C7630">
              <w:rPr>
                <w:rFonts w:eastAsiaTheme="minorHAnsi" w:cs="Arial"/>
                <w:spacing w:val="-2"/>
                <w:lang w:val="en-US"/>
              </w:rPr>
              <w:t xml:space="preserve"> </w:t>
            </w:r>
            <w:r w:rsidRPr="007C7630">
              <w:rPr>
                <w:rFonts w:eastAsiaTheme="minorHAnsi" w:cs="Arial"/>
                <w:lang w:val="en-US"/>
              </w:rPr>
              <w:t>by</w:t>
            </w:r>
            <w:r w:rsidRPr="007C7630">
              <w:rPr>
                <w:rFonts w:eastAsiaTheme="minorHAnsi" w:cs="Arial"/>
                <w:spacing w:val="45"/>
                <w:lang w:val="en-US"/>
              </w:rPr>
              <w:t xml:space="preserve"> </w:t>
            </w:r>
            <w:r w:rsidRPr="007C7630">
              <w:rPr>
                <w:rFonts w:eastAsiaTheme="minorHAnsi" w:cs="Arial"/>
                <w:lang w:val="en-US"/>
              </w:rPr>
              <w:t xml:space="preserve">Public </w:t>
            </w:r>
            <w:r w:rsidRPr="007C7630">
              <w:rPr>
                <w:rFonts w:eastAsiaTheme="minorHAnsi" w:cs="Arial"/>
                <w:spacing w:val="-1"/>
                <w:lang w:val="en-US"/>
              </w:rPr>
              <w:t>Water</w:t>
            </w:r>
            <w:r w:rsidRPr="007C7630">
              <w:rPr>
                <w:rFonts w:eastAsiaTheme="minorHAnsi" w:cs="Arial"/>
                <w:lang w:val="en-US"/>
              </w:rPr>
              <w:t xml:space="preserve"> </w:t>
            </w:r>
            <w:r w:rsidRPr="007C7630">
              <w:rPr>
                <w:rFonts w:eastAsiaTheme="minorHAnsi" w:cs="Arial"/>
                <w:spacing w:val="-1"/>
                <w:lang w:val="en-US"/>
              </w:rPr>
              <w:t>Suppliers</w:t>
            </w:r>
          </w:p>
        </w:tc>
      </w:tr>
      <w:tr w:rsidR="001D2181" w:rsidRPr="007C7630" w14:paraId="69F527EB" w14:textId="77777777" w:rsidTr="0B825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640"/>
        </w:trPr>
        <w:tc>
          <w:tcPr>
            <w:tcW w:w="16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BA1FDF" w14:textId="77777777" w:rsidR="001D2181" w:rsidRPr="007C7630" w:rsidRDefault="001D2181" w:rsidP="008D2478">
            <w:pPr>
              <w:widowControl w:val="0"/>
              <w:spacing w:line="264" w:lineRule="exact"/>
              <w:ind w:left="102"/>
              <w:rPr>
                <w:rFonts w:eastAsia="Calibri" w:cs="Arial"/>
                <w:lang w:val="en-US"/>
              </w:rPr>
            </w:pPr>
            <w:r w:rsidRPr="007C7630">
              <w:rPr>
                <w:rFonts w:eastAsiaTheme="minorHAnsi" w:cs="Arial"/>
                <w:lang w:val="en-US"/>
              </w:rPr>
              <w:t>IGN</w:t>
            </w:r>
          </w:p>
        </w:tc>
        <w:tc>
          <w:tcPr>
            <w:tcW w:w="14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65798A" w14:textId="77777777" w:rsidR="001D2181" w:rsidRPr="007C7630" w:rsidRDefault="001D2181" w:rsidP="008D2478">
            <w:pPr>
              <w:widowControl w:val="0"/>
              <w:spacing w:line="264" w:lineRule="exact"/>
              <w:ind w:left="99"/>
              <w:rPr>
                <w:rFonts w:eastAsia="Calibri" w:cs="Arial"/>
                <w:lang w:val="en-US"/>
              </w:rPr>
            </w:pPr>
            <w:r w:rsidRPr="007C7630">
              <w:rPr>
                <w:rFonts w:eastAsiaTheme="minorHAnsi" w:cs="Arial"/>
                <w:spacing w:val="-1"/>
                <w:lang w:val="en-US"/>
              </w:rPr>
              <w:t>4-08-01</w:t>
            </w:r>
          </w:p>
        </w:tc>
        <w:tc>
          <w:tcPr>
            <w:tcW w:w="623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F48092" w14:textId="7F5371F1" w:rsidR="001D2181" w:rsidRPr="007C7630" w:rsidRDefault="001D2181" w:rsidP="008D2478">
            <w:pPr>
              <w:widowControl w:val="0"/>
              <w:spacing w:line="264" w:lineRule="exact"/>
              <w:ind w:left="102"/>
              <w:rPr>
                <w:rFonts w:eastAsia="Calibri" w:cs="Arial"/>
                <w:lang w:val="en-US"/>
              </w:rPr>
            </w:pPr>
            <w:r w:rsidRPr="007C7630">
              <w:rPr>
                <w:rFonts w:eastAsiaTheme="minorHAnsi" w:cs="Arial"/>
                <w:spacing w:val="-1"/>
                <w:lang w:val="en-US"/>
              </w:rPr>
              <w:t>Bedding</w:t>
            </w:r>
            <w:r w:rsidRPr="007C7630">
              <w:rPr>
                <w:rFonts w:eastAsiaTheme="minorHAnsi" w:cs="Arial"/>
                <w:spacing w:val="-2"/>
                <w:lang w:val="en-US"/>
              </w:rPr>
              <w:t xml:space="preserve"> </w:t>
            </w:r>
            <w:r w:rsidRPr="007C7630">
              <w:rPr>
                <w:rFonts w:eastAsiaTheme="minorHAnsi" w:cs="Arial"/>
                <w:lang w:val="en-US"/>
              </w:rPr>
              <w:t xml:space="preserve">and </w:t>
            </w:r>
            <w:r w:rsidRPr="007C7630">
              <w:rPr>
                <w:rFonts w:eastAsiaTheme="minorHAnsi" w:cs="Arial"/>
                <w:spacing w:val="-1"/>
                <w:lang w:val="en-US"/>
              </w:rPr>
              <w:t>sidefill</w:t>
            </w:r>
            <w:r w:rsidRPr="007C7630">
              <w:rPr>
                <w:rFonts w:eastAsiaTheme="minorHAnsi" w:cs="Arial"/>
                <w:lang w:val="en-US"/>
              </w:rPr>
              <w:t xml:space="preserve"> </w:t>
            </w:r>
            <w:r w:rsidRPr="007C7630">
              <w:rPr>
                <w:rFonts w:eastAsiaTheme="minorHAnsi" w:cs="Arial"/>
                <w:spacing w:val="-1"/>
                <w:lang w:val="en-US"/>
              </w:rPr>
              <w:t>materials</w:t>
            </w:r>
            <w:r w:rsidRPr="007C7630">
              <w:rPr>
                <w:rFonts w:eastAsiaTheme="minorHAnsi" w:cs="Arial"/>
                <w:lang w:val="en-US"/>
              </w:rPr>
              <w:t xml:space="preserve"> for </w:t>
            </w:r>
            <w:r w:rsidRPr="007C7630">
              <w:rPr>
                <w:rFonts w:eastAsiaTheme="minorHAnsi" w:cs="Arial"/>
                <w:spacing w:val="-1"/>
                <w:lang w:val="en-US"/>
              </w:rPr>
              <w:t>buried</w:t>
            </w:r>
            <w:r w:rsidRPr="007C7630">
              <w:rPr>
                <w:rFonts w:eastAsiaTheme="minorHAnsi" w:cs="Arial"/>
                <w:lang w:val="en-US"/>
              </w:rPr>
              <w:t xml:space="preserve"> </w:t>
            </w:r>
            <w:r w:rsidRPr="007C7630">
              <w:rPr>
                <w:rFonts w:eastAsiaTheme="minorHAnsi" w:cs="Arial"/>
                <w:spacing w:val="-1"/>
                <w:lang w:val="en-US"/>
              </w:rPr>
              <w:t>pipelines</w:t>
            </w:r>
            <w:r w:rsidRPr="007C7630">
              <w:rPr>
                <w:rFonts w:eastAsiaTheme="minorHAnsi" w:cs="Arial"/>
                <w:lang w:val="en-US"/>
              </w:rPr>
              <w:t xml:space="preserve"> </w:t>
            </w:r>
          </w:p>
        </w:tc>
      </w:tr>
      <w:tr w:rsidR="001D2181" w:rsidRPr="007C7630" w14:paraId="23E50F1C" w14:textId="77777777" w:rsidTr="0B825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06"/>
        </w:trPr>
        <w:tc>
          <w:tcPr>
            <w:tcW w:w="16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095C20" w14:textId="77777777" w:rsidR="001D2181" w:rsidRPr="007C7630" w:rsidRDefault="001D2181" w:rsidP="008D2478">
            <w:pPr>
              <w:widowControl w:val="0"/>
              <w:spacing w:line="267" w:lineRule="exact"/>
              <w:ind w:left="102"/>
              <w:rPr>
                <w:rFonts w:eastAsia="Calibri" w:cs="Arial"/>
                <w:lang w:val="en-US"/>
              </w:rPr>
            </w:pPr>
            <w:r w:rsidRPr="007C7630">
              <w:rPr>
                <w:rFonts w:eastAsiaTheme="minorHAnsi" w:cs="Arial"/>
                <w:lang w:val="en-US"/>
              </w:rPr>
              <w:t>WIS</w:t>
            </w:r>
          </w:p>
        </w:tc>
        <w:tc>
          <w:tcPr>
            <w:tcW w:w="14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203E32" w14:textId="77777777" w:rsidR="001D2181" w:rsidRPr="007C7630" w:rsidRDefault="001D2181" w:rsidP="008D2478">
            <w:pPr>
              <w:widowControl w:val="0"/>
              <w:spacing w:line="267" w:lineRule="exact"/>
              <w:ind w:left="99"/>
              <w:rPr>
                <w:rFonts w:eastAsia="Calibri" w:cs="Arial"/>
                <w:lang w:val="en-US"/>
              </w:rPr>
            </w:pPr>
            <w:r w:rsidRPr="007C7630">
              <w:rPr>
                <w:rFonts w:eastAsiaTheme="minorHAnsi" w:cs="Arial"/>
                <w:spacing w:val="-1"/>
                <w:lang w:val="en-US"/>
              </w:rPr>
              <w:t>4-08-02</w:t>
            </w:r>
          </w:p>
        </w:tc>
        <w:tc>
          <w:tcPr>
            <w:tcW w:w="623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FEE6B2" w14:textId="3F471673" w:rsidR="001D2181" w:rsidRPr="007C7630" w:rsidRDefault="001D2181" w:rsidP="008D2478">
            <w:pPr>
              <w:widowControl w:val="0"/>
              <w:spacing w:line="267" w:lineRule="exact"/>
              <w:ind w:left="102"/>
              <w:rPr>
                <w:rFonts w:eastAsia="Calibri" w:cs="Arial"/>
                <w:lang w:val="en-US"/>
              </w:rPr>
            </w:pPr>
            <w:r w:rsidRPr="007C7630">
              <w:rPr>
                <w:rFonts w:eastAsiaTheme="minorHAnsi" w:cs="Arial"/>
                <w:spacing w:val="-1"/>
                <w:lang w:val="en-US"/>
              </w:rPr>
              <w:t>Specification</w:t>
            </w:r>
            <w:r w:rsidRPr="007C7630">
              <w:rPr>
                <w:rFonts w:eastAsiaTheme="minorHAnsi" w:cs="Arial"/>
                <w:lang w:val="en-US"/>
              </w:rPr>
              <w:t xml:space="preserve"> for</w:t>
            </w:r>
            <w:r w:rsidRPr="007C7630">
              <w:rPr>
                <w:rFonts w:eastAsiaTheme="minorHAnsi" w:cs="Arial"/>
                <w:spacing w:val="-2"/>
                <w:lang w:val="en-US"/>
              </w:rPr>
              <w:t xml:space="preserve"> </w:t>
            </w:r>
            <w:r w:rsidRPr="007C7630">
              <w:rPr>
                <w:rFonts w:eastAsiaTheme="minorHAnsi" w:cs="Arial"/>
                <w:spacing w:val="-1"/>
                <w:lang w:val="en-US"/>
              </w:rPr>
              <w:t>bedding</w:t>
            </w:r>
            <w:r w:rsidRPr="007C7630">
              <w:rPr>
                <w:rFonts w:eastAsiaTheme="minorHAnsi" w:cs="Arial"/>
                <w:spacing w:val="-2"/>
                <w:lang w:val="en-US"/>
              </w:rPr>
              <w:t xml:space="preserve"> </w:t>
            </w:r>
            <w:r w:rsidRPr="007C7630">
              <w:rPr>
                <w:rFonts w:eastAsiaTheme="minorHAnsi" w:cs="Arial"/>
                <w:spacing w:val="-1"/>
                <w:lang w:val="en-US"/>
              </w:rPr>
              <w:t>and</w:t>
            </w:r>
            <w:r w:rsidRPr="007C7630">
              <w:rPr>
                <w:rFonts w:eastAsiaTheme="minorHAnsi" w:cs="Arial"/>
                <w:spacing w:val="-2"/>
                <w:lang w:val="en-US"/>
              </w:rPr>
              <w:t xml:space="preserve"> </w:t>
            </w:r>
            <w:r w:rsidRPr="007C7630">
              <w:rPr>
                <w:rFonts w:eastAsiaTheme="minorHAnsi" w:cs="Arial"/>
                <w:lang w:val="en-US"/>
              </w:rPr>
              <w:t xml:space="preserve">sidefill </w:t>
            </w:r>
            <w:r w:rsidRPr="007C7630">
              <w:rPr>
                <w:rFonts w:eastAsiaTheme="minorHAnsi" w:cs="Arial"/>
                <w:spacing w:val="-1"/>
                <w:lang w:val="en-US"/>
              </w:rPr>
              <w:t>materials</w:t>
            </w:r>
            <w:r w:rsidRPr="007C7630">
              <w:rPr>
                <w:rFonts w:eastAsiaTheme="minorHAnsi" w:cs="Arial"/>
                <w:spacing w:val="-2"/>
                <w:lang w:val="en-US"/>
              </w:rPr>
              <w:t xml:space="preserve"> </w:t>
            </w:r>
          </w:p>
        </w:tc>
      </w:tr>
      <w:tr w:rsidR="001D2181" w:rsidRPr="007C7630" w14:paraId="2769DB2B" w14:textId="77777777" w:rsidTr="0B825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1366"/>
        </w:trPr>
        <w:tc>
          <w:tcPr>
            <w:tcW w:w="16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8173D9" w14:textId="77777777" w:rsidR="001D2181" w:rsidRPr="007C7630" w:rsidRDefault="001D2181" w:rsidP="008D2478">
            <w:pPr>
              <w:widowControl w:val="0"/>
              <w:spacing w:line="265" w:lineRule="exact"/>
              <w:ind w:left="102"/>
              <w:rPr>
                <w:rFonts w:eastAsia="Calibri" w:cs="Arial"/>
                <w:lang w:val="en-US"/>
              </w:rPr>
            </w:pPr>
            <w:r w:rsidRPr="007C7630">
              <w:rPr>
                <w:rFonts w:eastAsiaTheme="minorHAnsi" w:cs="Arial"/>
                <w:lang w:val="en-US"/>
              </w:rPr>
              <w:t>WIS</w:t>
            </w:r>
          </w:p>
        </w:tc>
        <w:tc>
          <w:tcPr>
            <w:tcW w:w="14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461B07" w14:textId="77777777" w:rsidR="001D2181" w:rsidRPr="007C7630" w:rsidRDefault="001D2181" w:rsidP="008D2478">
            <w:pPr>
              <w:widowControl w:val="0"/>
              <w:spacing w:line="265" w:lineRule="exact"/>
              <w:ind w:left="99"/>
              <w:rPr>
                <w:rFonts w:eastAsia="Calibri" w:cs="Arial"/>
                <w:lang w:val="en-US"/>
              </w:rPr>
            </w:pPr>
            <w:r w:rsidRPr="007C7630">
              <w:rPr>
                <w:rFonts w:eastAsiaTheme="minorHAnsi" w:cs="Arial"/>
                <w:spacing w:val="-1"/>
                <w:lang w:val="en-US"/>
              </w:rPr>
              <w:t>4-21-02</w:t>
            </w:r>
          </w:p>
        </w:tc>
        <w:tc>
          <w:tcPr>
            <w:tcW w:w="623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87DB86" w14:textId="77777777" w:rsidR="001D2181" w:rsidRPr="007C7630" w:rsidRDefault="001D2181" w:rsidP="008D2478">
            <w:pPr>
              <w:widowControl w:val="0"/>
              <w:spacing w:line="276" w:lineRule="auto"/>
              <w:ind w:left="102" w:right="323"/>
              <w:jc w:val="both"/>
              <w:rPr>
                <w:rFonts w:eastAsia="Calibri" w:cs="Arial"/>
                <w:lang w:val="en-US"/>
              </w:rPr>
            </w:pPr>
            <w:r w:rsidRPr="007C7630">
              <w:rPr>
                <w:rFonts w:eastAsiaTheme="minorHAnsi" w:cs="Arial"/>
                <w:spacing w:val="-1"/>
                <w:lang w:val="en-US"/>
              </w:rPr>
              <w:t>Mechanical</w:t>
            </w:r>
            <w:r w:rsidRPr="007C7630">
              <w:rPr>
                <w:rFonts w:eastAsiaTheme="minorHAnsi" w:cs="Arial"/>
                <w:spacing w:val="-3"/>
                <w:lang w:val="en-US"/>
              </w:rPr>
              <w:t xml:space="preserve"> </w:t>
            </w:r>
            <w:r w:rsidRPr="007C7630">
              <w:rPr>
                <w:rFonts w:eastAsiaTheme="minorHAnsi" w:cs="Arial"/>
                <w:spacing w:val="-1"/>
                <w:lang w:val="en-US"/>
              </w:rPr>
              <w:t>couplings</w:t>
            </w:r>
            <w:r w:rsidRPr="007C7630">
              <w:rPr>
                <w:rFonts w:eastAsiaTheme="minorHAnsi" w:cs="Arial"/>
                <w:lang w:val="en-US"/>
              </w:rPr>
              <w:t xml:space="preserve"> and </w:t>
            </w:r>
            <w:r w:rsidRPr="007C7630">
              <w:rPr>
                <w:rFonts w:eastAsiaTheme="minorHAnsi" w:cs="Arial"/>
                <w:spacing w:val="-1"/>
                <w:lang w:val="en-US"/>
              </w:rPr>
              <w:t>repair</w:t>
            </w:r>
            <w:r w:rsidRPr="007C7630">
              <w:rPr>
                <w:rFonts w:eastAsiaTheme="minorHAnsi" w:cs="Arial"/>
                <w:lang w:val="en-US"/>
              </w:rPr>
              <w:t xml:space="preserve"> </w:t>
            </w:r>
            <w:r w:rsidRPr="007C7630">
              <w:rPr>
                <w:rFonts w:eastAsiaTheme="minorHAnsi" w:cs="Arial"/>
                <w:spacing w:val="-1"/>
                <w:lang w:val="en-US"/>
              </w:rPr>
              <w:t>clamps</w:t>
            </w:r>
            <w:r w:rsidRPr="007C7630">
              <w:rPr>
                <w:rFonts w:eastAsiaTheme="minorHAnsi" w:cs="Arial"/>
                <w:lang w:val="en-US"/>
              </w:rPr>
              <w:t xml:space="preserve"> </w:t>
            </w:r>
            <w:r w:rsidRPr="007C7630">
              <w:rPr>
                <w:rFonts w:eastAsiaTheme="minorHAnsi" w:cs="Arial"/>
                <w:spacing w:val="-1"/>
                <w:lang w:val="en-US"/>
              </w:rPr>
              <w:t>for</w:t>
            </w:r>
            <w:r w:rsidRPr="007C7630">
              <w:rPr>
                <w:rFonts w:eastAsiaTheme="minorHAnsi" w:cs="Arial"/>
                <w:lang w:val="en-US"/>
              </w:rPr>
              <w:t xml:space="preserve"> </w:t>
            </w:r>
            <w:r w:rsidRPr="007C7630">
              <w:rPr>
                <w:rFonts w:eastAsiaTheme="minorHAnsi" w:cs="Arial"/>
                <w:spacing w:val="-1"/>
                <w:lang w:val="en-US"/>
              </w:rPr>
              <w:t>iron</w:t>
            </w:r>
            <w:r w:rsidRPr="007C7630">
              <w:rPr>
                <w:rFonts w:eastAsiaTheme="minorHAnsi" w:cs="Arial"/>
                <w:lang w:val="en-US"/>
              </w:rPr>
              <w:t xml:space="preserve"> </w:t>
            </w:r>
            <w:r w:rsidRPr="007C7630">
              <w:rPr>
                <w:rFonts w:eastAsiaTheme="minorHAnsi" w:cs="Arial"/>
                <w:spacing w:val="-1"/>
                <w:lang w:val="en-US"/>
              </w:rPr>
              <w:t>pipes</w:t>
            </w:r>
            <w:r w:rsidRPr="007C7630">
              <w:rPr>
                <w:rFonts w:eastAsiaTheme="minorHAnsi" w:cs="Arial"/>
                <w:spacing w:val="-2"/>
                <w:lang w:val="en-US"/>
              </w:rPr>
              <w:t xml:space="preserve"> </w:t>
            </w:r>
            <w:r w:rsidRPr="007C7630">
              <w:rPr>
                <w:rFonts w:eastAsiaTheme="minorHAnsi" w:cs="Arial"/>
                <w:lang w:val="en-US"/>
              </w:rPr>
              <w:t>for</w:t>
            </w:r>
            <w:r w:rsidRPr="007C7630">
              <w:rPr>
                <w:rFonts w:eastAsiaTheme="minorHAnsi" w:cs="Arial"/>
                <w:spacing w:val="55"/>
                <w:lang w:val="en-US"/>
              </w:rPr>
              <w:t xml:space="preserve"> </w:t>
            </w:r>
            <w:r w:rsidRPr="007C7630">
              <w:rPr>
                <w:rFonts w:eastAsiaTheme="minorHAnsi" w:cs="Arial"/>
                <w:lang w:val="en-US"/>
              </w:rPr>
              <w:t xml:space="preserve">the </w:t>
            </w:r>
            <w:r w:rsidRPr="007C7630">
              <w:rPr>
                <w:rFonts w:eastAsiaTheme="minorHAnsi" w:cs="Arial"/>
                <w:spacing w:val="-1"/>
                <w:lang w:val="en-US"/>
              </w:rPr>
              <w:t>conveyance</w:t>
            </w:r>
            <w:r w:rsidRPr="007C7630">
              <w:rPr>
                <w:rFonts w:eastAsiaTheme="minorHAnsi" w:cs="Arial"/>
                <w:lang w:val="en-US"/>
              </w:rPr>
              <w:t xml:space="preserve"> of </w:t>
            </w:r>
            <w:r w:rsidRPr="007C7630">
              <w:rPr>
                <w:rFonts w:eastAsiaTheme="minorHAnsi" w:cs="Arial"/>
                <w:spacing w:val="-1"/>
                <w:lang w:val="en-US"/>
              </w:rPr>
              <w:t>cold</w:t>
            </w:r>
            <w:r w:rsidRPr="007C7630">
              <w:rPr>
                <w:rFonts w:eastAsiaTheme="minorHAnsi" w:cs="Arial"/>
                <w:lang w:val="en-US"/>
              </w:rPr>
              <w:t xml:space="preserve"> </w:t>
            </w:r>
            <w:r w:rsidRPr="007C7630">
              <w:rPr>
                <w:rFonts w:eastAsiaTheme="minorHAnsi" w:cs="Arial"/>
                <w:spacing w:val="-1"/>
                <w:lang w:val="en-US"/>
              </w:rPr>
              <w:t>potable</w:t>
            </w:r>
            <w:r w:rsidRPr="007C7630">
              <w:rPr>
                <w:rFonts w:eastAsiaTheme="minorHAnsi" w:cs="Arial"/>
                <w:lang w:val="en-US"/>
              </w:rPr>
              <w:t xml:space="preserve"> </w:t>
            </w:r>
            <w:r w:rsidRPr="007C7630">
              <w:rPr>
                <w:rFonts w:eastAsiaTheme="minorHAnsi" w:cs="Arial"/>
                <w:spacing w:val="-1"/>
                <w:lang w:val="en-US"/>
              </w:rPr>
              <w:t>water</w:t>
            </w:r>
            <w:r w:rsidRPr="007C7630">
              <w:rPr>
                <w:rFonts w:eastAsiaTheme="minorHAnsi" w:cs="Arial"/>
                <w:lang w:val="en-US"/>
              </w:rPr>
              <w:t xml:space="preserve"> </w:t>
            </w:r>
            <w:r w:rsidRPr="007C7630">
              <w:rPr>
                <w:rFonts w:eastAsiaTheme="minorHAnsi" w:cs="Arial"/>
                <w:spacing w:val="-1"/>
                <w:lang w:val="en-US"/>
              </w:rPr>
              <w:t>(underground</w:t>
            </w:r>
            <w:r w:rsidRPr="007C7630">
              <w:rPr>
                <w:rFonts w:eastAsiaTheme="minorHAnsi" w:cs="Arial"/>
                <w:lang w:val="en-US"/>
              </w:rPr>
              <w:t xml:space="preserve"> use)</w:t>
            </w:r>
            <w:r w:rsidRPr="007C7630">
              <w:rPr>
                <w:rFonts w:eastAsiaTheme="minorHAnsi" w:cs="Arial"/>
                <w:spacing w:val="35"/>
                <w:lang w:val="en-US"/>
              </w:rPr>
              <w:t xml:space="preserve"> </w:t>
            </w:r>
            <w:r w:rsidRPr="007C7630">
              <w:rPr>
                <w:rFonts w:eastAsiaTheme="minorHAnsi" w:cs="Arial"/>
                <w:lang w:val="en-US"/>
              </w:rPr>
              <w:t>for</w:t>
            </w:r>
            <w:r w:rsidRPr="007C7630">
              <w:rPr>
                <w:rFonts w:eastAsiaTheme="minorHAnsi" w:cs="Arial"/>
                <w:spacing w:val="1"/>
                <w:lang w:val="en-US"/>
              </w:rPr>
              <w:t xml:space="preserve"> </w:t>
            </w:r>
            <w:r w:rsidRPr="007C7630">
              <w:rPr>
                <w:rFonts w:eastAsiaTheme="minorHAnsi" w:cs="Arial"/>
                <w:spacing w:val="-1"/>
                <w:lang w:val="en-US"/>
              </w:rPr>
              <w:t>the</w:t>
            </w:r>
            <w:r w:rsidRPr="007C7630">
              <w:rPr>
                <w:rFonts w:eastAsiaTheme="minorHAnsi" w:cs="Arial"/>
                <w:lang w:val="en-US"/>
              </w:rPr>
              <w:t xml:space="preserve"> size </w:t>
            </w:r>
            <w:r w:rsidRPr="007C7630">
              <w:rPr>
                <w:rFonts w:eastAsiaTheme="minorHAnsi" w:cs="Arial"/>
                <w:spacing w:val="-1"/>
                <w:lang w:val="en-US"/>
              </w:rPr>
              <w:t>range</w:t>
            </w:r>
            <w:r w:rsidRPr="007C7630">
              <w:rPr>
                <w:rFonts w:eastAsiaTheme="minorHAnsi" w:cs="Arial"/>
                <w:lang w:val="en-US"/>
              </w:rPr>
              <w:t xml:space="preserve"> 40 </w:t>
            </w:r>
            <w:r w:rsidRPr="007C7630">
              <w:rPr>
                <w:rFonts w:eastAsiaTheme="minorHAnsi" w:cs="Arial"/>
                <w:spacing w:val="-1"/>
                <w:lang w:val="en-US"/>
              </w:rPr>
              <w:t>to 1600mm</w:t>
            </w:r>
          </w:p>
          <w:p w14:paraId="24FD6073" w14:textId="253502D6" w:rsidR="001D2181" w:rsidRPr="007C7630" w:rsidRDefault="001D2181" w:rsidP="008D2478">
            <w:pPr>
              <w:widowControl w:val="0"/>
              <w:spacing w:line="266" w:lineRule="exact"/>
              <w:ind w:left="102"/>
              <w:jc w:val="both"/>
              <w:rPr>
                <w:rFonts w:eastAsia="Calibri" w:cs="Arial"/>
                <w:lang w:val="en-US"/>
              </w:rPr>
            </w:pPr>
          </w:p>
        </w:tc>
      </w:tr>
      <w:tr w:rsidR="001D2181" w:rsidRPr="007C7630" w14:paraId="1E9F6D70" w14:textId="77777777" w:rsidTr="0B825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49"/>
        </w:trPr>
        <w:tc>
          <w:tcPr>
            <w:tcW w:w="16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09CDB9" w14:textId="77777777" w:rsidR="001D2181" w:rsidRPr="007C7630" w:rsidRDefault="001D2181" w:rsidP="008D2478">
            <w:pPr>
              <w:widowControl w:val="0"/>
              <w:spacing w:line="264" w:lineRule="exact"/>
              <w:ind w:left="102"/>
              <w:rPr>
                <w:rFonts w:eastAsia="Calibri" w:cs="Arial"/>
                <w:lang w:val="en-US"/>
              </w:rPr>
            </w:pPr>
            <w:r w:rsidRPr="007C7630">
              <w:rPr>
                <w:rFonts w:eastAsiaTheme="minorHAnsi" w:cs="Arial"/>
                <w:lang w:val="en-US"/>
              </w:rPr>
              <w:t>WIS</w:t>
            </w:r>
          </w:p>
        </w:tc>
        <w:tc>
          <w:tcPr>
            <w:tcW w:w="14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A260886" w14:textId="77777777" w:rsidR="001D2181" w:rsidRPr="007C7630" w:rsidRDefault="001D2181" w:rsidP="008D2478">
            <w:pPr>
              <w:widowControl w:val="0"/>
              <w:spacing w:line="264" w:lineRule="exact"/>
              <w:ind w:left="99"/>
              <w:rPr>
                <w:rFonts w:eastAsia="Calibri" w:cs="Arial"/>
                <w:lang w:val="en-US"/>
              </w:rPr>
            </w:pPr>
            <w:r w:rsidRPr="007C7630">
              <w:rPr>
                <w:rFonts w:eastAsiaTheme="minorHAnsi" w:cs="Arial"/>
                <w:spacing w:val="-1"/>
                <w:lang w:val="en-US"/>
              </w:rPr>
              <w:t>4-22-02</w:t>
            </w:r>
          </w:p>
        </w:tc>
        <w:tc>
          <w:tcPr>
            <w:tcW w:w="623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21E01C" w14:textId="7DBA8309" w:rsidR="001D2181" w:rsidRPr="007C7630" w:rsidRDefault="001D2181" w:rsidP="008D2478">
            <w:pPr>
              <w:widowControl w:val="0"/>
              <w:spacing w:line="276" w:lineRule="auto"/>
              <w:ind w:left="102" w:right="329"/>
              <w:rPr>
                <w:rFonts w:eastAsia="Calibri" w:cs="Arial"/>
                <w:lang w:val="en-US"/>
              </w:rPr>
            </w:pPr>
            <w:r w:rsidRPr="007C7630">
              <w:rPr>
                <w:rFonts w:eastAsiaTheme="minorHAnsi" w:cs="Arial"/>
                <w:spacing w:val="-1"/>
                <w:lang w:val="en-US"/>
              </w:rPr>
              <w:t>Specification</w:t>
            </w:r>
            <w:r w:rsidRPr="007C7630">
              <w:rPr>
                <w:rFonts w:eastAsiaTheme="minorHAnsi" w:cs="Arial"/>
                <w:lang w:val="en-US"/>
              </w:rPr>
              <w:t xml:space="preserve"> for</w:t>
            </w:r>
            <w:r w:rsidRPr="007C7630">
              <w:rPr>
                <w:rFonts w:eastAsiaTheme="minorHAnsi" w:cs="Arial"/>
                <w:spacing w:val="-2"/>
                <w:lang w:val="en-US"/>
              </w:rPr>
              <w:t xml:space="preserve"> </w:t>
            </w:r>
            <w:r w:rsidRPr="007C7630">
              <w:rPr>
                <w:rFonts w:eastAsiaTheme="minorHAnsi" w:cs="Arial"/>
                <w:lang w:val="en-US"/>
              </w:rPr>
              <w:t>ferrules</w:t>
            </w:r>
            <w:r w:rsidRPr="007C7630">
              <w:rPr>
                <w:rFonts w:eastAsiaTheme="minorHAnsi" w:cs="Arial"/>
                <w:spacing w:val="-3"/>
                <w:lang w:val="en-US"/>
              </w:rPr>
              <w:t xml:space="preserve"> </w:t>
            </w:r>
            <w:r w:rsidRPr="007C7630">
              <w:rPr>
                <w:rFonts w:eastAsiaTheme="minorHAnsi" w:cs="Arial"/>
                <w:spacing w:val="-1"/>
                <w:lang w:val="en-US"/>
              </w:rPr>
              <w:t>(tapping</w:t>
            </w:r>
            <w:r w:rsidRPr="007C7630">
              <w:rPr>
                <w:rFonts w:eastAsiaTheme="minorHAnsi" w:cs="Arial"/>
                <w:spacing w:val="-2"/>
                <w:lang w:val="en-US"/>
              </w:rPr>
              <w:t xml:space="preserve"> </w:t>
            </w:r>
            <w:r w:rsidRPr="007C7630">
              <w:rPr>
                <w:rFonts w:eastAsiaTheme="minorHAnsi" w:cs="Arial"/>
                <w:lang w:val="en-US"/>
              </w:rPr>
              <w:t>tees)</w:t>
            </w:r>
            <w:r w:rsidRPr="007C7630">
              <w:rPr>
                <w:rFonts w:eastAsiaTheme="minorHAnsi" w:cs="Arial"/>
                <w:spacing w:val="1"/>
                <w:lang w:val="en-US"/>
              </w:rPr>
              <w:t xml:space="preserve"> </w:t>
            </w:r>
            <w:r w:rsidRPr="007C7630">
              <w:rPr>
                <w:rFonts w:eastAsiaTheme="minorHAnsi" w:cs="Arial"/>
                <w:lang w:val="en-US"/>
              </w:rPr>
              <w:t>and</w:t>
            </w:r>
            <w:r w:rsidRPr="007C7630">
              <w:rPr>
                <w:rFonts w:eastAsiaTheme="minorHAnsi" w:cs="Arial"/>
                <w:spacing w:val="-2"/>
                <w:lang w:val="en-US"/>
              </w:rPr>
              <w:t xml:space="preserve"> </w:t>
            </w:r>
            <w:r w:rsidRPr="007C7630">
              <w:rPr>
                <w:rFonts w:eastAsiaTheme="minorHAnsi" w:cs="Arial"/>
                <w:spacing w:val="-1"/>
                <w:lang w:val="en-US"/>
              </w:rPr>
              <w:t>ferrule</w:t>
            </w:r>
            <w:r w:rsidRPr="007C7630">
              <w:rPr>
                <w:rFonts w:eastAsiaTheme="minorHAnsi" w:cs="Arial"/>
                <w:lang w:val="en-US"/>
              </w:rPr>
              <w:t xml:space="preserve"> </w:t>
            </w:r>
            <w:r w:rsidRPr="007C7630">
              <w:rPr>
                <w:rFonts w:eastAsiaTheme="minorHAnsi" w:cs="Arial"/>
                <w:spacing w:val="-1"/>
                <w:lang w:val="en-US"/>
              </w:rPr>
              <w:t>straps</w:t>
            </w:r>
            <w:r w:rsidRPr="007C7630">
              <w:rPr>
                <w:rFonts w:eastAsiaTheme="minorHAnsi" w:cs="Arial"/>
                <w:spacing w:val="39"/>
                <w:lang w:val="en-US"/>
              </w:rPr>
              <w:t xml:space="preserve"> </w:t>
            </w:r>
            <w:r w:rsidRPr="007C7630">
              <w:rPr>
                <w:rFonts w:eastAsiaTheme="minorHAnsi" w:cs="Arial"/>
                <w:lang w:val="en-US"/>
              </w:rPr>
              <w:t>for</w:t>
            </w:r>
            <w:r w:rsidRPr="007C7630">
              <w:rPr>
                <w:rFonts w:eastAsiaTheme="minorHAnsi" w:cs="Arial"/>
                <w:spacing w:val="1"/>
                <w:lang w:val="en-US"/>
              </w:rPr>
              <w:t xml:space="preserve"> </w:t>
            </w:r>
            <w:r w:rsidRPr="007C7630">
              <w:rPr>
                <w:rFonts w:eastAsiaTheme="minorHAnsi" w:cs="Arial"/>
                <w:spacing w:val="-1"/>
                <w:lang w:val="en-US"/>
              </w:rPr>
              <w:t>underground</w:t>
            </w:r>
            <w:r w:rsidRPr="007C7630">
              <w:rPr>
                <w:rFonts w:eastAsiaTheme="minorHAnsi" w:cs="Arial"/>
                <w:lang w:val="en-US"/>
              </w:rPr>
              <w:t xml:space="preserve"> </w:t>
            </w:r>
            <w:r w:rsidRPr="007C7630">
              <w:rPr>
                <w:rFonts w:eastAsiaTheme="minorHAnsi" w:cs="Arial"/>
                <w:spacing w:val="-2"/>
                <w:lang w:val="en-US"/>
              </w:rPr>
              <w:t>use</w:t>
            </w:r>
            <w:r w:rsidRPr="007C7630">
              <w:rPr>
                <w:rFonts w:eastAsiaTheme="minorHAnsi" w:cs="Arial"/>
                <w:lang w:val="en-US"/>
              </w:rPr>
              <w:t xml:space="preserve"> </w:t>
            </w:r>
          </w:p>
        </w:tc>
      </w:tr>
      <w:tr w:rsidR="001D2181" w:rsidRPr="007C7630" w14:paraId="56E61F01" w14:textId="77777777" w:rsidTr="0B825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2044"/>
        </w:trPr>
        <w:tc>
          <w:tcPr>
            <w:tcW w:w="16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361E4D" w14:textId="77777777" w:rsidR="001D2181" w:rsidRPr="007C7630" w:rsidRDefault="001D2181" w:rsidP="008D2478">
            <w:pPr>
              <w:widowControl w:val="0"/>
              <w:spacing w:line="265" w:lineRule="exact"/>
              <w:ind w:left="102"/>
              <w:rPr>
                <w:rFonts w:eastAsia="Calibri" w:cs="Arial"/>
                <w:lang w:val="en-US"/>
              </w:rPr>
            </w:pPr>
            <w:r w:rsidRPr="007C7630">
              <w:rPr>
                <w:rFonts w:eastAsiaTheme="minorHAnsi" w:cs="Arial"/>
                <w:lang w:val="en-US"/>
              </w:rPr>
              <w:t>WIS</w:t>
            </w:r>
          </w:p>
        </w:tc>
        <w:tc>
          <w:tcPr>
            <w:tcW w:w="14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356E26" w14:textId="77777777" w:rsidR="001D2181" w:rsidRPr="007C7630" w:rsidRDefault="001D2181" w:rsidP="008D2478">
            <w:pPr>
              <w:widowControl w:val="0"/>
              <w:spacing w:line="265" w:lineRule="exact"/>
              <w:ind w:left="99"/>
              <w:rPr>
                <w:rFonts w:eastAsia="Calibri" w:cs="Arial"/>
                <w:lang w:val="en-US"/>
              </w:rPr>
            </w:pPr>
            <w:r w:rsidRPr="007C7630">
              <w:rPr>
                <w:rFonts w:eastAsiaTheme="minorHAnsi" w:cs="Arial"/>
                <w:spacing w:val="-1"/>
                <w:lang w:val="en-US"/>
              </w:rPr>
              <w:t>4-23-04</w:t>
            </w:r>
          </w:p>
        </w:tc>
        <w:tc>
          <w:tcPr>
            <w:tcW w:w="623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CFA382" w14:textId="501BA34E" w:rsidR="001D2181" w:rsidRPr="007C7630" w:rsidRDefault="001D2181" w:rsidP="008D2478">
            <w:pPr>
              <w:widowControl w:val="0"/>
              <w:spacing w:line="275" w:lineRule="auto"/>
              <w:ind w:left="102" w:right="863"/>
              <w:rPr>
                <w:rFonts w:eastAsia="Calibri" w:cs="Arial"/>
                <w:lang w:val="en-US"/>
              </w:rPr>
            </w:pPr>
            <w:r w:rsidRPr="007C7630">
              <w:rPr>
                <w:rFonts w:eastAsiaTheme="minorHAnsi" w:cs="Arial"/>
                <w:spacing w:val="-1"/>
                <w:lang w:val="en-US"/>
              </w:rPr>
              <w:t>Specification</w:t>
            </w:r>
            <w:r w:rsidRPr="007C7630">
              <w:rPr>
                <w:rFonts w:eastAsiaTheme="minorHAnsi" w:cs="Arial"/>
                <w:lang w:val="en-US"/>
              </w:rPr>
              <w:t xml:space="preserve"> for</w:t>
            </w:r>
            <w:r w:rsidRPr="007C7630">
              <w:rPr>
                <w:rFonts w:eastAsiaTheme="minorHAnsi" w:cs="Arial"/>
                <w:spacing w:val="-2"/>
                <w:lang w:val="en-US"/>
              </w:rPr>
              <w:t xml:space="preserve"> </w:t>
            </w:r>
            <w:r w:rsidRPr="007C7630">
              <w:rPr>
                <w:rFonts w:eastAsiaTheme="minorHAnsi" w:cs="Arial"/>
                <w:spacing w:val="-1"/>
                <w:lang w:val="en-US"/>
              </w:rPr>
              <w:t>underground</w:t>
            </w:r>
            <w:r w:rsidRPr="007C7630">
              <w:rPr>
                <w:rFonts w:eastAsiaTheme="minorHAnsi" w:cs="Arial"/>
                <w:spacing w:val="-2"/>
                <w:lang w:val="en-US"/>
              </w:rPr>
              <w:t xml:space="preserve"> </w:t>
            </w:r>
            <w:r w:rsidRPr="007C7630">
              <w:rPr>
                <w:rFonts w:eastAsiaTheme="minorHAnsi" w:cs="Arial"/>
                <w:spacing w:val="-1"/>
                <w:lang w:val="en-US"/>
              </w:rPr>
              <w:t>stop</w:t>
            </w:r>
            <w:r>
              <w:rPr>
                <w:rFonts w:eastAsiaTheme="minorHAnsi" w:cs="Arial"/>
                <w:spacing w:val="-1"/>
                <w:lang w:val="en-US"/>
              </w:rPr>
              <w:t xml:space="preserve"> </w:t>
            </w:r>
            <w:r w:rsidRPr="007C7630">
              <w:rPr>
                <w:rFonts w:eastAsiaTheme="minorHAnsi" w:cs="Arial"/>
                <w:spacing w:val="-1"/>
                <w:lang w:val="en-US"/>
              </w:rPr>
              <w:t>valves,</w:t>
            </w:r>
            <w:r w:rsidRPr="007C7630">
              <w:rPr>
                <w:rFonts w:eastAsiaTheme="minorHAnsi" w:cs="Arial"/>
                <w:lang w:val="en-US"/>
              </w:rPr>
              <w:t xml:space="preserve"> </w:t>
            </w:r>
            <w:r w:rsidRPr="007C7630">
              <w:rPr>
                <w:rFonts w:eastAsiaTheme="minorHAnsi" w:cs="Arial"/>
                <w:spacing w:val="-1"/>
                <w:lang w:val="en-US"/>
              </w:rPr>
              <w:t>including</w:t>
            </w:r>
            <w:r w:rsidRPr="007C7630">
              <w:rPr>
                <w:rFonts w:eastAsiaTheme="minorHAnsi" w:cs="Arial"/>
                <w:spacing w:val="63"/>
                <w:lang w:val="en-US"/>
              </w:rPr>
              <w:t xml:space="preserve"> </w:t>
            </w:r>
            <w:r w:rsidRPr="007C7630">
              <w:rPr>
                <w:rFonts w:eastAsiaTheme="minorHAnsi" w:cs="Arial"/>
                <w:spacing w:val="-1"/>
                <w:lang w:val="en-US"/>
              </w:rPr>
              <w:t>spherical</w:t>
            </w:r>
            <w:r w:rsidRPr="007C7630">
              <w:rPr>
                <w:rFonts w:eastAsiaTheme="minorHAnsi" w:cs="Arial"/>
                <w:lang w:val="en-US"/>
              </w:rPr>
              <w:t xml:space="preserve"> </w:t>
            </w:r>
            <w:r w:rsidRPr="007C7630">
              <w:rPr>
                <w:rFonts w:eastAsiaTheme="minorHAnsi" w:cs="Arial"/>
                <w:spacing w:val="-1"/>
                <w:lang w:val="en-US"/>
              </w:rPr>
              <w:t>valves,</w:t>
            </w:r>
            <w:r w:rsidRPr="007C7630">
              <w:rPr>
                <w:rFonts w:eastAsiaTheme="minorHAnsi" w:cs="Arial"/>
                <w:lang w:val="en-US"/>
              </w:rPr>
              <w:t xml:space="preserve"> </w:t>
            </w:r>
            <w:r w:rsidRPr="007C7630">
              <w:rPr>
                <w:rFonts w:eastAsiaTheme="minorHAnsi" w:cs="Arial"/>
                <w:spacing w:val="-1"/>
                <w:lang w:val="en-US"/>
              </w:rPr>
              <w:t>for</w:t>
            </w:r>
            <w:r w:rsidRPr="007C7630">
              <w:rPr>
                <w:rFonts w:eastAsiaTheme="minorHAnsi" w:cs="Arial"/>
                <w:lang w:val="en-US"/>
              </w:rPr>
              <w:t xml:space="preserve"> </w:t>
            </w:r>
            <w:r w:rsidRPr="007C7630">
              <w:rPr>
                <w:rFonts w:eastAsiaTheme="minorHAnsi" w:cs="Arial"/>
                <w:spacing w:val="-1"/>
                <w:lang w:val="en-US"/>
              </w:rPr>
              <w:t>potable</w:t>
            </w:r>
            <w:r w:rsidRPr="007C7630">
              <w:rPr>
                <w:rFonts w:eastAsiaTheme="minorHAnsi" w:cs="Arial"/>
                <w:lang w:val="en-US"/>
              </w:rPr>
              <w:t xml:space="preserve"> </w:t>
            </w:r>
            <w:r w:rsidRPr="007C7630">
              <w:rPr>
                <w:rFonts w:eastAsiaTheme="minorHAnsi" w:cs="Arial"/>
                <w:spacing w:val="-1"/>
                <w:lang w:val="en-US"/>
              </w:rPr>
              <w:t>water</w:t>
            </w:r>
            <w:r w:rsidRPr="007C7630">
              <w:rPr>
                <w:rFonts w:eastAsiaTheme="minorHAnsi" w:cs="Arial"/>
                <w:lang w:val="en-US"/>
              </w:rPr>
              <w:t xml:space="preserve"> </w:t>
            </w:r>
            <w:r w:rsidRPr="007C7630">
              <w:rPr>
                <w:rFonts w:eastAsiaTheme="minorHAnsi" w:cs="Arial"/>
                <w:spacing w:val="-1"/>
                <w:lang w:val="en-US"/>
              </w:rPr>
              <w:t>services</w:t>
            </w:r>
            <w:r w:rsidRPr="007C7630">
              <w:rPr>
                <w:rFonts w:eastAsiaTheme="minorHAnsi" w:cs="Arial"/>
                <w:spacing w:val="1"/>
                <w:lang w:val="en-US"/>
              </w:rPr>
              <w:t xml:space="preserve"> </w:t>
            </w:r>
            <w:r w:rsidRPr="007C7630">
              <w:rPr>
                <w:rFonts w:eastAsiaTheme="minorHAnsi" w:cs="Arial"/>
                <w:spacing w:val="-1"/>
                <w:lang w:val="en-US"/>
              </w:rPr>
              <w:t>for</w:t>
            </w:r>
            <w:r w:rsidRPr="007C7630">
              <w:rPr>
                <w:rFonts w:eastAsiaTheme="minorHAnsi" w:cs="Arial"/>
                <w:spacing w:val="47"/>
                <w:lang w:val="en-US"/>
              </w:rPr>
              <w:t xml:space="preserve"> </w:t>
            </w:r>
            <w:r w:rsidRPr="007C7630">
              <w:rPr>
                <w:rFonts w:eastAsiaTheme="minorHAnsi" w:cs="Arial"/>
                <w:lang w:val="en-US"/>
              </w:rPr>
              <w:t>nominal</w:t>
            </w:r>
            <w:r w:rsidRPr="007C7630">
              <w:rPr>
                <w:rFonts w:eastAsiaTheme="minorHAnsi" w:cs="Arial"/>
                <w:spacing w:val="-3"/>
                <w:lang w:val="en-US"/>
              </w:rPr>
              <w:t xml:space="preserve"> </w:t>
            </w:r>
            <w:r w:rsidRPr="007C7630">
              <w:rPr>
                <w:rFonts w:eastAsiaTheme="minorHAnsi" w:cs="Arial"/>
                <w:lang w:val="en-US"/>
              </w:rPr>
              <w:t>sizes up</w:t>
            </w:r>
            <w:r w:rsidRPr="007C7630">
              <w:rPr>
                <w:rFonts w:eastAsiaTheme="minorHAnsi" w:cs="Arial"/>
                <w:spacing w:val="-2"/>
                <w:lang w:val="en-US"/>
              </w:rPr>
              <w:t xml:space="preserve"> </w:t>
            </w:r>
            <w:r w:rsidRPr="007C7630">
              <w:rPr>
                <w:rFonts w:eastAsiaTheme="minorHAnsi" w:cs="Arial"/>
                <w:spacing w:val="-1"/>
                <w:lang w:val="en-US"/>
              </w:rPr>
              <w:t>to</w:t>
            </w:r>
            <w:r w:rsidRPr="007C7630">
              <w:rPr>
                <w:rFonts w:eastAsiaTheme="minorHAnsi" w:cs="Arial"/>
                <w:spacing w:val="1"/>
                <w:lang w:val="en-US"/>
              </w:rPr>
              <w:t xml:space="preserve"> </w:t>
            </w:r>
            <w:r w:rsidRPr="007C7630">
              <w:rPr>
                <w:rFonts w:eastAsiaTheme="minorHAnsi" w:cs="Arial"/>
                <w:lang w:val="en-US"/>
              </w:rPr>
              <w:t xml:space="preserve">and </w:t>
            </w:r>
            <w:r w:rsidRPr="007C7630">
              <w:rPr>
                <w:rFonts w:eastAsiaTheme="minorHAnsi" w:cs="Arial"/>
                <w:spacing w:val="-1"/>
                <w:lang w:val="en-US"/>
              </w:rPr>
              <w:t>including</w:t>
            </w:r>
            <w:r w:rsidRPr="007C7630">
              <w:rPr>
                <w:rFonts w:eastAsiaTheme="minorHAnsi" w:cs="Arial"/>
                <w:spacing w:val="-2"/>
                <w:lang w:val="en-US"/>
              </w:rPr>
              <w:t xml:space="preserve"> </w:t>
            </w:r>
            <w:r w:rsidRPr="007C7630">
              <w:rPr>
                <w:rFonts w:eastAsiaTheme="minorHAnsi" w:cs="Arial"/>
                <w:lang w:val="en-US"/>
              </w:rPr>
              <w:t>63</w:t>
            </w:r>
            <w:r w:rsidRPr="007C7630">
              <w:rPr>
                <w:rFonts w:eastAsiaTheme="minorHAnsi" w:cs="Arial"/>
                <w:spacing w:val="1"/>
                <w:lang w:val="en-US"/>
              </w:rPr>
              <w:t xml:space="preserve"> </w:t>
            </w:r>
            <w:r w:rsidRPr="007C7630">
              <w:rPr>
                <w:rFonts w:eastAsiaTheme="minorHAnsi" w:cs="Arial"/>
                <w:lang w:val="en-US"/>
              </w:rPr>
              <w:t>and</w:t>
            </w:r>
            <w:r w:rsidRPr="007C7630">
              <w:rPr>
                <w:rFonts w:eastAsiaTheme="minorHAnsi" w:cs="Arial"/>
                <w:spacing w:val="-2"/>
                <w:lang w:val="en-US"/>
              </w:rPr>
              <w:t xml:space="preserve"> </w:t>
            </w:r>
            <w:r w:rsidRPr="007C7630">
              <w:rPr>
                <w:rFonts w:eastAsiaTheme="minorHAnsi" w:cs="Arial"/>
                <w:spacing w:val="-1"/>
                <w:lang w:val="en-US"/>
              </w:rPr>
              <w:t>nominal</w:t>
            </w:r>
          </w:p>
          <w:p w14:paraId="0CC0AE29" w14:textId="7741F26B" w:rsidR="001D2181" w:rsidRPr="007C7630" w:rsidRDefault="001D2181" w:rsidP="008D2478">
            <w:pPr>
              <w:widowControl w:val="0"/>
              <w:spacing w:before="1" w:line="276" w:lineRule="auto"/>
              <w:ind w:left="102" w:right="111"/>
              <w:rPr>
                <w:rFonts w:eastAsia="Calibri" w:cs="Arial"/>
                <w:lang w:val="en-US"/>
              </w:rPr>
            </w:pPr>
            <w:r w:rsidRPr="007C7630">
              <w:rPr>
                <w:rFonts w:eastAsiaTheme="minorHAnsi" w:cs="Arial"/>
                <w:spacing w:val="-1"/>
                <w:lang w:val="en-US"/>
              </w:rPr>
              <w:t>pressures</w:t>
            </w:r>
            <w:r w:rsidRPr="007C7630">
              <w:rPr>
                <w:rFonts w:eastAsiaTheme="minorHAnsi" w:cs="Arial"/>
                <w:spacing w:val="-2"/>
                <w:lang w:val="en-US"/>
              </w:rPr>
              <w:t xml:space="preserve"> </w:t>
            </w:r>
            <w:r w:rsidRPr="007C7630">
              <w:rPr>
                <w:rFonts w:eastAsiaTheme="minorHAnsi" w:cs="Arial"/>
                <w:lang w:val="en-US"/>
              </w:rPr>
              <w:t>of</w:t>
            </w:r>
            <w:r w:rsidRPr="007C7630">
              <w:rPr>
                <w:rFonts w:eastAsiaTheme="minorHAnsi" w:cs="Arial"/>
                <w:spacing w:val="-2"/>
                <w:lang w:val="en-US"/>
              </w:rPr>
              <w:t xml:space="preserve"> </w:t>
            </w:r>
            <w:r w:rsidRPr="007C7630">
              <w:rPr>
                <w:rFonts w:eastAsiaTheme="minorHAnsi" w:cs="Arial"/>
                <w:lang w:val="en-US"/>
              </w:rPr>
              <w:t>10 bar</w:t>
            </w:r>
            <w:r w:rsidRPr="007C7630">
              <w:rPr>
                <w:rFonts w:eastAsiaTheme="minorHAnsi" w:cs="Arial"/>
                <w:spacing w:val="-4"/>
                <w:lang w:val="en-US"/>
              </w:rPr>
              <w:t xml:space="preserve"> </w:t>
            </w:r>
            <w:r w:rsidRPr="007C7630">
              <w:rPr>
                <w:rFonts w:eastAsiaTheme="minorHAnsi" w:cs="Arial"/>
                <w:spacing w:val="-1"/>
                <w:lang w:val="en-US"/>
              </w:rPr>
              <w:t>minimum</w:t>
            </w:r>
            <w:r w:rsidRPr="007C7630">
              <w:rPr>
                <w:rFonts w:eastAsiaTheme="minorHAnsi" w:cs="Arial"/>
                <w:spacing w:val="1"/>
                <w:lang w:val="en-US"/>
              </w:rPr>
              <w:t xml:space="preserve"> </w:t>
            </w:r>
            <w:r w:rsidRPr="007C7630">
              <w:rPr>
                <w:rFonts w:eastAsiaTheme="minorHAnsi" w:cs="Arial"/>
                <w:lang w:val="en-US"/>
              </w:rPr>
              <w:t>and</w:t>
            </w:r>
            <w:r w:rsidRPr="007C7630">
              <w:rPr>
                <w:rFonts w:eastAsiaTheme="minorHAnsi" w:cs="Arial"/>
                <w:spacing w:val="-4"/>
                <w:lang w:val="en-US"/>
              </w:rPr>
              <w:t xml:space="preserve"> </w:t>
            </w:r>
            <w:r w:rsidRPr="007C7630">
              <w:rPr>
                <w:rFonts w:eastAsiaTheme="minorHAnsi" w:cs="Arial"/>
                <w:lang w:val="en-US"/>
              </w:rPr>
              <w:t>made</w:t>
            </w:r>
            <w:r w:rsidRPr="007C7630">
              <w:rPr>
                <w:rFonts w:eastAsiaTheme="minorHAnsi" w:cs="Arial"/>
                <w:spacing w:val="1"/>
                <w:lang w:val="en-US"/>
              </w:rPr>
              <w:t xml:space="preserve"> </w:t>
            </w:r>
            <w:r w:rsidRPr="007C7630">
              <w:rPr>
                <w:rFonts w:eastAsiaTheme="minorHAnsi" w:cs="Arial"/>
                <w:spacing w:val="-1"/>
                <w:lang w:val="en-US"/>
              </w:rPr>
              <w:t>principally</w:t>
            </w:r>
            <w:r w:rsidRPr="007C7630">
              <w:rPr>
                <w:rFonts w:eastAsiaTheme="minorHAnsi" w:cs="Arial"/>
                <w:lang w:val="en-US"/>
              </w:rPr>
              <w:t xml:space="preserve"> of</w:t>
            </w:r>
            <w:r w:rsidRPr="007C7630">
              <w:rPr>
                <w:rFonts w:eastAsiaTheme="minorHAnsi" w:cs="Arial"/>
                <w:spacing w:val="-2"/>
                <w:lang w:val="en-US"/>
              </w:rPr>
              <w:t xml:space="preserve"> </w:t>
            </w:r>
            <w:r w:rsidRPr="007C7630">
              <w:rPr>
                <w:rFonts w:eastAsiaTheme="minorHAnsi" w:cs="Arial"/>
                <w:spacing w:val="-1"/>
                <w:lang w:val="en-US"/>
              </w:rPr>
              <w:t>metal</w:t>
            </w:r>
            <w:r w:rsidRPr="007C7630">
              <w:rPr>
                <w:rFonts w:eastAsiaTheme="minorHAnsi" w:cs="Arial"/>
                <w:spacing w:val="43"/>
                <w:lang w:val="en-US"/>
              </w:rPr>
              <w:t xml:space="preserve"> </w:t>
            </w:r>
            <w:r w:rsidRPr="007C7630">
              <w:rPr>
                <w:rFonts w:eastAsiaTheme="minorHAnsi" w:cs="Arial"/>
                <w:lang w:val="en-US"/>
              </w:rPr>
              <w:t xml:space="preserve">or </w:t>
            </w:r>
            <w:r w:rsidRPr="007C7630">
              <w:rPr>
                <w:rFonts w:eastAsiaTheme="minorHAnsi" w:cs="Arial"/>
                <w:spacing w:val="-1"/>
                <w:lang w:val="en-US"/>
              </w:rPr>
              <w:t>thermoplastics</w:t>
            </w:r>
            <w:r w:rsidRPr="007C7630">
              <w:rPr>
                <w:rFonts w:eastAsiaTheme="minorHAnsi" w:cs="Arial"/>
                <w:lang w:val="en-US"/>
              </w:rPr>
              <w:t xml:space="preserve"> </w:t>
            </w:r>
          </w:p>
        </w:tc>
      </w:tr>
      <w:tr w:rsidR="00EB3240" w:rsidRPr="007C7630" w14:paraId="4AA5F12E" w14:textId="77777777" w:rsidTr="0B825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1176"/>
        </w:trPr>
        <w:tc>
          <w:tcPr>
            <w:tcW w:w="16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BEFEFA" w14:textId="77777777" w:rsidR="00EB3240" w:rsidRPr="007C7630" w:rsidRDefault="00EB3240" w:rsidP="008D2478">
            <w:pPr>
              <w:pStyle w:val="TableParagraph"/>
              <w:spacing w:line="264" w:lineRule="exact"/>
              <w:ind w:left="102"/>
              <w:rPr>
                <w:rFonts w:ascii="Arial" w:eastAsia="Calibri" w:hAnsi="Arial" w:cs="Arial"/>
                <w:szCs w:val="24"/>
              </w:rPr>
            </w:pPr>
            <w:r w:rsidRPr="007C7630">
              <w:rPr>
                <w:rFonts w:ascii="Arial" w:hAnsi="Arial" w:cs="Arial"/>
                <w:szCs w:val="24"/>
              </w:rPr>
              <w:t>WIS</w:t>
            </w:r>
          </w:p>
        </w:tc>
        <w:tc>
          <w:tcPr>
            <w:tcW w:w="14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48A93E" w14:textId="77777777" w:rsidR="00EB3240" w:rsidRPr="007C7630" w:rsidRDefault="00EB3240" w:rsidP="008D2478">
            <w:pPr>
              <w:pStyle w:val="TableParagraph"/>
              <w:spacing w:line="264" w:lineRule="exact"/>
              <w:ind w:left="99"/>
              <w:rPr>
                <w:rFonts w:ascii="Arial" w:eastAsia="Calibri" w:hAnsi="Arial" w:cs="Arial"/>
                <w:szCs w:val="24"/>
              </w:rPr>
            </w:pPr>
            <w:r w:rsidRPr="007C7630">
              <w:rPr>
                <w:rFonts w:ascii="Arial" w:hAnsi="Arial" w:cs="Arial"/>
                <w:spacing w:val="-1"/>
                <w:szCs w:val="24"/>
              </w:rPr>
              <w:t>4-52-03</w:t>
            </w:r>
            <w:r w:rsidRPr="007C7630">
              <w:rPr>
                <w:rFonts w:ascii="Arial" w:hAnsi="Arial" w:cs="Arial"/>
                <w:spacing w:val="1"/>
                <w:szCs w:val="24"/>
              </w:rPr>
              <w:t xml:space="preserve"> </w:t>
            </w:r>
            <w:r w:rsidRPr="007C7630">
              <w:rPr>
                <w:rFonts w:ascii="Arial" w:hAnsi="Arial" w:cs="Arial"/>
                <w:szCs w:val="24"/>
              </w:rPr>
              <w:t>&amp;</w:t>
            </w:r>
            <w:r w:rsidRPr="007C7630">
              <w:rPr>
                <w:rFonts w:ascii="Arial" w:hAnsi="Arial" w:cs="Arial"/>
                <w:spacing w:val="-2"/>
                <w:szCs w:val="24"/>
              </w:rPr>
              <w:t xml:space="preserve"> </w:t>
            </w:r>
            <w:r w:rsidRPr="007C7630">
              <w:rPr>
                <w:rFonts w:ascii="Arial" w:hAnsi="Arial" w:cs="Arial"/>
                <w:szCs w:val="24"/>
              </w:rPr>
              <w:t>4-</w:t>
            </w:r>
          </w:p>
          <w:p w14:paraId="279182FF" w14:textId="77777777" w:rsidR="00EB3240" w:rsidRPr="007C7630" w:rsidRDefault="00EB3240" w:rsidP="008D2478">
            <w:pPr>
              <w:pStyle w:val="TableParagraph"/>
              <w:spacing w:before="41"/>
              <w:ind w:left="99"/>
              <w:rPr>
                <w:rFonts w:ascii="Arial" w:eastAsia="Calibri" w:hAnsi="Arial" w:cs="Arial"/>
                <w:szCs w:val="24"/>
              </w:rPr>
            </w:pPr>
            <w:r w:rsidRPr="007C7630">
              <w:rPr>
                <w:rFonts w:ascii="Arial" w:hAnsi="Arial" w:cs="Arial"/>
                <w:spacing w:val="-1"/>
                <w:szCs w:val="24"/>
              </w:rPr>
              <w:t>52-03A</w:t>
            </w:r>
          </w:p>
        </w:tc>
        <w:tc>
          <w:tcPr>
            <w:tcW w:w="623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5B3174" w14:textId="77777777" w:rsidR="00EB3240" w:rsidRPr="007C7630" w:rsidRDefault="00EB3240" w:rsidP="008D2478">
            <w:pPr>
              <w:pStyle w:val="TableParagraph"/>
              <w:spacing w:line="276" w:lineRule="auto"/>
              <w:ind w:left="102" w:right="636"/>
              <w:rPr>
                <w:rFonts w:ascii="Arial" w:eastAsia="Calibri" w:hAnsi="Arial" w:cs="Arial"/>
                <w:szCs w:val="24"/>
              </w:rPr>
            </w:pPr>
            <w:r w:rsidRPr="007C7630">
              <w:rPr>
                <w:rFonts w:ascii="Arial" w:hAnsi="Arial" w:cs="Arial"/>
                <w:spacing w:val="-1"/>
                <w:szCs w:val="24"/>
              </w:rPr>
              <w:t>Specification</w:t>
            </w:r>
            <w:r w:rsidRPr="007C7630">
              <w:rPr>
                <w:rFonts w:ascii="Arial" w:hAnsi="Arial" w:cs="Arial"/>
                <w:szCs w:val="24"/>
              </w:rPr>
              <w:t xml:space="preserve"> for</w:t>
            </w:r>
            <w:r w:rsidRPr="007C7630">
              <w:rPr>
                <w:rFonts w:ascii="Arial" w:hAnsi="Arial" w:cs="Arial"/>
                <w:spacing w:val="-2"/>
                <w:szCs w:val="24"/>
              </w:rPr>
              <w:t xml:space="preserve"> </w:t>
            </w:r>
            <w:r w:rsidRPr="007C7630">
              <w:rPr>
                <w:rFonts w:ascii="Arial" w:hAnsi="Arial" w:cs="Arial"/>
                <w:spacing w:val="-1"/>
                <w:szCs w:val="24"/>
              </w:rPr>
              <w:t>Anti-Corrosion</w:t>
            </w:r>
            <w:r w:rsidRPr="007C7630">
              <w:rPr>
                <w:rFonts w:ascii="Arial" w:hAnsi="Arial" w:cs="Arial"/>
                <w:szCs w:val="24"/>
              </w:rPr>
              <w:t xml:space="preserve"> </w:t>
            </w:r>
            <w:r w:rsidRPr="007C7630">
              <w:rPr>
                <w:rFonts w:ascii="Arial" w:hAnsi="Arial" w:cs="Arial"/>
                <w:spacing w:val="-1"/>
                <w:szCs w:val="24"/>
              </w:rPr>
              <w:t>Coatings</w:t>
            </w:r>
            <w:r w:rsidRPr="007C7630">
              <w:rPr>
                <w:rFonts w:ascii="Arial" w:hAnsi="Arial" w:cs="Arial"/>
                <w:spacing w:val="-2"/>
                <w:szCs w:val="24"/>
              </w:rPr>
              <w:t xml:space="preserve"> </w:t>
            </w:r>
            <w:r w:rsidRPr="007C7630">
              <w:rPr>
                <w:rFonts w:ascii="Arial" w:hAnsi="Arial" w:cs="Arial"/>
                <w:szCs w:val="24"/>
              </w:rPr>
              <w:t xml:space="preserve">on </w:t>
            </w:r>
            <w:r w:rsidRPr="007C7630">
              <w:rPr>
                <w:rFonts w:ascii="Arial" w:hAnsi="Arial" w:cs="Arial"/>
                <w:spacing w:val="-1"/>
                <w:szCs w:val="24"/>
              </w:rPr>
              <w:t>Threaded</w:t>
            </w:r>
            <w:r w:rsidRPr="007C7630">
              <w:rPr>
                <w:rFonts w:ascii="Arial" w:hAnsi="Arial" w:cs="Arial"/>
                <w:spacing w:val="57"/>
                <w:szCs w:val="24"/>
              </w:rPr>
              <w:t xml:space="preserve"> </w:t>
            </w:r>
            <w:r w:rsidRPr="007C7630">
              <w:rPr>
                <w:rFonts w:ascii="Arial" w:hAnsi="Arial" w:cs="Arial"/>
                <w:szCs w:val="24"/>
              </w:rPr>
              <w:t>Fasteners</w:t>
            </w:r>
            <w:r w:rsidRPr="007C7630">
              <w:rPr>
                <w:rFonts w:ascii="Arial" w:hAnsi="Arial" w:cs="Arial"/>
                <w:spacing w:val="-1"/>
                <w:szCs w:val="24"/>
              </w:rPr>
              <w:t>.</w:t>
            </w:r>
          </w:p>
          <w:p w14:paraId="0984E731" w14:textId="77777777" w:rsidR="00EB3240" w:rsidRPr="007C7630" w:rsidRDefault="00EB3240" w:rsidP="008D2478">
            <w:pPr>
              <w:pStyle w:val="TableParagraph"/>
              <w:spacing w:before="117"/>
              <w:ind w:left="102"/>
              <w:rPr>
                <w:rFonts w:ascii="Arial" w:eastAsia="Calibri" w:hAnsi="Arial" w:cs="Arial"/>
                <w:szCs w:val="24"/>
              </w:rPr>
            </w:pPr>
            <w:r w:rsidRPr="007C7630">
              <w:rPr>
                <w:rFonts w:ascii="Arial" w:hAnsi="Arial" w:cs="Arial"/>
                <w:szCs w:val="24"/>
              </w:rPr>
              <w:t xml:space="preserve">See </w:t>
            </w:r>
            <w:r w:rsidRPr="007C7630">
              <w:rPr>
                <w:rFonts w:ascii="Arial" w:hAnsi="Arial" w:cs="Arial"/>
                <w:spacing w:val="-1"/>
                <w:szCs w:val="24"/>
              </w:rPr>
              <w:t>also</w:t>
            </w:r>
            <w:r w:rsidRPr="007C7630">
              <w:rPr>
                <w:rFonts w:ascii="Arial" w:hAnsi="Arial" w:cs="Arial"/>
                <w:spacing w:val="1"/>
                <w:szCs w:val="24"/>
              </w:rPr>
              <w:t xml:space="preserve"> </w:t>
            </w:r>
            <w:r w:rsidRPr="007C7630">
              <w:rPr>
                <w:rFonts w:ascii="Arial" w:hAnsi="Arial" w:cs="Arial"/>
                <w:spacing w:val="-1"/>
                <w:szCs w:val="24"/>
              </w:rPr>
              <w:t>amendment</w:t>
            </w:r>
            <w:r w:rsidRPr="007C7630">
              <w:rPr>
                <w:rFonts w:ascii="Arial" w:hAnsi="Arial" w:cs="Arial"/>
                <w:spacing w:val="-3"/>
                <w:szCs w:val="24"/>
              </w:rPr>
              <w:t xml:space="preserve"> </w:t>
            </w:r>
            <w:r w:rsidRPr="007C7630">
              <w:rPr>
                <w:rFonts w:ascii="Arial" w:hAnsi="Arial" w:cs="Arial"/>
                <w:spacing w:val="-1"/>
                <w:szCs w:val="24"/>
              </w:rPr>
              <w:t>4-52-03A</w:t>
            </w:r>
            <w:r w:rsidRPr="007C7630">
              <w:rPr>
                <w:rFonts w:ascii="Arial" w:hAnsi="Arial" w:cs="Arial"/>
                <w:spacing w:val="-3"/>
                <w:szCs w:val="24"/>
              </w:rPr>
              <w:t xml:space="preserve"> </w:t>
            </w:r>
          </w:p>
        </w:tc>
      </w:tr>
      <w:tr w:rsidR="001D2181" w:rsidRPr="007C7630" w14:paraId="5F21FA62" w14:textId="77777777" w:rsidTr="0B825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1058"/>
        </w:trPr>
        <w:tc>
          <w:tcPr>
            <w:tcW w:w="16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3F38F7" w14:textId="77777777" w:rsidR="001D2181" w:rsidRPr="007C7630" w:rsidRDefault="001D2181" w:rsidP="008D2478">
            <w:pPr>
              <w:widowControl w:val="0"/>
              <w:spacing w:line="267" w:lineRule="exact"/>
              <w:ind w:left="102"/>
              <w:rPr>
                <w:rFonts w:eastAsia="Calibri" w:cs="Arial"/>
                <w:lang w:val="en-US"/>
              </w:rPr>
            </w:pPr>
            <w:r w:rsidRPr="007C7630">
              <w:rPr>
                <w:rFonts w:eastAsiaTheme="minorHAnsi" w:cs="Arial"/>
                <w:lang w:val="en-US"/>
              </w:rPr>
              <w:t>WIS</w:t>
            </w:r>
          </w:p>
        </w:tc>
        <w:tc>
          <w:tcPr>
            <w:tcW w:w="14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7918E0" w14:textId="77777777" w:rsidR="001D2181" w:rsidRPr="007C7630" w:rsidRDefault="001D2181" w:rsidP="008D2478">
            <w:pPr>
              <w:widowControl w:val="0"/>
              <w:spacing w:line="267" w:lineRule="exact"/>
              <w:ind w:left="99"/>
              <w:rPr>
                <w:rFonts w:eastAsia="Calibri" w:cs="Arial"/>
                <w:lang w:val="en-US"/>
              </w:rPr>
            </w:pPr>
            <w:r w:rsidRPr="007C7630">
              <w:rPr>
                <w:rFonts w:eastAsiaTheme="minorHAnsi" w:cs="Arial"/>
                <w:spacing w:val="-1"/>
                <w:lang w:val="en-US"/>
              </w:rPr>
              <w:t>4-32-08</w:t>
            </w:r>
          </w:p>
        </w:tc>
        <w:tc>
          <w:tcPr>
            <w:tcW w:w="623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BC053F" w14:textId="150F6E30" w:rsidR="001D2181" w:rsidRPr="007C7630" w:rsidRDefault="001D2181" w:rsidP="008D2478">
            <w:pPr>
              <w:widowControl w:val="0"/>
              <w:spacing w:line="275" w:lineRule="auto"/>
              <w:ind w:left="102" w:right="248"/>
              <w:rPr>
                <w:rFonts w:eastAsia="Calibri" w:cs="Arial"/>
                <w:lang w:val="en-US"/>
              </w:rPr>
            </w:pPr>
            <w:r w:rsidRPr="007C7630">
              <w:rPr>
                <w:rFonts w:eastAsiaTheme="minorHAnsi" w:cs="Arial"/>
                <w:spacing w:val="-1"/>
                <w:lang w:val="en-US"/>
              </w:rPr>
              <w:t>Specification</w:t>
            </w:r>
            <w:r w:rsidRPr="007C7630">
              <w:rPr>
                <w:rFonts w:eastAsiaTheme="minorHAnsi" w:cs="Arial"/>
                <w:lang w:val="en-US"/>
              </w:rPr>
              <w:t xml:space="preserve"> for</w:t>
            </w:r>
            <w:r w:rsidRPr="007C7630">
              <w:rPr>
                <w:rFonts w:eastAsiaTheme="minorHAnsi" w:cs="Arial"/>
                <w:spacing w:val="-2"/>
                <w:lang w:val="en-US"/>
              </w:rPr>
              <w:t xml:space="preserve"> </w:t>
            </w:r>
            <w:r w:rsidRPr="007C7630">
              <w:rPr>
                <w:rFonts w:eastAsiaTheme="minorHAnsi" w:cs="Arial"/>
                <w:lang w:val="en-US"/>
              </w:rPr>
              <w:t xml:space="preserve">the </w:t>
            </w:r>
            <w:r w:rsidRPr="007C7630">
              <w:rPr>
                <w:rFonts w:eastAsiaTheme="minorHAnsi" w:cs="Arial"/>
                <w:spacing w:val="-1"/>
                <w:lang w:val="en-US"/>
              </w:rPr>
              <w:t>fusion</w:t>
            </w:r>
            <w:r w:rsidRPr="007C7630">
              <w:rPr>
                <w:rFonts w:eastAsiaTheme="minorHAnsi" w:cs="Arial"/>
                <w:spacing w:val="-3"/>
                <w:lang w:val="en-US"/>
              </w:rPr>
              <w:t xml:space="preserve"> </w:t>
            </w:r>
            <w:r w:rsidRPr="007C7630">
              <w:rPr>
                <w:rFonts w:eastAsiaTheme="minorHAnsi" w:cs="Arial"/>
                <w:spacing w:val="-1"/>
                <w:lang w:val="en-US"/>
              </w:rPr>
              <w:t>jointing</w:t>
            </w:r>
            <w:r w:rsidRPr="007C7630">
              <w:rPr>
                <w:rFonts w:eastAsiaTheme="minorHAnsi" w:cs="Arial"/>
                <w:lang w:val="en-US"/>
              </w:rPr>
              <w:t xml:space="preserve"> of</w:t>
            </w:r>
            <w:r w:rsidRPr="007C7630">
              <w:rPr>
                <w:rFonts w:eastAsiaTheme="minorHAnsi" w:cs="Arial"/>
                <w:spacing w:val="-2"/>
                <w:lang w:val="en-US"/>
              </w:rPr>
              <w:t xml:space="preserve"> </w:t>
            </w:r>
            <w:r w:rsidRPr="007C7630">
              <w:rPr>
                <w:rFonts w:eastAsiaTheme="minorHAnsi" w:cs="Arial"/>
                <w:spacing w:val="-1"/>
                <w:lang w:val="en-US"/>
              </w:rPr>
              <w:t>polyethylene</w:t>
            </w:r>
            <w:r w:rsidRPr="007C7630">
              <w:rPr>
                <w:rFonts w:eastAsiaTheme="minorHAnsi" w:cs="Arial"/>
                <w:spacing w:val="59"/>
                <w:lang w:val="en-US"/>
              </w:rPr>
              <w:t xml:space="preserve"> </w:t>
            </w:r>
            <w:r w:rsidRPr="007C7630">
              <w:rPr>
                <w:rFonts w:eastAsiaTheme="minorHAnsi" w:cs="Arial"/>
                <w:spacing w:val="-1"/>
                <w:lang w:val="en-US"/>
              </w:rPr>
              <w:t>pressure</w:t>
            </w:r>
            <w:r w:rsidRPr="007C7630">
              <w:rPr>
                <w:rFonts w:eastAsiaTheme="minorHAnsi" w:cs="Arial"/>
                <w:lang w:val="en-US"/>
              </w:rPr>
              <w:t xml:space="preserve"> </w:t>
            </w:r>
            <w:r w:rsidRPr="007C7630">
              <w:rPr>
                <w:rFonts w:eastAsiaTheme="minorHAnsi" w:cs="Arial"/>
                <w:spacing w:val="-1"/>
                <w:lang w:val="en-US"/>
              </w:rPr>
              <w:t>pipeline</w:t>
            </w:r>
            <w:r w:rsidRPr="007C7630">
              <w:rPr>
                <w:rFonts w:eastAsiaTheme="minorHAnsi" w:cs="Arial"/>
                <w:spacing w:val="-2"/>
                <w:lang w:val="en-US"/>
              </w:rPr>
              <w:t xml:space="preserve"> </w:t>
            </w:r>
            <w:r w:rsidRPr="007C7630">
              <w:rPr>
                <w:rFonts w:eastAsiaTheme="minorHAnsi" w:cs="Arial"/>
                <w:spacing w:val="-1"/>
                <w:lang w:val="en-US"/>
              </w:rPr>
              <w:t>systems using</w:t>
            </w:r>
            <w:r w:rsidRPr="007C7630">
              <w:rPr>
                <w:rFonts w:eastAsiaTheme="minorHAnsi" w:cs="Arial"/>
                <w:lang w:val="en-US"/>
              </w:rPr>
              <w:t xml:space="preserve"> PE80 and</w:t>
            </w:r>
            <w:r w:rsidRPr="007C7630">
              <w:rPr>
                <w:rFonts w:eastAsiaTheme="minorHAnsi" w:cs="Arial"/>
                <w:spacing w:val="-3"/>
                <w:lang w:val="en-US"/>
              </w:rPr>
              <w:t xml:space="preserve"> </w:t>
            </w:r>
            <w:r w:rsidRPr="007C7630">
              <w:rPr>
                <w:rFonts w:eastAsiaTheme="minorHAnsi" w:cs="Arial"/>
                <w:spacing w:val="-1"/>
                <w:lang w:val="en-US"/>
              </w:rPr>
              <w:t>PE100</w:t>
            </w:r>
            <w:r w:rsidRPr="007C7630">
              <w:rPr>
                <w:rFonts w:eastAsiaTheme="minorHAnsi" w:cs="Arial"/>
                <w:lang w:val="en-US"/>
              </w:rPr>
              <w:t xml:space="preserve"> </w:t>
            </w:r>
            <w:r w:rsidRPr="007C7630">
              <w:rPr>
                <w:rFonts w:eastAsiaTheme="minorHAnsi" w:cs="Arial"/>
                <w:spacing w:val="-1"/>
                <w:lang w:val="en-US"/>
              </w:rPr>
              <w:t>materials</w:t>
            </w:r>
            <w:r w:rsidR="00C2647D">
              <w:rPr>
                <w:rFonts w:eastAsiaTheme="minorHAnsi" w:cs="Arial"/>
                <w:lang w:val="en-US"/>
              </w:rPr>
              <w:t>.</w:t>
            </w:r>
            <w:r w:rsidRPr="007C7630">
              <w:rPr>
                <w:rFonts w:eastAsiaTheme="minorHAnsi" w:cs="Arial"/>
                <w:lang w:val="en-US"/>
              </w:rPr>
              <w:t>.</w:t>
            </w:r>
          </w:p>
        </w:tc>
      </w:tr>
      <w:tr w:rsidR="001D2181" w:rsidRPr="007C7630" w14:paraId="593ED8AD" w14:textId="77777777" w:rsidTr="0B825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1727"/>
        </w:trPr>
        <w:tc>
          <w:tcPr>
            <w:tcW w:w="16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58F59CB" w14:textId="77777777" w:rsidR="001D2181" w:rsidRPr="007C7630" w:rsidRDefault="001D2181" w:rsidP="008D2478">
            <w:pPr>
              <w:widowControl w:val="0"/>
              <w:spacing w:line="264" w:lineRule="exact"/>
              <w:ind w:left="102"/>
              <w:rPr>
                <w:rFonts w:eastAsia="Calibri" w:cs="Arial"/>
                <w:lang w:val="en-US"/>
              </w:rPr>
            </w:pPr>
            <w:r w:rsidRPr="007C7630">
              <w:rPr>
                <w:rFonts w:eastAsiaTheme="minorHAnsi" w:cs="Arial"/>
                <w:lang w:val="en-US"/>
              </w:rPr>
              <w:t>WIS</w:t>
            </w:r>
          </w:p>
        </w:tc>
        <w:tc>
          <w:tcPr>
            <w:tcW w:w="14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749291" w14:textId="77777777" w:rsidR="001D2181" w:rsidRPr="007C7630" w:rsidRDefault="001D2181" w:rsidP="008D2478">
            <w:pPr>
              <w:widowControl w:val="0"/>
              <w:spacing w:line="264" w:lineRule="exact"/>
              <w:ind w:left="99"/>
              <w:rPr>
                <w:rFonts w:eastAsia="Calibri" w:cs="Arial"/>
                <w:lang w:val="en-US"/>
              </w:rPr>
            </w:pPr>
            <w:r w:rsidRPr="007C7630">
              <w:rPr>
                <w:rFonts w:eastAsiaTheme="minorHAnsi" w:cs="Arial"/>
                <w:spacing w:val="-1"/>
                <w:lang w:val="en-US"/>
              </w:rPr>
              <w:t>4-32-11</w:t>
            </w:r>
          </w:p>
        </w:tc>
        <w:tc>
          <w:tcPr>
            <w:tcW w:w="623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5892D0" w14:textId="7CB8D8FF" w:rsidR="00C2647D" w:rsidRPr="007C7630" w:rsidRDefault="001D2181" w:rsidP="00C2647D">
            <w:pPr>
              <w:widowControl w:val="0"/>
              <w:spacing w:line="274" w:lineRule="auto"/>
              <w:ind w:left="102" w:right="317"/>
              <w:rPr>
                <w:rFonts w:eastAsia="Calibri" w:cs="Arial"/>
                <w:lang w:val="en-US"/>
              </w:rPr>
            </w:pPr>
            <w:r w:rsidRPr="007C7630">
              <w:rPr>
                <w:rFonts w:eastAsiaTheme="minorHAnsi" w:cs="Arial"/>
                <w:spacing w:val="-1"/>
                <w:lang w:val="en-US"/>
              </w:rPr>
              <w:t>Specification</w:t>
            </w:r>
            <w:r w:rsidRPr="007C7630">
              <w:rPr>
                <w:rFonts w:eastAsiaTheme="minorHAnsi" w:cs="Arial"/>
                <w:lang w:val="en-US"/>
              </w:rPr>
              <w:t xml:space="preserve"> for</w:t>
            </w:r>
            <w:r w:rsidRPr="007C7630">
              <w:rPr>
                <w:rFonts w:eastAsiaTheme="minorHAnsi" w:cs="Arial"/>
                <w:spacing w:val="-2"/>
                <w:lang w:val="en-US"/>
              </w:rPr>
              <w:t xml:space="preserve"> </w:t>
            </w:r>
            <w:r w:rsidRPr="007C7630">
              <w:rPr>
                <w:rFonts w:eastAsiaTheme="minorHAnsi" w:cs="Arial"/>
                <w:spacing w:val="-1"/>
                <w:lang w:val="en-US"/>
              </w:rPr>
              <w:t>thermoplastic</w:t>
            </w:r>
            <w:r w:rsidRPr="007C7630">
              <w:rPr>
                <w:rFonts w:eastAsiaTheme="minorHAnsi" w:cs="Arial"/>
                <w:lang w:val="en-US"/>
              </w:rPr>
              <w:t xml:space="preserve"> end </w:t>
            </w:r>
            <w:r w:rsidRPr="007C7630">
              <w:rPr>
                <w:rFonts w:eastAsiaTheme="minorHAnsi" w:cs="Arial"/>
                <w:spacing w:val="-1"/>
                <w:lang w:val="en-US"/>
              </w:rPr>
              <w:t>load</w:t>
            </w:r>
            <w:r w:rsidRPr="007C7630">
              <w:rPr>
                <w:rFonts w:eastAsiaTheme="minorHAnsi" w:cs="Arial"/>
                <w:lang w:val="en-US"/>
              </w:rPr>
              <w:t xml:space="preserve"> </w:t>
            </w:r>
            <w:r w:rsidRPr="007C7630">
              <w:rPr>
                <w:rFonts w:eastAsiaTheme="minorHAnsi" w:cs="Arial"/>
                <w:spacing w:val="-1"/>
                <w:lang w:val="en-US"/>
              </w:rPr>
              <w:t>resistant</w:t>
            </w:r>
            <w:r w:rsidRPr="007C7630">
              <w:rPr>
                <w:rFonts w:eastAsiaTheme="minorHAnsi" w:cs="Arial"/>
                <w:spacing w:val="53"/>
                <w:lang w:val="en-US"/>
              </w:rPr>
              <w:t xml:space="preserve"> </w:t>
            </w:r>
            <w:r w:rsidRPr="007C7630">
              <w:rPr>
                <w:rFonts w:eastAsiaTheme="minorHAnsi" w:cs="Arial"/>
                <w:spacing w:val="-1"/>
                <w:lang w:val="en-US"/>
              </w:rPr>
              <w:t>mechanical</w:t>
            </w:r>
            <w:r w:rsidRPr="007C7630">
              <w:rPr>
                <w:rFonts w:eastAsiaTheme="minorHAnsi" w:cs="Arial"/>
                <w:spacing w:val="-3"/>
                <w:lang w:val="en-US"/>
              </w:rPr>
              <w:t xml:space="preserve"> </w:t>
            </w:r>
            <w:r w:rsidRPr="007C7630">
              <w:rPr>
                <w:rFonts w:eastAsiaTheme="minorHAnsi" w:cs="Arial"/>
                <w:lang w:val="en-US"/>
              </w:rPr>
              <w:t xml:space="preserve">fittings </w:t>
            </w:r>
            <w:r w:rsidRPr="007C7630">
              <w:rPr>
                <w:rFonts w:eastAsiaTheme="minorHAnsi" w:cs="Arial"/>
                <w:spacing w:val="-1"/>
                <w:lang w:val="en-US"/>
              </w:rPr>
              <w:t>for</w:t>
            </w:r>
            <w:r w:rsidRPr="007C7630">
              <w:rPr>
                <w:rFonts w:eastAsiaTheme="minorHAnsi" w:cs="Arial"/>
                <w:lang w:val="en-US"/>
              </w:rPr>
              <w:t xml:space="preserve"> </w:t>
            </w:r>
            <w:r w:rsidRPr="007C7630">
              <w:rPr>
                <w:rFonts w:eastAsiaTheme="minorHAnsi" w:cs="Arial"/>
                <w:spacing w:val="-1"/>
                <w:lang w:val="en-US"/>
              </w:rPr>
              <w:t>polyethylene</w:t>
            </w:r>
            <w:r w:rsidRPr="007C7630">
              <w:rPr>
                <w:rFonts w:eastAsiaTheme="minorHAnsi" w:cs="Arial"/>
                <w:lang w:val="en-US"/>
              </w:rPr>
              <w:t xml:space="preserve"> pipes</w:t>
            </w:r>
            <w:r w:rsidRPr="007C7630">
              <w:rPr>
                <w:rFonts w:eastAsiaTheme="minorHAnsi" w:cs="Arial"/>
                <w:spacing w:val="-2"/>
                <w:lang w:val="en-US"/>
              </w:rPr>
              <w:t xml:space="preserve"> </w:t>
            </w:r>
            <w:r w:rsidRPr="007C7630">
              <w:rPr>
                <w:rFonts w:eastAsiaTheme="minorHAnsi" w:cs="Arial"/>
                <w:lang w:val="en-US"/>
              </w:rPr>
              <w:t xml:space="preserve">of </w:t>
            </w:r>
            <w:r w:rsidRPr="007C7630">
              <w:rPr>
                <w:rFonts w:eastAsiaTheme="minorHAnsi" w:cs="Arial"/>
                <w:spacing w:val="-1"/>
                <w:lang w:val="en-US"/>
              </w:rPr>
              <w:t>nominal</w:t>
            </w:r>
            <w:r w:rsidRPr="007C7630">
              <w:rPr>
                <w:rFonts w:eastAsiaTheme="minorHAnsi" w:cs="Arial"/>
                <w:spacing w:val="-3"/>
                <w:lang w:val="en-US"/>
              </w:rPr>
              <w:t xml:space="preserve"> </w:t>
            </w:r>
            <w:r w:rsidRPr="007C7630">
              <w:rPr>
                <w:rFonts w:eastAsiaTheme="minorHAnsi" w:cs="Arial"/>
                <w:lang w:val="en-US"/>
              </w:rPr>
              <w:t>size</w:t>
            </w:r>
            <w:r w:rsidR="00496FD0">
              <w:rPr>
                <w:rFonts w:eastAsiaTheme="minorHAnsi" w:cs="Arial"/>
                <w:lang w:val="en-US"/>
              </w:rPr>
              <w:t xml:space="preserve"> </w:t>
            </w:r>
            <w:r w:rsidR="00C2647D" w:rsidRPr="007C7630">
              <w:rPr>
                <w:rFonts w:eastAsiaTheme="minorHAnsi" w:cs="Arial"/>
                <w:spacing w:val="-1"/>
                <w:lang w:val="en-US"/>
              </w:rPr>
              <w:t>&lt;</w:t>
            </w:r>
            <w:r w:rsidR="00496FD0">
              <w:rPr>
                <w:rFonts w:eastAsiaTheme="minorHAnsi" w:cs="Arial"/>
                <w:spacing w:val="-1"/>
                <w:lang w:val="en-US"/>
              </w:rPr>
              <w:t xml:space="preserve"> </w:t>
            </w:r>
            <w:r w:rsidR="00C2647D" w:rsidRPr="007C7630">
              <w:rPr>
                <w:rFonts w:eastAsiaTheme="minorHAnsi" w:cs="Arial"/>
                <w:spacing w:val="-1"/>
                <w:lang w:val="en-US"/>
              </w:rPr>
              <w:t>63mm.</w:t>
            </w:r>
          </w:p>
          <w:p w14:paraId="34F5EAD6" w14:textId="77777777" w:rsidR="001D2181" w:rsidRPr="007C7630" w:rsidRDefault="001D2181" w:rsidP="008D2478">
            <w:pPr>
              <w:widowControl w:val="0"/>
              <w:spacing w:before="161"/>
              <w:ind w:left="102"/>
              <w:rPr>
                <w:rFonts w:eastAsia="Calibri" w:cs="Arial"/>
                <w:lang w:val="en-US"/>
              </w:rPr>
            </w:pPr>
            <w:r w:rsidRPr="007C7630">
              <w:rPr>
                <w:rFonts w:eastAsiaTheme="minorHAnsi" w:cs="Arial"/>
                <w:lang w:val="en-US"/>
              </w:rPr>
              <w:t>Note with</w:t>
            </w:r>
            <w:r w:rsidRPr="007C7630">
              <w:rPr>
                <w:rFonts w:eastAsiaTheme="minorHAnsi" w:cs="Arial"/>
                <w:spacing w:val="-3"/>
                <w:lang w:val="en-US"/>
              </w:rPr>
              <w:t xml:space="preserve"> </w:t>
            </w:r>
            <w:r w:rsidRPr="007C7630">
              <w:rPr>
                <w:rFonts w:eastAsiaTheme="minorHAnsi" w:cs="Arial"/>
                <w:lang w:val="en-US"/>
              </w:rPr>
              <w:t>outside</w:t>
            </w:r>
            <w:r w:rsidRPr="007C7630">
              <w:rPr>
                <w:rFonts w:eastAsiaTheme="minorHAnsi" w:cs="Arial"/>
                <w:spacing w:val="-3"/>
                <w:lang w:val="en-US"/>
              </w:rPr>
              <w:t xml:space="preserve"> </w:t>
            </w:r>
            <w:r w:rsidRPr="007C7630">
              <w:rPr>
                <w:rFonts w:eastAsiaTheme="minorHAnsi" w:cs="Arial"/>
                <w:spacing w:val="-1"/>
                <w:lang w:val="en-US"/>
              </w:rPr>
              <w:t>diameters</w:t>
            </w:r>
            <w:r w:rsidRPr="007C7630">
              <w:rPr>
                <w:rFonts w:eastAsiaTheme="minorHAnsi" w:cs="Arial"/>
                <w:lang w:val="en-US"/>
              </w:rPr>
              <w:t xml:space="preserve"> to BS</w:t>
            </w:r>
            <w:r w:rsidRPr="007C7630">
              <w:rPr>
                <w:rFonts w:eastAsiaTheme="minorHAnsi" w:cs="Arial"/>
                <w:spacing w:val="-3"/>
                <w:lang w:val="en-US"/>
              </w:rPr>
              <w:t xml:space="preserve"> </w:t>
            </w:r>
            <w:r w:rsidRPr="007C7630">
              <w:rPr>
                <w:rFonts w:eastAsiaTheme="minorHAnsi" w:cs="Arial"/>
                <w:lang w:val="en-US"/>
              </w:rPr>
              <w:t xml:space="preserve">5556 </w:t>
            </w:r>
            <w:r w:rsidRPr="007C7630">
              <w:rPr>
                <w:rFonts w:eastAsiaTheme="minorHAnsi" w:cs="Arial"/>
                <w:spacing w:val="-1"/>
                <w:lang w:val="en-US"/>
              </w:rPr>
              <w:t>(metric)</w:t>
            </w:r>
          </w:p>
        </w:tc>
      </w:tr>
      <w:tr w:rsidR="00EB3240" w:rsidRPr="007C7630" w14:paraId="4BD1B6D5" w14:textId="77777777" w:rsidTr="0B825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1056"/>
        </w:trPr>
        <w:tc>
          <w:tcPr>
            <w:tcW w:w="16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AF96C8" w14:textId="77777777" w:rsidR="00EB3240" w:rsidRPr="007C7630" w:rsidRDefault="00EB3240" w:rsidP="008D2478">
            <w:pPr>
              <w:pStyle w:val="TableParagraph"/>
              <w:spacing w:line="265" w:lineRule="exact"/>
              <w:ind w:left="102"/>
              <w:rPr>
                <w:rFonts w:ascii="Arial" w:eastAsia="Calibri" w:hAnsi="Arial" w:cs="Arial"/>
                <w:szCs w:val="24"/>
              </w:rPr>
            </w:pPr>
            <w:r w:rsidRPr="007C7630">
              <w:rPr>
                <w:rFonts w:ascii="Arial" w:hAnsi="Arial" w:cs="Arial"/>
                <w:szCs w:val="24"/>
              </w:rPr>
              <w:t>WIS</w:t>
            </w:r>
          </w:p>
        </w:tc>
        <w:tc>
          <w:tcPr>
            <w:tcW w:w="14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384350" w14:textId="77777777" w:rsidR="00EB3240" w:rsidRPr="007C7630" w:rsidRDefault="00EB3240" w:rsidP="008D2478">
            <w:pPr>
              <w:pStyle w:val="TableParagraph"/>
              <w:spacing w:line="265" w:lineRule="exact"/>
              <w:ind w:left="99"/>
              <w:rPr>
                <w:rFonts w:ascii="Arial" w:eastAsia="Calibri" w:hAnsi="Arial" w:cs="Arial"/>
                <w:szCs w:val="24"/>
              </w:rPr>
            </w:pPr>
            <w:r w:rsidRPr="007C7630">
              <w:rPr>
                <w:rFonts w:ascii="Arial" w:hAnsi="Arial" w:cs="Arial"/>
                <w:spacing w:val="-1"/>
                <w:szCs w:val="24"/>
              </w:rPr>
              <w:t>4-37-01</w:t>
            </w:r>
          </w:p>
        </w:tc>
        <w:tc>
          <w:tcPr>
            <w:tcW w:w="623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A7B0092" w14:textId="77777777" w:rsidR="00EB3240" w:rsidRPr="007C7630" w:rsidRDefault="00EB3240" w:rsidP="008D2478">
            <w:pPr>
              <w:pStyle w:val="TableParagraph"/>
              <w:spacing w:line="275" w:lineRule="auto"/>
              <w:ind w:left="102" w:right="574"/>
              <w:jc w:val="both"/>
              <w:rPr>
                <w:rFonts w:ascii="Arial" w:eastAsia="Calibri" w:hAnsi="Arial" w:cs="Arial"/>
                <w:szCs w:val="24"/>
              </w:rPr>
            </w:pPr>
            <w:r w:rsidRPr="007C7630">
              <w:rPr>
                <w:rFonts w:ascii="Arial" w:hAnsi="Arial" w:cs="Arial"/>
                <w:spacing w:val="-1"/>
                <w:szCs w:val="24"/>
              </w:rPr>
              <w:t>Specification</w:t>
            </w:r>
            <w:r w:rsidRPr="007C7630">
              <w:rPr>
                <w:rFonts w:ascii="Arial" w:hAnsi="Arial" w:cs="Arial"/>
                <w:szCs w:val="24"/>
              </w:rPr>
              <w:t xml:space="preserve"> for</w:t>
            </w:r>
            <w:r w:rsidRPr="007C7630">
              <w:rPr>
                <w:rFonts w:ascii="Arial" w:hAnsi="Arial" w:cs="Arial"/>
                <w:spacing w:val="-2"/>
                <w:szCs w:val="24"/>
              </w:rPr>
              <w:t xml:space="preserve"> </w:t>
            </w:r>
            <w:r w:rsidRPr="007C7630">
              <w:rPr>
                <w:rFonts w:ascii="Arial" w:hAnsi="Arial" w:cs="Arial"/>
                <w:spacing w:val="-1"/>
                <w:szCs w:val="24"/>
              </w:rPr>
              <w:t>boundary</w:t>
            </w:r>
            <w:r w:rsidRPr="007C7630">
              <w:rPr>
                <w:rFonts w:ascii="Arial" w:hAnsi="Arial" w:cs="Arial"/>
                <w:spacing w:val="-4"/>
                <w:szCs w:val="24"/>
              </w:rPr>
              <w:t xml:space="preserve"> </w:t>
            </w:r>
            <w:r w:rsidRPr="007C7630">
              <w:rPr>
                <w:rFonts w:ascii="Arial" w:hAnsi="Arial" w:cs="Arial"/>
                <w:szCs w:val="24"/>
              </w:rPr>
              <w:t>boxes</w:t>
            </w:r>
            <w:r w:rsidRPr="007C7630">
              <w:rPr>
                <w:rFonts w:ascii="Arial" w:hAnsi="Arial" w:cs="Arial"/>
                <w:spacing w:val="-3"/>
                <w:szCs w:val="24"/>
              </w:rPr>
              <w:t xml:space="preserve"> </w:t>
            </w:r>
            <w:r w:rsidRPr="007C7630">
              <w:rPr>
                <w:rFonts w:ascii="Arial" w:hAnsi="Arial" w:cs="Arial"/>
                <w:szCs w:val="24"/>
              </w:rPr>
              <w:t>for</w:t>
            </w:r>
            <w:r w:rsidRPr="007C7630">
              <w:rPr>
                <w:rFonts w:ascii="Arial" w:hAnsi="Arial" w:cs="Arial"/>
                <w:spacing w:val="-3"/>
                <w:szCs w:val="24"/>
              </w:rPr>
              <w:t xml:space="preserve"> </w:t>
            </w:r>
            <w:r w:rsidRPr="007C7630">
              <w:rPr>
                <w:rFonts w:ascii="Arial" w:hAnsi="Arial" w:cs="Arial"/>
                <w:szCs w:val="24"/>
              </w:rPr>
              <w:t>the</w:t>
            </w:r>
            <w:r w:rsidRPr="007C7630">
              <w:rPr>
                <w:rFonts w:ascii="Arial" w:hAnsi="Arial" w:cs="Arial"/>
                <w:spacing w:val="-2"/>
                <w:szCs w:val="24"/>
              </w:rPr>
              <w:t xml:space="preserve"> </w:t>
            </w:r>
            <w:r w:rsidRPr="007C7630">
              <w:rPr>
                <w:rFonts w:ascii="Arial" w:hAnsi="Arial" w:cs="Arial"/>
                <w:spacing w:val="-1"/>
                <w:szCs w:val="24"/>
              </w:rPr>
              <w:t>metering</w:t>
            </w:r>
            <w:r w:rsidRPr="007C7630">
              <w:rPr>
                <w:rFonts w:ascii="Arial" w:hAnsi="Arial" w:cs="Arial"/>
                <w:spacing w:val="-2"/>
                <w:szCs w:val="24"/>
              </w:rPr>
              <w:t xml:space="preserve"> </w:t>
            </w:r>
            <w:r w:rsidRPr="007C7630">
              <w:rPr>
                <w:rFonts w:ascii="Arial" w:hAnsi="Arial" w:cs="Arial"/>
                <w:szCs w:val="24"/>
              </w:rPr>
              <w:t>and</w:t>
            </w:r>
            <w:r w:rsidRPr="007C7630">
              <w:rPr>
                <w:rFonts w:ascii="Arial" w:hAnsi="Arial" w:cs="Arial"/>
                <w:spacing w:val="51"/>
                <w:szCs w:val="24"/>
              </w:rPr>
              <w:t xml:space="preserve"> </w:t>
            </w:r>
            <w:r w:rsidRPr="007C7630">
              <w:rPr>
                <w:rFonts w:ascii="Arial" w:hAnsi="Arial" w:cs="Arial"/>
                <w:spacing w:val="-1"/>
                <w:szCs w:val="24"/>
              </w:rPr>
              <w:t>control</w:t>
            </w:r>
            <w:r w:rsidRPr="007C7630">
              <w:rPr>
                <w:rFonts w:ascii="Arial" w:hAnsi="Arial" w:cs="Arial"/>
                <w:spacing w:val="-2"/>
                <w:szCs w:val="24"/>
              </w:rPr>
              <w:t xml:space="preserve"> </w:t>
            </w:r>
            <w:r w:rsidRPr="007C7630">
              <w:rPr>
                <w:rFonts w:ascii="Arial" w:hAnsi="Arial" w:cs="Arial"/>
                <w:szCs w:val="24"/>
              </w:rPr>
              <w:t xml:space="preserve">of </w:t>
            </w:r>
            <w:r w:rsidRPr="007C7630">
              <w:rPr>
                <w:rFonts w:ascii="Arial" w:hAnsi="Arial" w:cs="Arial"/>
                <w:spacing w:val="-1"/>
                <w:szCs w:val="24"/>
              </w:rPr>
              <w:t>domestic</w:t>
            </w:r>
            <w:r w:rsidRPr="007C7630">
              <w:rPr>
                <w:rFonts w:ascii="Arial" w:hAnsi="Arial" w:cs="Arial"/>
                <w:szCs w:val="24"/>
              </w:rPr>
              <w:t xml:space="preserve"> </w:t>
            </w:r>
            <w:r w:rsidRPr="007C7630">
              <w:rPr>
                <w:rFonts w:ascii="Arial" w:hAnsi="Arial" w:cs="Arial"/>
                <w:spacing w:val="-1"/>
                <w:szCs w:val="24"/>
              </w:rPr>
              <w:t>and</w:t>
            </w:r>
            <w:r w:rsidRPr="007C7630">
              <w:rPr>
                <w:rFonts w:ascii="Arial" w:hAnsi="Arial" w:cs="Arial"/>
                <w:szCs w:val="24"/>
              </w:rPr>
              <w:t xml:space="preserve"> </w:t>
            </w:r>
            <w:r w:rsidRPr="007C7630">
              <w:rPr>
                <w:rFonts w:ascii="Arial" w:hAnsi="Arial" w:cs="Arial"/>
                <w:spacing w:val="-1"/>
                <w:szCs w:val="24"/>
              </w:rPr>
              <w:t>small</w:t>
            </w:r>
            <w:r w:rsidRPr="007C7630">
              <w:rPr>
                <w:rFonts w:ascii="Arial" w:hAnsi="Arial" w:cs="Arial"/>
                <w:szCs w:val="24"/>
              </w:rPr>
              <w:t xml:space="preserve"> </w:t>
            </w:r>
            <w:r w:rsidRPr="007C7630">
              <w:rPr>
                <w:rFonts w:ascii="Arial" w:hAnsi="Arial" w:cs="Arial"/>
                <w:spacing w:val="-1"/>
                <w:szCs w:val="24"/>
              </w:rPr>
              <w:t>industrial</w:t>
            </w:r>
            <w:r w:rsidRPr="007C7630">
              <w:rPr>
                <w:rFonts w:ascii="Arial" w:hAnsi="Arial" w:cs="Arial"/>
                <w:szCs w:val="24"/>
              </w:rPr>
              <w:t xml:space="preserve"> </w:t>
            </w:r>
            <w:r w:rsidRPr="007C7630">
              <w:rPr>
                <w:rFonts w:ascii="Arial" w:hAnsi="Arial" w:cs="Arial"/>
                <w:spacing w:val="-1"/>
                <w:szCs w:val="24"/>
              </w:rPr>
              <w:t>water</w:t>
            </w:r>
            <w:r w:rsidRPr="007C7630">
              <w:rPr>
                <w:rFonts w:ascii="Arial" w:hAnsi="Arial" w:cs="Arial"/>
                <w:szCs w:val="24"/>
              </w:rPr>
              <w:t xml:space="preserve"> </w:t>
            </w:r>
            <w:r w:rsidRPr="007C7630">
              <w:rPr>
                <w:rFonts w:ascii="Arial" w:hAnsi="Arial" w:cs="Arial"/>
                <w:spacing w:val="-1"/>
                <w:szCs w:val="24"/>
              </w:rPr>
              <w:t>services</w:t>
            </w:r>
            <w:r w:rsidRPr="007C7630">
              <w:rPr>
                <w:rFonts w:ascii="Arial" w:hAnsi="Arial" w:cs="Arial"/>
                <w:szCs w:val="24"/>
              </w:rPr>
              <w:t>.</w:t>
            </w:r>
          </w:p>
        </w:tc>
      </w:tr>
      <w:tr w:rsidR="001D2181" w:rsidRPr="007C7630" w14:paraId="0A208065" w14:textId="77777777" w:rsidTr="0B825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574"/>
        </w:trPr>
        <w:tc>
          <w:tcPr>
            <w:tcW w:w="16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0B42E2" w14:textId="77777777" w:rsidR="001D2181" w:rsidRPr="007C7630" w:rsidRDefault="001D2181" w:rsidP="008D2478">
            <w:pPr>
              <w:widowControl w:val="0"/>
              <w:spacing w:line="267" w:lineRule="exact"/>
              <w:ind w:left="102"/>
              <w:rPr>
                <w:rFonts w:eastAsia="Calibri" w:cs="Arial"/>
                <w:lang w:val="en-US"/>
              </w:rPr>
            </w:pPr>
            <w:r w:rsidRPr="007C7630">
              <w:rPr>
                <w:rFonts w:eastAsiaTheme="minorHAnsi" w:cs="Arial"/>
                <w:lang w:val="en-US"/>
              </w:rPr>
              <w:lastRenderedPageBreak/>
              <w:t>WIS</w:t>
            </w:r>
          </w:p>
        </w:tc>
        <w:tc>
          <w:tcPr>
            <w:tcW w:w="14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11B05E" w14:textId="77777777" w:rsidR="001D2181" w:rsidRPr="007C7630" w:rsidRDefault="001D2181" w:rsidP="008D2478">
            <w:pPr>
              <w:widowControl w:val="0"/>
              <w:spacing w:line="267" w:lineRule="exact"/>
              <w:ind w:left="99"/>
              <w:rPr>
                <w:rFonts w:eastAsia="Calibri" w:cs="Arial"/>
                <w:lang w:val="en-US"/>
              </w:rPr>
            </w:pPr>
            <w:r w:rsidRPr="007C7630">
              <w:rPr>
                <w:rFonts w:eastAsiaTheme="minorHAnsi" w:cs="Arial"/>
                <w:spacing w:val="-1"/>
                <w:lang w:val="en-US"/>
              </w:rPr>
              <w:t>4-32-16</w:t>
            </w:r>
          </w:p>
        </w:tc>
        <w:tc>
          <w:tcPr>
            <w:tcW w:w="623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3A7DEF0" w14:textId="7117B2DC" w:rsidR="001D2181" w:rsidRPr="007C7630" w:rsidRDefault="001D2181" w:rsidP="00496FD0">
            <w:pPr>
              <w:widowControl w:val="0"/>
              <w:spacing w:line="267" w:lineRule="exact"/>
              <w:ind w:left="102"/>
              <w:rPr>
                <w:rFonts w:eastAsia="Calibri" w:cs="Arial"/>
                <w:lang w:val="en-US"/>
              </w:rPr>
            </w:pPr>
            <w:r w:rsidRPr="007C7630">
              <w:rPr>
                <w:rFonts w:eastAsiaTheme="minorHAnsi" w:cs="Arial"/>
                <w:spacing w:val="-1"/>
                <w:lang w:val="en-US"/>
              </w:rPr>
              <w:t>Specification</w:t>
            </w:r>
            <w:r w:rsidRPr="007C7630">
              <w:rPr>
                <w:rFonts w:eastAsiaTheme="minorHAnsi" w:cs="Arial"/>
                <w:lang w:val="en-US"/>
              </w:rPr>
              <w:t xml:space="preserve"> for</w:t>
            </w:r>
            <w:r w:rsidRPr="007C7630">
              <w:rPr>
                <w:rFonts w:eastAsiaTheme="minorHAnsi" w:cs="Arial"/>
                <w:spacing w:val="-2"/>
                <w:lang w:val="en-US"/>
              </w:rPr>
              <w:t xml:space="preserve"> </w:t>
            </w:r>
            <w:r w:rsidRPr="007C7630">
              <w:rPr>
                <w:rFonts w:eastAsiaTheme="minorHAnsi" w:cs="Arial"/>
                <w:lang w:val="en-US"/>
              </w:rPr>
              <w:t xml:space="preserve">butt </w:t>
            </w:r>
            <w:r w:rsidRPr="007C7630">
              <w:rPr>
                <w:rFonts w:eastAsiaTheme="minorHAnsi" w:cs="Arial"/>
                <w:spacing w:val="-1"/>
                <w:lang w:val="en-US"/>
              </w:rPr>
              <w:t>fusion</w:t>
            </w:r>
            <w:r w:rsidRPr="007C7630">
              <w:rPr>
                <w:rFonts w:eastAsiaTheme="minorHAnsi" w:cs="Arial"/>
                <w:spacing w:val="-2"/>
                <w:lang w:val="en-US"/>
              </w:rPr>
              <w:t xml:space="preserve"> </w:t>
            </w:r>
            <w:r w:rsidRPr="007C7630">
              <w:rPr>
                <w:rFonts w:eastAsiaTheme="minorHAnsi" w:cs="Arial"/>
                <w:spacing w:val="-1"/>
                <w:lang w:val="en-US"/>
              </w:rPr>
              <w:t>jointing</w:t>
            </w:r>
            <w:r w:rsidRPr="007C7630">
              <w:rPr>
                <w:rFonts w:eastAsiaTheme="minorHAnsi" w:cs="Arial"/>
                <w:spacing w:val="-3"/>
                <w:lang w:val="en-US"/>
              </w:rPr>
              <w:t xml:space="preserve"> </w:t>
            </w:r>
            <w:r w:rsidR="00632FDB" w:rsidRPr="007C7630">
              <w:rPr>
                <w:rFonts w:eastAsiaTheme="minorHAnsi" w:cs="Arial"/>
                <w:spacing w:val="-1"/>
                <w:lang w:val="en-US"/>
              </w:rPr>
              <w:t>machines</w:t>
            </w:r>
            <w:r w:rsidRPr="007C7630">
              <w:rPr>
                <w:rFonts w:eastAsiaTheme="minorHAnsi" w:cs="Arial"/>
                <w:spacing w:val="-1"/>
                <w:lang w:val="en-US"/>
              </w:rPr>
              <w:t>.</w:t>
            </w:r>
          </w:p>
        </w:tc>
      </w:tr>
      <w:tr w:rsidR="001D2181" w:rsidRPr="007C7630" w14:paraId="2D51B4C7" w14:textId="301F3761" w:rsidTr="0B825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1056"/>
        </w:trPr>
        <w:tc>
          <w:tcPr>
            <w:tcW w:w="16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2A377A" w14:textId="273884D3" w:rsidR="001D2181" w:rsidRPr="007C7630" w:rsidRDefault="001D2181" w:rsidP="008D2478">
            <w:pPr>
              <w:pStyle w:val="TableParagraph"/>
              <w:spacing w:line="265" w:lineRule="exact"/>
              <w:ind w:left="102"/>
              <w:rPr>
                <w:rFonts w:ascii="Arial" w:eastAsia="Calibri" w:hAnsi="Arial" w:cs="Arial"/>
                <w:szCs w:val="24"/>
              </w:rPr>
            </w:pPr>
            <w:r w:rsidRPr="007C7630">
              <w:rPr>
                <w:rFonts w:ascii="Arial" w:hAnsi="Arial" w:cs="Arial"/>
                <w:szCs w:val="24"/>
              </w:rPr>
              <w:t>WIS</w:t>
            </w:r>
          </w:p>
        </w:tc>
        <w:tc>
          <w:tcPr>
            <w:tcW w:w="14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9F1106" w14:textId="14FF0E8B" w:rsidR="001D2181" w:rsidRPr="007C7630" w:rsidRDefault="001D2181" w:rsidP="008D2478">
            <w:pPr>
              <w:pStyle w:val="TableParagraph"/>
              <w:spacing w:line="265" w:lineRule="exact"/>
              <w:ind w:left="99"/>
              <w:rPr>
                <w:rFonts w:ascii="Arial" w:eastAsia="Calibri" w:hAnsi="Arial" w:cs="Arial"/>
                <w:szCs w:val="24"/>
              </w:rPr>
            </w:pPr>
            <w:r w:rsidRPr="007C7630">
              <w:rPr>
                <w:rFonts w:ascii="Arial" w:hAnsi="Arial" w:cs="Arial"/>
                <w:spacing w:val="-1"/>
                <w:szCs w:val="24"/>
              </w:rPr>
              <w:t>4-37-01</w:t>
            </w:r>
          </w:p>
        </w:tc>
        <w:tc>
          <w:tcPr>
            <w:tcW w:w="623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5CD485" w14:textId="506C0AEA" w:rsidR="001D2181" w:rsidRPr="007C7630" w:rsidRDefault="001D2181" w:rsidP="008D7362">
            <w:pPr>
              <w:pStyle w:val="TableParagraph"/>
              <w:spacing w:line="275" w:lineRule="auto"/>
              <w:ind w:left="102" w:right="574"/>
              <w:jc w:val="both"/>
              <w:rPr>
                <w:rFonts w:ascii="Arial" w:eastAsia="Calibri" w:hAnsi="Arial" w:cs="Arial"/>
                <w:szCs w:val="24"/>
              </w:rPr>
            </w:pPr>
            <w:r w:rsidRPr="007C7630">
              <w:rPr>
                <w:rFonts w:ascii="Arial" w:hAnsi="Arial" w:cs="Arial"/>
                <w:spacing w:val="-1"/>
                <w:szCs w:val="24"/>
              </w:rPr>
              <w:t>Specification</w:t>
            </w:r>
            <w:r w:rsidRPr="007C7630">
              <w:rPr>
                <w:rFonts w:ascii="Arial" w:hAnsi="Arial" w:cs="Arial"/>
                <w:szCs w:val="24"/>
              </w:rPr>
              <w:t xml:space="preserve"> for</w:t>
            </w:r>
            <w:r w:rsidRPr="007C7630">
              <w:rPr>
                <w:rFonts w:ascii="Arial" w:hAnsi="Arial" w:cs="Arial"/>
                <w:spacing w:val="-2"/>
                <w:szCs w:val="24"/>
              </w:rPr>
              <w:t xml:space="preserve"> </w:t>
            </w:r>
            <w:r w:rsidRPr="007C7630">
              <w:rPr>
                <w:rFonts w:ascii="Arial" w:hAnsi="Arial" w:cs="Arial"/>
                <w:spacing w:val="-1"/>
                <w:szCs w:val="24"/>
              </w:rPr>
              <w:t>boundary</w:t>
            </w:r>
            <w:r w:rsidRPr="007C7630">
              <w:rPr>
                <w:rFonts w:ascii="Arial" w:hAnsi="Arial" w:cs="Arial"/>
                <w:spacing w:val="-4"/>
                <w:szCs w:val="24"/>
              </w:rPr>
              <w:t xml:space="preserve"> </w:t>
            </w:r>
            <w:r w:rsidRPr="007C7630">
              <w:rPr>
                <w:rFonts w:ascii="Arial" w:hAnsi="Arial" w:cs="Arial"/>
                <w:szCs w:val="24"/>
              </w:rPr>
              <w:t>boxes</w:t>
            </w:r>
            <w:r w:rsidRPr="007C7630">
              <w:rPr>
                <w:rFonts w:ascii="Arial" w:hAnsi="Arial" w:cs="Arial"/>
                <w:spacing w:val="-3"/>
                <w:szCs w:val="24"/>
              </w:rPr>
              <w:t xml:space="preserve"> </w:t>
            </w:r>
            <w:r w:rsidRPr="007C7630">
              <w:rPr>
                <w:rFonts w:ascii="Arial" w:hAnsi="Arial" w:cs="Arial"/>
                <w:szCs w:val="24"/>
              </w:rPr>
              <w:t>for</w:t>
            </w:r>
            <w:r w:rsidRPr="007C7630">
              <w:rPr>
                <w:rFonts w:ascii="Arial" w:hAnsi="Arial" w:cs="Arial"/>
                <w:spacing w:val="-3"/>
                <w:szCs w:val="24"/>
              </w:rPr>
              <w:t xml:space="preserve"> </w:t>
            </w:r>
            <w:r w:rsidRPr="007C7630">
              <w:rPr>
                <w:rFonts w:ascii="Arial" w:hAnsi="Arial" w:cs="Arial"/>
                <w:szCs w:val="24"/>
              </w:rPr>
              <w:t>the</w:t>
            </w:r>
            <w:r w:rsidRPr="007C7630">
              <w:rPr>
                <w:rFonts w:ascii="Arial" w:hAnsi="Arial" w:cs="Arial"/>
                <w:spacing w:val="-2"/>
                <w:szCs w:val="24"/>
              </w:rPr>
              <w:t xml:space="preserve"> </w:t>
            </w:r>
            <w:r w:rsidRPr="007C7630">
              <w:rPr>
                <w:rFonts w:ascii="Arial" w:hAnsi="Arial" w:cs="Arial"/>
                <w:spacing w:val="-1"/>
                <w:szCs w:val="24"/>
              </w:rPr>
              <w:t>metering</w:t>
            </w:r>
            <w:r w:rsidRPr="007C7630">
              <w:rPr>
                <w:rFonts w:ascii="Arial" w:hAnsi="Arial" w:cs="Arial"/>
                <w:spacing w:val="-2"/>
                <w:szCs w:val="24"/>
              </w:rPr>
              <w:t xml:space="preserve"> </w:t>
            </w:r>
            <w:r w:rsidRPr="007C7630">
              <w:rPr>
                <w:rFonts w:ascii="Arial" w:hAnsi="Arial" w:cs="Arial"/>
                <w:szCs w:val="24"/>
              </w:rPr>
              <w:t>and</w:t>
            </w:r>
            <w:r w:rsidRPr="007C7630">
              <w:rPr>
                <w:rFonts w:ascii="Arial" w:hAnsi="Arial" w:cs="Arial"/>
                <w:spacing w:val="51"/>
                <w:szCs w:val="24"/>
              </w:rPr>
              <w:t xml:space="preserve"> </w:t>
            </w:r>
            <w:r w:rsidRPr="007C7630">
              <w:rPr>
                <w:rFonts w:ascii="Arial" w:hAnsi="Arial" w:cs="Arial"/>
                <w:spacing w:val="-1"/>
                <w:szCs w:val="24"/>
              </w:rPr>
              <w:t>control</w:t>
            </w:r>
            <w:r w:rsidRPr="007C7630">
              <w:rPr>
                <w:rFonts w:ascii="Arial" w:hAnsi="Arial" w:cs="Arial"/>
                <w:spacing w:val="-2"/>
                <w:szCs w:val="24"/>
              </w:rPr>
              <w:t xml:space="preserve"> </w:t>
            </w:r>
            <w:r w:rsidRPr="007C7630">
              <w:rPr>
                <w:rFonts w:ascii="Arial" w:hAnsi="Arial" w:cs="Arial"/>
                <w:szCs w:val="24"/>
              </w:rPr>
              <w:t xml:space="preserve">of </w:t>
            </w:r>
            <w:r w:rsidRPr="007C7630">
              <w:rPr>
                <w:rFonts w:ascii="Arial" w:hAnsi="Arial" w:cs="Arial"/>
                <w:spacing w:val="-1"/>
                <w:szCs w:val="24"/>
              </w:rPr>
              <w:t>domestic</w:t>
            </w:r>
            <w:r w:rsidRPr="007C7630">
              <w:rPr>
                <w:rFonts w:ascii="Arial" w:hAnsi="Arial" w:cs="Arial"/>
                <w:szCs w:val="24"/>
              </w:rPr>
              <w:t xml:space="preserve"> </w:t>
            </w:r>
            <w:r w:rsidRPr="007C7630">
              <w:rPr>
                <w:rFonts w:ascii="Arial" w:hAnsi="Arial" w:cs="Arial"/>
                <w:spacing w:val="-1"/>
                <w:szCs w:val="24"/>
              </w:rPr>
              <w:t>and</w:t>
            </w:r>
            <w:r w:rsidRPr="007C7630">
              <w:rPr>
                <w:rFonts w:ascii="Arial" w:hAnsi="Arial" w:cs="Arial"/>
                <w:szCs w:val="24"/>
              </w:rPr>
              <w:t xml:space="preserve"> </w:t>
            </w:r>
            <w:r w:rsidRPr="007C7630">
              <w:rPr>
                <w:rFonts w:ascii="Arial" w:hAnsi="Arial" w:cs="Arial"/>
                <w:spacing w:val="-1"/>
                <w:szCs w:val="24"/>
              </w:rPr>
              <w:t>small</w:t>
            </w:r>
            <w:r w:rsidRPr="007C7630">
              <w:rPr>
                <w:rFonts w:ascii="Arial" w:hAnsi="Arial" w:cs="Arial"/>
                <w:szCs w:val="24"/>
              </w:rPr>
              <w:t xml:space="preserve"> </w:t>
            </w:r>
            <w:r w:rsidRPr="007C7630">
              <w:rPr>
                <w:rFonts w:ascii="Arial" w:hAnsi="Arial" w:cs="Arial"/>
                <w:spacing w:val="-1"/>
                <w:szCs w:val="24"/>
              </w:rPr>
              <w:t>industrial</w:t>
            </w:r>
            <w:r w:rsidRPr="007C7630">
              <w:rPr>
                <w:rFonts w:ascii="Arial" w:hAnsi="Arial" w:cs="Arial"/>
                <w:szCs w:val="24"/>
              </w:rPr>
              <w:t xml:space="preserve"> </w:t>
            </w:r>
            <w:r w:rsidRPr="007C7630">
              <w:rPr>
                <w:rFonts w:ascii="Arial" w:hAnsi="Arial" w:cs="Arial"/>
                <w:spacing w:val="-1"/>
                <w:szCs w:val="24"/>
              </w:rPr>
              <w:t>water</w:t>
            </w:r>
            <w:r w:rsidRPr="007C7630">
              <w:rPr>
                <w:rFonts w:ascii="Arial" w:hAnsi="Arial" w:cs="Arial"/>
                <w:szCs w:val="24"/>
              </w:rPr>
              <w:t xml:space="preserve"> </w:t>
            </w:r>
            <w:r w:rsidRPr="007C7630">
              <w:rPr>
                <w:rFonts w:ascii="Arial" w:hAnsi="Arial" w:cs="Arial"/>
                <w:spacing w:val="-1"/>
                <w:szCs w:val="24"/>
              </w:rPr>
              <w:t>services</w:t>
            </w:r>
            <w:r w:rsidRPr="007C7630">
              <w:rPr>
                <w:rFonts w:ascii="Arial" w:hAnsi="Arial" w:cs="Arial"/>
                <w:spacing w:val="63"/>
                <w:szCs w:val="24"/>
              </w:rPr>
              <w:t xml:space="preserve"> </w:t>
            </w:r>
            <w:r w:rsidR="008D7362">
              <w:rPr>
                <w:rFonts w:ascii="Arial" w:hAnsi="Arial" w:cs="Arial"/>
                <w:szCs w:val="24"/>
              </w:rPr>
              <w:t>(see also British Standards).</w:t>
            </w:r>
          </w:p>
        </w:tc>
      </w:tr>
      <w:tr w:rsidR="001D2181" w:rsidRPr="007C7630" w14:paraId="4E39983B" w14:textId="77777777" w:rsidTr="0B825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49"/>
        </w:trPr>
        <w:tc>
          <w:tcPr>
            <w:tcW w:w="16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291148E" w14:textId="77777777" w:rsidR="001D2181" w:rsidRPr="007C7630" w:rsidRDefault="001D2181" w:rsidP="008D2478">
            <w:pPr>
              <w:pStyle w:val="TableParagraph"/>
              <w:spacing w:line="264" w:lineRule="exact"/>
              <w:ind w:left="102"/>
              <w:rPr>
                <w:rFonts w:ascii="Arial" w:eastAsia="Calibri" w:hAnsi="Arial" w:cs="Arial"/>
                <w:szCs w:val="24"/>
              </w:rPr>
            </w:pPr>
            <w:r w:rsidRPr="007C7630">
              <w:rPr>
                <w:rFonts w:ascii="Arial" w:hAnsi="Arial" w:cs="Arial"/>
                <w:szCs w:val="24"/>
              </w:rPr>
              <w:t>IGN</w:t>
            </w:r>
          </w:p>
        </w:tc>
        <w:tc>
          <w:tcPr>
            <w:tcW w:w="14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CE5266" w14:textId="77777777" w:rsidR="001D2181" w:rsidRPr="007C7630" w:rsidRDefault="001D2181" w:rsidP="008D2478">
            <w:pPr>
              <w:pStyle w:val="TableParagraph"/>
              <w:spacing w:line="264" w:lineRule="exact"/>
              <w:ind w:left="99"/>
              <w:rPr>
                <w:rFonts w:ascii="Arial" w:eastAsia="Calibri" w:hAnsi="Arial" w:cs="Arial"/>
                <w:szCs w:val="24"/>
              </w:rPr>
            </w:pPr>
            <w:r w:rsidRPr="007C7630">
              <w:rPr>
                <w:rFonts w:ascii="Arial" w:hAnsi="Arial" w:cs="Arial"/>
                <w:spacing w:val="-1"/>
                <w:szCs w:val="24"/>
              </w:rPr>
              <w:t>4-37-02</w:t>
            </w:r>
          </w:p>
        </w:tc>
        <w:tc>
          <w:tcPr>
            <w:tcW w:w="623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3BB91E" w14:textId="59299E11" w:rsidR="001D2181" w:rsidRPr="007C7630" w:rsidRDefault="001D2181" w:rsidP="00496FD0">
            <w:pPr>
              <w:pStyle w:val="TableParagraph"/>
              <w:spacing w:line="276" w:lineRule="auto"/>
              <w:ind w:left="102" w:right="1261"/>
              <w:rPr>
                <w:rFonts w:ascii="Arial" w:eastAsia="Calibri" w:hAnsi="Arial" w:cs="Arial"/>
                <w:szCs w:val="24"/>
              </w:rPr>
            </w:pPr>
            <w:r w:rsidRPr="007C7630">
              <w:rPr>
                <w:rFonts w:ascii="Arial" w:hAnsi="Arial" w:cs="Arial"/>
                <w:szCs w:val="24"/>
              </w:rPr>
              <w:t>Design</w:t>
            </w:r>
            <w:r w:rsidRPr="007C7630">
              <w:rPr>
                <w:rFonts w:ascii="Arial" w:hAnsi="Arial" w:cs="Arial"/>
                <w:spacing w:val="-2"/>
                <w:szCs w:val="24"/>
              </w:rPr>
              <w:t xml:space="preserve"> </w:t>
            </w:r>
            <w:r w:rsidRPr="007C7630">
              <w:rPr>
                <w:rFonts w:ascii="Arial" w:hAnsi="Arial" w:cs="Arial"/>
                <w:spacing w:val="-1"/>
                <w:szCs w:val="24"/>
              </w:rPr>
              <w:t>against</w:t>
            </w:r>
            <w:r w:rsidRPr="007C7630">
              <w:rPr>
                <w:rFonts w:ascii="Arial" w:hAnsi="Arial" w:cs="Arial"/>
                <w:spacing w:val="-2"/>
                <w:szCs w:val="24"/>
              </w:rPr>
              <w:t xml:space="preserve"> </w:t>
            </w:r>
            <w:r w:rsidRPr="007C7630">
              <w:rPr>
                <w:rFonts w:ascii="Arial" w:hAnsi="Arial" w:cs="Arial"/>
                <w:spacing w:val="-1"/>
                <w:szCs w:val="24"/>
              </w:rPr>
              <w:t>surge</w:t>
            </w:r>
            <w:r w:rsidRPr="007C7630">
              <w:rPr>
                <w:rFonts w:ascii="Arial" w:hAnsi="Arial" w:cs="Arial"/>
                <w:szCs w:val="24"/>
              </w:rPr>
              <w:t xml:space="preserve"> and </w:t>
            </w:r>
            <w:r w:rsidRPr="007C7630">
              <w:rPr>
                <w:rFonts w:ascii="Arial" w:hAnsi="Arial" w:cs="Arial"/>
                <w:spacing w:val="-1"/>
                <w:szCs w:val="24"/>
              </w:rPr>
              <w:t>fatigue</w:t>
            </w:r>
            <w:r w:rsidRPr="007C7630">
              <w:rPr>
                <w:rFonts w:ascii="Arial" w:hAnsi="Arial" w:cs="Arial"/>
                <w:szCs w:val="24"/>
              </w:rPr>
              <w:t xml:space="preserve"> </w:t>
            </w:r>
            <w:r w:rsidRPr="007C7630">
              <w:rPr>
                <w:rFonts w:ascii="Arial" w:hAnsi="Arial" w:cs="Arial"/>
                <w:spacing w:val="-1"/>
                <w:szCs w:val="24"/>
              </w:rPr>
              <w:t>conditions</w:t>
            </w:r>
            <w:r w:rsidRPr="007C7630">
              <w:rPr>
                <w:rFonts w:ascii="Arial" w:hAnsi="Arial" w:cs="Arial"/>
                <w:szCs w:val="24"/>
              </w:rPr>
              <w:t xml:space="preserve"> </w:t>
            </w:r>
            <w:r w:rsidRPr="007C7630">
              <w:rPr>
                <w:rFonts w:ascii="Arial" w:hAnsi="Arial" w:cs="Arial"/>
                <w:spacing w:val="-1"/>
                <w:szCs w:val="24"/>
              </w:rPr>
              <w:t>for</w:t>
            </w:r>
            <w:r w:rsidRPr="007C7630">
              <w:rPr>
                <w:rFonts w:ascii="Arial" w:hAnsi="Arial" w:cs="Arial"/>
                <w:spacing w:val="41"/>
                <w:szCs w:val="24"/>
              </w:rPr>
              <w:t xml:space="preserve"> </w:t>
            </w:r>
            <w:r w:rsidRPr="007C7630">
              <w:rPr>
                <w:rFonts w:ascii="Arial" w:hAnsi="Arial" w:cs="Arial"/>
                <w:spacing w:val="-1"/>
                <w:szCs w:val="24"/>
              </w:rPr>
              <w:t>thermoplastic</w:t>
            </w:r>
            <w:r w:rsidRPr="007C7630">
              <w:rPr>
                <w:rFonts w:ascii="Arial" w:hAnsi="Arial" w:cs="Arial"/>
                <w:spacing w:val="-3"/>
                <w:szCs w:val="24"/>
              </w:rPr>
              <w:t xml:space="preserve"> </w:t>
            </w:r>
            <w:r w:rsidRPr="007C7630">
              <w:rPr>
                <w:rFonts w:ascii="Arial" w:hAnsi="Arial" w:cs="Arial"/>
                <w:szCs w:val="24"/>
              </w:rPr>
              <w:t>pipes</w:t>
            </w:r>
            <w:r w:rsidRPr="007C7630">
              <w:rPr>
                <w:rFonts w:ascii="Arial" w:hAnsi="Arial" w:cs="Arial"/>
                <w:spacing w:val="-1"/>
                <w:szCs w:val="24"/>
              </w:rPr>
              <w:t>.</w:t>
            </w:r>
          </w:p>
        </w:tc>
      </w:tr>
      <w:tr w:rsidR="001D2181" w:rsidRPr="007C7630" w14:paraId="07F206EA" w14:textId="77777777" w:rsidTr="0B825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1309"/>
        </w:trPr>
        <w:tc>
          <w:tcPr>
            <w:tcW w:w="16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291E23C" w14:textId="77777777" w:rsidR="001D2181" w:rsidRPr="007C7630" w:rsidRDefault="001D2181" w:rsidP="008D2478">
            <w:pPr>
              <w:pStyle w:val="TableParagraph"/>
              <w:spacing w:line="265" w:lineRule="exact"/>
              <w:ind w:left="102"/>
              <w:rPr>
                <w:rFonts w:ascii="Arial" w:eastAsia="Calibri" w:hAnsi="Arial" w:cs="Arial"/>
                <w:szCs w:val="24"/>
              </w:rPr>
            </w:pPr>
            <w:r w:rsidRPr="007C7630">
              <w:rPr>
                <w:rFonts w:ascii="Arial" w:hAnsi="Arial" w:cs="Arial"/>
                <w:szCs w:val="24"/>
              </w:rPr>
              <w:t>IGN</w:t>
            </w:r>
          </w:p>
        </w:tc>
        <w:tc>
          <w:tcPr>
            <w:tcW w:w="14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1A0C043" w14:textId="77777777" w:rsidR="001D2181" w:rsidRPr="007C7630" w:rsidRDefault="001D2181" w:rsidP="008D2478">
            <w:pPr>
              <w:pStyle w:val="TableParagraph"/>
              <w:spacing w:line="265" w:lineRule="exact"/>
              <w:ind w:left="99"/>
              <w:rPr>
                <w:rFonts w:ascii="Arial" w:eastAsia="Calibri" w:hAnsi="Arial" w:cs="Arial"/>
                <w:szCs w:val="24"/>
              </w:rPr>
            </w:pPr>
            <w:r w:rsidRPr="007C7630">
              <w:rPr>
                <w:rFonts w:ascii="Arial" w:hAnsi="Arial" w:cs="Arial"/>
                <w:spacing w:val="-1"/>
                <w:szCs w:val="24"/>
              </w:rPr>
              <w:t>4-50-03</w:t>
            </w:r>
          </w:p>
        </w:tc>
        <w:tc>
          <w:tcPr>
            <w:tcW w:w="623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FC811E" w14:textId="2CA1C7F8" w:rsidR="001D2181" w:rsidRPr="007C7630" w:rsidRDefault="001D2181" w:rsidP="00496FD0">
            <w:pPr>
              <w:pStyle w:val="TableParagraph"/>
              <w:spacing w:line="275" w:lineRule="auto"/>
              <w:ind w:left="102" w:right="508"/>
              <w:rPr>
                <w:rFonts w:ascii="Arial" w:eastAsia="Calibri" w:hAnsi="Arial" w:cs="Arial"/>
                <w:szCs w:val="24"/>
              </w:rPr>
            </w:pPr>
            <w:r w:rsidRPr="007C7630">
              <w:rPr>
                <w:rFonts w:ascii="Arial" w:hAnsi="Arial" w:cs="Arial"/>
                <w:szCs w:val="24"/>
              </w:rPr>
              <w:t>Operating</w:t>
            </w:r>
            <w:r w:rsidRPr="007C7630">
              <w:rPr>
                <w:rFonts w:ascii="Arial" w:hAnsi="Arial" w:cs="Arial"/>
                <w:spacing w:val="-2"/>
                <w:szCs w:val="24"/>
              </w:rPr>
              <w:t xml:space="preserve"> </w:t>
            </w:r>
            <w:r w:rsidRPr="007C7630">
              <w:rPr>
                <w:rFonts w:ascii="Arial" w:hAnsi="Arial" w:cs="Arial"/>
                <w:spacing w:val="-1"/>
                <w:szCs w:val="24"/>
              </w:rPr>
              <w:t>guidelines</w:t>
            </w:r>
            <w:r w:rsidRPr="007C7630">
              <w:rPr>
                <w:rFonts w:ascii="Arial" w:hAnsi="Arial" w:cs="Arial"/>
                <w:szCs w:val="24"/>
              </w:rPr>
              <w:t xml:space="preserve"> </w:t>
            </w:r>
            <w:r w:rsidRPr="007C7630">
              <w:rPr>
                <w:rFonts w:ascii="Arial" w:hAnsi="Arial" w:cs="Arial"/>
                <w:spacing w:val="-1"/>
                <w:szCs w:val="24"/>
              </w:rPr>
              <w:t>for</w:t>
            </w:r>
            <w:r w:rsidRPr="007C7630">
              <w:rPr>
                <w:rFonts w:ascii="Arial" w:hAnsi="Arial" w:cs="Arial"/>
                <w:spacing w:val="-2"/>
                <w:szCs w:val="24"/>
              </w:rPr>
              <w:t xml:space="preserve"> </w:t>
            </w:r>
            <w:r w:rsidRPr="007C7630">
              <w:rPr>
                <w:rFonts w:ascii="Arial" w:hAnsi="Arial" w:cs="Arial"/>
                <w:szCs w:val="24"/>
              </w:rPr>
              <w:t>the use</w:t>
            </w:r>
            <w:r w:rsidRPr="007C7630">
              <w:rPr>
                <w:rFonts w:ascii="Arial" w:hAnsi="Arial" w:cs="Arial"/>
                <w:spacing w:val="-2"/>
                <w:szCs w:val="24"/>
              </w:rPr>
              <w:t xml:space="preserve"> </w:t>
            </w:r>
            <w:r w:rsidRPr="007C7630">
              <w:rPr>
                <w:rFonts w:ascii="Arial" w:hAnsi="Arial" w:cs="Arial"/>
                <w:szCs w:val="24"/>
              </w:rPr>
              <w:t xml:space="preserve">of </w:t>
            </w:r>
            <w:r w:rsidRPr="007C7630">
              <w:rPr>
                <w:rFonts w:ascii="Arial" w:hAnsi="Arial" w:cs="Arial"/>
                <w:spacing w:val="-1"/>
                <w:szCs w:val="24"/>
              </w:rPr>
              <w:t>site-applied,</w:t>
            </w:r>
            <w:r w:rsidRPr="007C7630">
              <w:rPr>
                <w:rFonts w:ascii="Arial" w:hAnsi="Arial" w:cs="Arial"/>
                <w:szCs w:val="24"/>
              </w:rPr>
              <w:t xml:space="preserve"> </w:t>
            </w:r>
            <w:r w:rsidRPr="007C7630">
              <w:rPr>
                <w:rFonts w:ascii="Arial" w:hAnsi="Arial" w:cs="Arial"/>
                <w:spacing w:val="-1"/>
                <w:szCs w:val="24"/>
              </w:rPr>
              <w:t>factory</w:t>
            </w:r>
            <w:r w:rsidRPr="007C7630">
              <w:rPr>
                <w:rFonts w:ascii="Arial" w:hAnsi="Arial" w:cs="Arial"/>
                <w:spacing w:val="35"/>
                <w:szCs w:val="24"/>
              </w:rPr>
              <w:t xml:space="preserve"> </w:t>
            </w:r>
            <w:r w:rsidRPr="007C7630">
              <w:rPr>
                <w:rFonts w:ascii="Arial" w:hAnsi="Arial" w:cs="Arial"/>
                <w:spacing w:val="-1"/>
                <w:szCs w:val="24"/>
              </w:rPr>
              <w:t>applied,</w:t>
            </w:r>
            <w:r w:rsidRPr="007C7630">
              <w:rPr>
                <w:rFonts w:ascii="Arial" w:hAnsi="Arial" w:cs="Arial"/>
                <w:szCs w:val="24"/>
              </w:rPr>
              <w:t xml:space="preserve"> and</w:t>
            </w:r>
            <w:r w:rsidRPr="007C7630">
              <w:rPr>
                <w:rFonts w:ascii="Arial" w:hAnsi="Arial" w:cs="Arial"/>
                <w:spacing w:val="-2"/>
                <w:szCs w:val="24"/>
              </w:rPr>
              <w:t xml:space="preserve"> </w:t>
            </w:r>
            <w:r w:rsidRPr="007C7630">
              <w:rPr>
                <w:rFonts w:ascii="Arial" w:hAnsi="Arial" w:cs="Arial"/>
                <w:spacing w:val="-1"/>
                <w:szCs w:val="24"/>
              </w:rPr>
              <w:t>reinforced</w:t>
            </w:r>
            <w:r w:rsidRPr="007C7630">
              <w:rPr>
                <w:rFonts w:ascii="Arial" w:hAnsi="Arial" w:cs="Arial"/>
                <w:szCs w:val="24"/>
              </w:rPr>
              <w:t xml:space="preserve"> </w:t>
            </w:r>
            <w:r w:rsidRPr="007C7630">
              <w:rPr>
                <w:rFonts w:ascii="Arial" w:hAnsi="Arial" w:cs="Arial"/>
                <w:spacing w:val="-1"/>
                <w:szCs w:val="24"/>
              </w:rPr>
              <w:t>factory</w:t>
            </w:r>
            <w:r w:rsidRPr="007C7630">
              <w:rPr>
                <w:rFonts w:ascii="Arial" w:hAnsi="Arial" w:cs="Arial"/>
                <w:spacing w:val="-2"/>
                <w:szCs w:val="24"/>
              </w:rPr>
              <w:t xml:space="preserve"> </w:t>
            </w:r>
            <w:r w:rsidRPr="007C7630">
              <w:rPr>
                <w:rFonts w:ascii="Arial" w:hAnsi="Arial" w:cs="Arial"/>
                <w:spacing w:val="-1"/>
                <w:szCs w:val="24"/>
              </w:rPr>
              <w:t>applied</w:t>
            </w:r>
            <w:r w:rsidRPr="007C7630">
              <w:rPr>
                <w:rFonts w:ascii="Arial" w:hAnsi="Arial" w:cs="Arial"/>
                <w:szCs w:val="24"/>
              </w:rPr>
              <w:t xml:space="preserve"> </w:t>
            </w:r>
            <w:r w:rsidRPr="007C7630">
              <w:rPr>
                <w:rFonts w:ascii="Arial" w:hAnsi="Arial" w:cs="Arial"/>
                <w:spacing w:val="-1"/>
                <w:szCs w:val="24"/>
              </w:rPr>
              <w:t>polyethylene</w:t>
            </w:r>
            <w:r w:rsidRPr="007C7630">
              <w:rPr>
                <w:rFonts w:ascii="Arial" w:hAnsi="Arial" w:cs="Arial"/>
                <w:spacing w:val="65"/>
                <w:szCs w:val="24"/>
              </w:rPr>
              <w:t xml:space="preserve"> </w:t>
            </w:r>
            <w:r w:rsidRPr="007C7630">
              <w:rPr>
                <w:rFonts w:ascii="Arial" w:hAnsi="Arial" w:cs="Arial"/>
                <w:szCs w:val="24"/>
              </w:rPr>
              <w:t>sleeving</w:t>
            </w:r>
            <w:r w:rsidRPr="007C7630">
              <w:rPr>
                <w:rFonts w:ascii="Arial" w:hAnsi="Arial" w:cs="Arial"/>
                <w:spacing w:val="-4"/>
                <w:szCs w:val="24"/>
              </w:rPr>
              <w:t xml:space="preserve"> </w:t>
            </w:r>
            <w:r w:rsidRPr="007C7630">
              <w:rPr>
                <w:rFonts w:ascii="Arial" w:hAnsi="Arial" w:cs="Arial"/>
                <w:szCs w:val="24"/>
              </w:rPr>
              <w:t xml:space="preserve">on </w:t>
            </w:r>
            <w:r w:rsidRPr="007C7630">
              <w:rPr>
                <w:rFonts w:ascii="Arial" w:hAnsi="Arial" w:cs="Arial"/>
                <w:spacing w:val="-1"/>
                <w:szCs w:val="24"/>
              </w:rPr>
              <w:t>ductile</w:t>
            </w:r>
            <w:r w:rsidRPr="007C7630">
              <w:rPr>
                <w:rFonts w:ascii="Arial" w:hAnsi="Arial" w:cs="Arial"/>
                <w:szCs w:val="24"/>
              </w:rPr>
              <w:t xml:space="preserve"> </w:t>
            </w:r>
            <w:r w:rsidRPr="007C7630">
              <w:rPr>
                <w:rFonts w:ascii="Arial" w:hAnsi="Arial" w:cs="Arial"/>
                <w:spacing w:val="-1"/>
                <w:szCs w:val="24"/>
              </w:rPr>
              <w:t>iron</w:t>
            </w:r>
            <w:r w:rsidRPr="007C7630">
              <w:rPr>
                <w:rFonts w:ascii="Arial" w:hAnsi="Arial" w:cs="Arial"/>
                <w:szCs w:val="24"/>
              </w:rPr>
              <w:t xml:space="preserve"> </w:t>
            </w:r>
            <w:r w:rsidRPr="007C7630">
              <w:rPr>
                <w:rFonts w:ascii="Arial" w:hAnsi="Arial" w:cs="Arial"/>
                <w:spacing w:val="-1"/>
                <w:szCs w:val="24"/>
              </w:rPr>
              <w:t>pipeline</w:t>
            </w:r>
            <w:r w:rsidRPr="007C7630">
              <w:rPr>
                <w:rFonts w:ascii="Arial" w:hAnsi="Arial" w:cs="Arial"/>
                <w:szCs w:val="24"/>
              </w:rPr>
              <w:t xml:space="preserve"> </w:t>
            </w:r>
            <w:r w:rsidRPr="007C7630">
              <w:rPr>
                <w:rFonts w:ascii="Arial" w:hAnsi="Arial" w:cs="Arial"/>
                <w:spacing w:val="-1"/>
                <w:szCs w:val="24"/>
              </w:rPr>
              <w:t>systems</w:t>
            </w:r>
          </w:p>
        </w:tc>
      </w:tr>
      <w:tr w:rsidR="001D2181" w:rsidRPr="007C7630" w14:paraId="6A66F282" w14:textId="77777777" w:rsidTr="0B825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39"/>
        </w:trPr>
        <w:tc>
          <w:tcPr>
            <w:tcW w:w="16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FFE1A9" w14:textId="77777777" w:rsidR="001D2181" w:rsidRPr="007C7630" w:rsidRDefault="001D2181" w:rsidP="008D2478">
            <w:pPr>
              <w:pStyle w:val="TableParagraph"/>
              <w:spacing w:line="264" w:lineRule="exact"/>
              <w:ind w:left="102"/>
              <w:rPr>
                <w:rFonts w:ascii="Arial" w:eastAsia="Calibri" w:hAnsi="Arial" w:cs="Arial"/>
                <w:szCs w:val="24"/>
              </w:rPr>
            </w:pPr>
            <w:r w:rsidRPr="007C7630">
              <w:rPr>
                <w:rFonts w:ascii="Arial" w:hAnsi="Arial" w:cs="Arial"/>
                <w:szCs w:val="24"/>
              </w:rPr>
              <w:t>IGN</w:t>
            </w:r>
          </w:p>
        </w:tc>
        <w:tc>
          <w:tcPr>
            <w:tcW w:w="14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80FDC0" w14:textId="77777777" w:rsidR="001D2181" w:rsidRPr="007C7630" w:rsidRDefault="001D2181" w:rsidP="008D2478">
            <w:pPr>
              <w:pStyle w:val="TableParagraph"/>
              <w:spacing w:line="264" w:lineRule="exact"/>
              <w:ind w:left="99"/>
              <w:rPr>
                <w:rFonts w:ascii="Arial" w:eastAsia="Calibri" w:hAnsi="Arial" w:cs="Arial"/>
                <w:szCs w:val="24"/>
              </w:rPr>
            </w:pPr>
            <w:r w:rsidRPr="007C7630">
              <w:rPr>
                <w:rFonts w:ascii="Arial" w:hAnsi="Arial" w:cs="Arial"/>
                <w:spacing w:val="-1"/>
                <w:szCs w:val="24"/>
              </w:rPr>
              <w:t>4-51-01</w:t>
            </w:r>
          </w:p>
        </w:tc>
        <w:tc>
          <w:tcPr>
            <w:tcW w:w="623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0939FD0" w14:textId="5C9E59EB" w:rsidR="001D2181" w:rsidRPr="007C7630" w:rsidRDefault="001D2181" w:rsidP="00496FD0">
            <w:pPr>
              <w:pStyle w:val="TableParagraph"/>
              <w:spacing w:line="264" w:lineRule="exact"/>
              <w:ind w:left="102"/>
              <w:rPr>
                <w:rFonts w:ascii="Arial" w:eastAsia="Calibri" w:hAnsi="Arial" w:cs="Arial"/>
                <w:szCs w:val="24"/>
              </w:rPr>
            </w:pPr>
            <w:r w:rsidRPr="007C7630">
              <w:rPr>
                <w:rFonts w:ascii="Arial" w:hAnsi="Arial" w:cs="Arial"/>
                <w:szCs w:val="24"/>
              </w:rPr>
              <w:t>External</w:t>
            </w:r>
            <w:r w:rsidRPr="007C7630">
              <w:rPr>
                <w:rFonts w:ascii="Arial" w:hAnsi="Arial" w:cs="Arial"/>
                <w:spacing w:val="-2"/>
                <w:szCs w:val="24"/>
              </w:rPr>
              <w:t xml:space="preserve"> </w:t>
            </w:r>
            <w:r w:rsidRPr="007C7630">
              <w:rPr>
                <w:rFonts w:ascii="Arial" w:hAnsi="Arial" w:cs="Arial"/>
                <w:szCs w:val="24"/>
              </w:rPr>
              <w:t>zinc</w:t>
            </w:r>
            <w:r w:rsidRPr="007C7630">
              <w:rPr>
                <w:rFonts w:ascii="Arial" w:hAnsi="Arial" w:cs="Arial"/>
                <w:spacing w:val="-4"/>
                <w:szCs w:val="24"/>
              </w:rPr>
              <w:t xml:space="preserve"> </w:t>
            </w:r>
            <w:r w:rsidRPr="007C7630">
              <w:rPr>
                <w:rFonts w:ascii="Arial" w:hAnsi="Arial" w:cs="Arial"/>
                <w:spacing w:val="-1"/>
                <w:szCs w:val="24"/>
              </w:rPr>
              <w:t>coating</w:t>
            </w:r>
            <w:r w:rsidRPr="007C7630">
              <w:rPr>
                <w:rFonts w:ascii="Arial" w:hAnsi="Arial" w:cs="Arial"/>
                <w:spacing w:val="-2"/>
                <w:szCs w:val="24"/>
              </w:rPr>
              <w:t xml:space="preserve"> </w:t>
            </w:r>
            <w:r w:rsidRPr="007C7630">
              <w:rPr>
                <w:rFonts w:ascii="Arial" w:hAnsi="Arial" w:cs="Arial"/>
                <w:szCs w:val="24"/>
              </w:rPr>
              <w:t>of</w:t>
            </w:r>
            <w:r w:rsidRPr="007C7630">
              <w:rPr>
                <w:rFonts w:ascii="Arial" w:hAnsi="Arial" w:cs="Arial"/>
                <w:spacing w:val="-3"/>
                <w:szCs w:val="24"/>
              </w:rPr>
              <w:t xml:space="preserve"> </w:t>
            </w:r>
            <w:r w:rsidRPr="007C7630">
              <w:rPr>
                <w:rFonts w:ascii="Arial" w:hAnsi="Arial" w:cs="Arial"/>
                <w:spacing w:val="-1"/>
                <w:szCs w:val="24"/>
              </w:rPr>
              <w:t>ductile</w:t>
            </w:r>
            <w:r w:rsidRPr="007C7630">
              <w:rPr>
                <w:rFonts w:ascii="Arial" w:hAnsi="Arial" w:cs="Arial"/>
                <w:szCs w:val="24"/>
              </w:rPr>
              <w:t xml:space="preserve"> </w:t>
            </w:r>
            <w:r w:rsidRPr="007C7630">
              <w:rPr>
                <w:rFonts w:ascii="Arial" w:hAnsi="Arial" w:cs="Arial"/>
                <w:spacing w:val="-1"/>
                <w:szCs w:val="24"/>
              </w:rPr>
              <w:t>iron</w:t>
            </w:r>
            <w:r w:rsidRPr="007C7630">
              <w:rPr>
                <w:rFonts w:ascii="Arial" w:hAnsi="Arial" w:cs="Arial"/>
                <w:szCs w:val="24"/>
              </w:rPr>
              <w:t xml:space="preserve"> </w:t>
            </w:r>
            <w:r w:rsidRPr="007C7630">
              <w:rPr>
                <w:rFonts w:ascii="Arial" w:hAnsi="Arial" w:cs="Arial"/>
                <w:spacing w:val="-1"/>
                <w:szCs w:val="24"/>
              </w:rPr>
              <w:t>pipe.</w:t>
            </w:r>
          </w:p>
        </w:tc>
      </w:tr>
      <w:tr w:rsidR="001D2181" w:rsidRPr="007C7630" w14:paraId="51A4795E" w14:textId="77777777" w:rsidTr="0B825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46"/>
        </w:trPr>
        <w:tc>
          <w:tcPr>
            <w:tcW w:w="16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72607D" w14:textId="77777777" w:rsidR="001D2181" w:rsidRPr="007C7630" w:rsidRDefault="001D2181" w:rsidP="008D2478">
            <w:pPr>
              <w:pStyle w:val="TableParagraph"/>
              <w:spacing w:line="264" w:lineRule="exact"/>
              <w:ind w:left="102"/>
              <w:rPr>
                <w:rFonts w:ascii="Arial" w:eastAsia="Calibri" w:hAnsi="Arial" w:cs="Arial"/>
                <w:szCs w:val="24"/>
              </w:rPr>
            </w:pPr>
            <w:r w:rsidRPr="007C7630">
              <w:rPr>
                <w:rFonts w:ascii="Arial" w:hAnsi="Arial" w:cs="Arial"/>
                <w:szCs w:val="24"/>
              </w:rPr>
              <w:t>WIS</w:t>
            </w:r>
          </w:p>
        </w:tc>
        <w:tc>
          <w:tcPr>
            <w:tcW w:w="14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0EC472B" w14:textId="77777777" w:rsidR="001D2181" w:rsidRPr="007C7630" w:rsidRDefault="001D2181" w:rsidP="008D2478">
            <w:pPr>
              <w:pStyle w:val="TableParagraph"/>
              <w:spacing w:line="264" w:lineRule="exact"/>
              <w:ind w:left="99"/>
              <w:rPr>
                <w:rFonts w:ascii="Arial" w:eastAsia="Calibri" w:hAnsi="Arial" w:cs="Arial"/>
                <w:szCs w:val="24"/>
              </w:rPr>
            </w:pPr>
            <w:r w:rsidRPr="007C7630">
              <w:rPr>
                <w:rFonts w:ascii="Arial" w:hAnsi="Arial" w:cs="Arial"/>
                <w:spacing w:val="-1"/>
                <w:szCs w:val="24"/>
              </w:rPr>
              <w:t>4-52-01</w:t>
            </w:r>
          </w:p>
        </w:tc>
        <w:tc>
          <w:tcPr>
            <w:tcW w:w="623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731975" w14:textId="41DCABE3" w:rsidR="001D2181" w:rsidRPr="007C7630" w:rsidRDefault="001D2181" w:rsidP="00496FD0">
            <w:pPr>
              <w:pStyle w:val="TableParagraph"/>
              <w:spacing w:line="274" w:lineRule="auto"/>
              <w:ind w:left="102" w:right="164"/>
              <w:rPr>
                <w:rFonts w:ascii="Arial" w:eastAsia="Calibri" w:hAnsi="Arial" w:cs="Arial"/>
                <w:szCs w:val="24"/>
              </w:rPr>
            </w:pPr>
            <w:r w:rsidRPr="007C7630">
              <w:rPr>
                <w:rFonts w:ascii="Arial" w:hAnsi="Arial" w:cs="Arial"/>
                <w:spacing w:val="-1"/>
                <w:szCs w:val="24"/>
              </w:rPr>
              <w:t>Specification</w:t>
            </w:r>
            <w:r w:rsidRPr="007C7630">
              <w:rPr>
                <w:rFonts w:ascii="Arial" w:hAnsi="Arial" w:cs="Arial"/>
                <w:szCs w:val="24"/>
              </w:rPr>
              <w:t xml:space="preserve"> for</w:t>
            </w:r>
            <w:r w:rsidRPr="007C7630">
              <w:rPr>
                <w:rFonts w:ascii="Arial" w:hAnsi="Arial" w:cs="Arial"/>
                <w:spacing w:val="-2"/>
                <w:szCs w:val="24"/>
              </w:rPr>
              <w:t xml:space="preserve"> </w:t>
            </w:r>
            <w:r w:rsidRPr="007C7630">
              <w:rPr>
                <w:rFonts w:ascii="Arial" w:hAnsi="Arial" w:cs="Arial"/>
                <w:spacing w:val="-1"/>
                <w:szCs w:val="24"/>
              </w:rPr>
              <w:t>polymeric</w:t>
            </w:r>
            <w:r w:rsidRPr="007C7630">
              <w:rPr>
                <w:rFonts w:ascii="Arial" w:hAnsi="Arial" w:cs="Arial"/>
                <w:spacing w:val="-2"/>
                <w:szCs w:val="24"/>
              </w:rPr>
              <w:t xml:space="preserve"> </w:t>
            </w:r>
            <w:r w:rsidRPr="007C7630">
              <w:rPr>
                <w:rFonts w:ascii="Arial" w:hAnsi="Arial" w:cs="Arial"/>
                <w:spacing w:val="-1"/>
                <w:szCs w:val="24"/>
              </w:rPr>
              <w:t>anti-corrosion</w:t>
            </w:r>
            <w:r w:rsidRPr="007C7630">
              <w:rPr>
                <w:rFonts w:ascii="Arial" w:hAnsi="Arial" w:cs="Arial"/>
                <w:szCs w:val="24"/>
              </w:rPr>
              <w:t xml:space="preserve"> </w:t>
            </w:r>
            <w:r w:rsidRPr="007C7630">
              <w:rPr>
                <w:rFonts w:ascii="Arial" w:hAnsi="Arial" w:cs="Arial"/>
                <w:spacing w:val="-1"/>
                <w:szCs w:val="24"/>
              </w:rPr>
              <w:t>(barrier)</w:t>
            </w:r>
            <w:r w:rsidRPr="007C7630">
              <w:rPr>
                <w:rFonts w:ascii="Arial" w:hAnsi="Arial" w:cs="Arial"/>
                <w:spacing w:val="-2"/>
                <w:szCs w:val="24"/>
              </w:rPr>
              <w:t xml:space="preserve"> </w:t>
            </w:r>
            <w:r w:rsidRPr="007C7630">
              <w:rPr>
                <w:rFonts w:ascii="Arial" w:hAnsi="Arial" w:cs="Arial"/>
                <w:spacing w:val="-1"/>
                <w:szCs w:val="24"/>
              </w:rPr>
              <w:t>coatings</w:t>
            </w:r>
            <w:r w:rsidRPr="007C7630">
              <w:rPr>
                <w:rFonts w:ascii="Arial" w:hAnsi="Arial" w:cs="Arial"/>
                <w:szCs w:val="24"/>
              </w:rPr>
              <w:t>.</w:t>
            </w:r>
          </w:p>
        </w:tc>
      </w:tr>
      <w:tr w:rsidR="001D2181" w:rsidRPr="007C7630" w14:paraId="7D94DC80" w14:textId="77777777" w:rsidTr="0B825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749"/>
        </w:trPr>
        <w:tc>
          <w:tcPr>
            <w:tcW w:w="16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DD0D926" w14:textId="77777777" w:rsidR="001D2181" w:rsidRPr="007C7630" w:rsidRDefault="001D2181" w:rsidP="008D2478">
            <w:pPr>
              <w:pStyle w:val="TableParagraph"/>
              <w:spacing w:line="265" w:lineRule="exact"/>
              <w:ind w:left="102"/>
              <w:rPr>
                <w:rFonts w:ascii="Arial" w:eastAsia="Calibri" w:hAnsi="Arial" w:cs="Arial"/>
                <w:szCs w:val="24"/>
              </w:rPr>
            </w:pPr>
            <w:r w:rsidRPr="007C7630">
              <w:rPr>
                <w:rFonts w:ascii="Arial" w:hAnsi="Arial" w:cs="Arial"/>
                <w:szCs w:val="24"/>
              </w:rPr>
              <w:t>IGN</w:t>
            </w:r>
          </w:p>
        </w:tc>
        <w:tc>
          <w:tcPr>
            <w:tcW w:w="14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276404" w14:textId="77777777" w:rsidR="001D2181" w:rsidRPr="007C7630" w:rsidRDefault="001D2181" w:rsidP="008D2478">
            <w:pPr>
              <w:pStyle w:val="TableParagraph"/>
              <w:spacing w:line="265" w:lineRule="exact"/>
              <w:ind w:left="99"/>
              <w:rPr>
                <w:rFonts w:ascii="Arial" w:eastAsia="Calibri" w:hAnsi="Arial" w:cs="Arial"/>
                <w:szCs w:val="24"/>
              </w:rPr>
            </w:pPr>
            <w:r w:rsidRPr="007C7630">
              <w:rPr>
                <w:rFonts w:ascii="Arial" w:hAnsi="Arial" w:cs="Arial"/>
                <w:spacing w:val="-1"/>
                <w:szCs w:val="24"/>
              </w:rPr>
              <w:t>4-52-02</w:t>
            </w:r>
          </w:p>
        </w:tc>
        <w:tc>
          <w:tcPr>
            <w:tcW w:w="623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34C5CB" w14:textId="251030F5" w:rsidR="001D2181" w:rsidRPr="007C7630" w:rsidRDefault="001D2181" w:rsidP="00496FD0">
            <w:pPr>
              <w:pStyle w:val="TableParagraph"/>
              <w:spacing w:line="276" w:lineRule="auto"/>
              <w:ind w:left="102" w:right="688"/>
              <w:rPr>
                <w:rFonts w:ascii="Arial" w:eastAsia="Calibri" w:hAnsi="Arial" w:cs="Arial"/>
                <w:szCs w:val="24"/>
              </w:rPr>
            </w:pPr>
            <w:r w:rsidRPr="007C7630">
              <w:rPr>
                <w:rFonts w:ascii="Arial" w:hAnsi="Arial" w:cs="Arial"/>
                <w:szCs w:val="24"/>
              </w:rPr>
              <w:t>The use</w:t>
            </w:r>
            <w:r w:rsidRPr="007C7630">
              <w:rPr>
                <w:rFonts w:ascii="Arial" w:hAnsi="Arial" w:cs="Arial"/>
                <w:spacing w:val="-2"/>
                <w:szCs w:val="24"/>
              </w:rPr>
              <w:t xml:space="preserve"> </w:t>
            </w:r>
            <w:r w:rsidRPr="007C7630">
              <w:rPr>
                <w:rFonts w:ascii="Arial" w:hAnsi="Arial" w:cs="Arial"/>
                <w:szCs w:val="24"/>
              </w:rPr>
              <w:t xml:space="preserve">of </w:t>
            </w:r>
            <w:r w:rsidRPr="007C7630">
              <w:rPr>
                <w:rFonts w:ascii="Arial" w:hAnsi="Arial" w:cs="Arial"/>
                <w:spacing w:val="-1"/>
                <w:szCs w:val="24"/>
              </w:rPr>
              <w:t>polymeric</w:t>
            </w:r>
            <w:r w:rsidRPr="007C7630">
              <w:rPr>
                <w:rFonts w:ascii="Arial" w:hAnsi="Arial" w:cs="Arial"/>
                <w:szCs w:val="24"/>
              </w:rPr>
              <w:t xml:space="preserve"> </w:t>
            </w:r>
            <w:r w:rsidRPr="007C7630">
              <w:rPr>
                <w:rFonts w:ascii="Arial" w:hAnsi="Arial" w:cs="Arial"/>
                <w:spacing w:val="-1"/>
                <w:szCs w:val="24"/>
              </w:rPr>
              <w:t>anti-corrosion</w:t>
            </w:r>
            <w:r w:rsidRPr="007C7630">
              <w:rPr>
                <w:rFonts w:ascii="Arial" w:hAnsi="Arial" w:cs="Arial"/>
                <w:szCs w:val="24"/>
              </w:rPr>
              <w:t xml:space="preserve"> </w:t>
            </w:r>
            <w:r w:rsidRPr="007C7630">
              <w:rPr>
                <w:rFonts w:ascii="Arial" w:hAnsi="Arial" w:cs="Arial"/>
                <w:spacing w:val="-1"/>
                <w:szCs w:val="24"/>
              </w:rPr>
              <w:t>(barrier)</w:t>
            </w:r>
            <w:r w:rsidRPr="007C7630">
              <w:rPr>
                <w:rFonts w:ascii="Arial" w:hAnsi="Arial" w:cs="Arial"/>
                <w:spacing w:val="-2"/>
                <w:szCs w:val="24"/>
              </w:rPr>
              <w:t xml:space="preserve"> </w:t>
            </w:r>
            <w:r w:rsidRPr="007C7630">
              <w:rPr>
                <w:rFonts w:ascii="Arial" w:hAnsi="Arial" w:cs="Arial"/>
                <w:spacing w:val="-1"/>
                <w:szCs w:val="24"/>
              </w:rPr>
              <w:t>coatings</w:t>
            </w:r>
            <w:r w:rsidRPr="007C7630">
              <w:rPr>
                <w:rFonts w:ascii="Arial" w:hAnsi="Arial" w:cs="Arial"/>
                <w:szCs w:val="24"/>
              </w:rPr>
              <w:t>.</w:t>
            </w:r>
          </w:p>
        </w:tc>
      </w:tr>
      <w:tr w:rsidR="001D2181" w:rsidRPr="007C7630" w14:paraId="430B508D" w14:textId="77777777" w:rsidTr="0B825A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1155"/>
        </w:trPr>
        <w:tc>
          <w:tcPr>
            <w:tcW w:w="164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E11B6F" w14:textId="77777777" w:rsidR="001D2181" w:rsidRPr="007C7630" w:rsidRDefault="001D2181" w:rsidP="008D2478">
            <w:pPr>
              <w:pStyle w:val="TableParagraph"/>
              <w:spacing w:line="264" w:lineRule="exact"/>
              <w:ind w:left="102"/>
              <w:rPr>
                <w:rFonts w:ascii="Arial" w:eastAsia="Calibri" w:hAnsi="Arial" w:cs="Arial"/>
                <w:szCs w:val="24"/>
              </w:rPr>
            </w:pPr>
            <w:r w:rsidRPr="007C7630">
              <w:rPr>
                <w:rFonts w:ascii="Arial" w:hAnsi="Arial" w:cs="Arial"/>
                <w:szCs w:val="24"/>
              </w:rPr>
              <w:t>IGN</w:t>
            </w:r>
          </w:p>
        </w:tc>
        <w:tc>
          <w:tcPr>
            <w:tcW w:w="14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E64325" w14:textId="77777777" w:rsidR="001D2181" w:rsidRPr="007C7630" w:rsidRDefault="001D2181" w:rsidP="008D2478">
            <w:pPr>
              <w:pStyle w:val="TableParagraph"/>
              <w:spacing w:line="264" w:lineRule="exact"/>
              <w:ind w:left="99"/>
              <w:rPr>
                <w:rFonts w:ascii="Arial" w:eastAsia="Calibri" w:hAnsi="Arial" w:cs="Arial"/>
                <w:szCs w:val="24"/>
              </w:rPr>
            </w:pPr>
            <w:r w:rsidRPr="007C7630">
              <w:rPr>
                <w:rFonts w:ascii="Arial" w:hAnsi="Arial" w:cs="Arial"/>
                <w:spacing w:val="-1"/>
                <w:szCs w:val="24"/>
              </w:rPr>
              <w:t>9-04-05</w:t>
            </w:r>
          </w:p>
        </w:tc>
        <w:tc>
          <w:tcPr>
            <w:tcW w:w="623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AAC9C4" w14:textId="4DAD01A8" w:rsidR="001D2181" w:rsidRPr="007C7630" w:rsidRDefault="001D2181" w:rsidP="00496FD0">
            <w:pPr>
              <w:pStyle w:val="TableParagraph"/>
              <w:spacing w:line="275" w:lineRule="auto"/>
              <w:ind w:left="102" w:right="144"/>
              <w:rPr>
                <w:rFonts w:ascii="Arial" w:eastAsia="Calibri" w:hAnsi="Arial" w:cs="Arial"/>
                <w:szCs w:val="24"/>
              </w:rPr>
            </w:pPr>
            <w:r w:rsidRPr="007C7630">
              <w:rPr>
                <w:rFonts w:ascii="Arial" w:hAnsi="Arial" w:cs="Arial"/>
                <w:szCs w:val="24"/>
              </w:rPr>
              <w:t>Report</w:t>
            </w:r>
            <w:r w:rsidRPr="007C7630">
              <w:rPr>
                <w:rFonts w:ascii="Arial" w:hAnsi="Arial" w:cs="Arial"/>
                <w:spacing w:val="-1"/>
                <w:szCs w:val="24"/>
              </w:rPr>
              <w:t xml:space="preserve"> </w:t>
            </w:r>
            <w:r w:rsidRPr="007C7630">
              <w:rPr>
                <w:rFonts w:ascii="Arial" w:hAnsi="Arial" w:cs="Arial"/>
                <w:szCs w:val="24"/>
              </w:rPr>
              <w:t>of</w:t>
            </w:r>
            <w:r w:rsidRPr="007C7630">
              <w:rPr>
                <w:rFonts w:ascii="Arial" w:hAnsi="Arial" w:cs="Arial"/>
                <w:spacing w:val="-3"/>
                <w:szCs w:val="24"/>
              </w:rPr>
              <w:t xml:space="preserve"> </w:t>
            </w:r>
            <w:r w:rsidRPr="007C7630">
              <w:rPr>
                <w:rFonts w:ascii="Arial" w:hAnsi="Arial" w:cs="Arial"/>
                <w:szCs w:val="24"/>
              </w:rPr>
              <w:t>the</w:t>
            </w:r>
            <w:r w:rsidRPr="007C7630">
              <w:rPr>
                <w:rFonts w:ascii="Arial" w:hAnsi="Arial" w:cs="Arial"/>
                <w:spacing w:val="-2"/>
                <w:szCs w:val="24"/>
              </w:rPr>
              <w:t xml:space="preserve"> </w:t>
            </w:r>
            <w:r w:rsidRPr="007C7630">
              <w:rPr>
                <w:rFonts w:ascii="Arial" w:hAnsi="Arial" w:cs="Arial"/>
                <w:spacing w:val="-1"/>
                <w:szCs w:val="24"/>
              </w:rPr>
              <w:t>expert</w:t>
            </w:r>
            <w:r w:rsidRPr="007C7630">
              <w:rPr>
                <w:rFonts w:ascii="Arial" w:hAnsi="Arial" w:cs="Arial"/>
                <w:szCs w:val="24"/>
              </w:rPr>
              <w:t xml:space="preserve"> </w:t>
            </w:r>
            <w:r w:rsidRPr="007C7630">
              <w:rPr>
                <w:rFonts w:ascii="Arial" w:hAnsi="Arial" w:cs="Arial"/>
                <w:spacing w:val="-1"/>
                <w:szCs w:val="24"/>
              </w:rPr>
              <w:t>group</w:t>
            </w:r>
            <w:r w:rsidRPr="007C7630">
              <w:rPr>
                <w:rFonts w:ascii="Arial" w:hAnsi="Arial" w:cs="Arial"/>
                <w:spacing w:val="-2"/>
                <w:szCs w:val="24"/>
              </w:rPr>
              <w:t xml:space="preserve"> </w:t>
            </w:r>
            <w:r w:rsidRPr="007C7630">
              <w:rPr>
                <w:rFonts w:ascii="Arial" w:hAnsi="Arial" w:cs="Arial"/>
                <w:szCs w:val="24"/>
              </w:rPr>
              <w:t>on the</w:t>
            </w:r>
            <w:r w:rsidRPr="007C7630">
              <w:rPr>
                <w:rFonts w:ascii="Arial" w:hAnsi="Arial" w:cs="Arial"/>
                <w:spacing w:val="-3"/>
                <w:szCs w:val="24"/>
              </w:rPr>
              <w:t xml:space="preserve"> </w:t>
            </w:r>
            <w:r w:rsidRPr="007C7630">
              <w:rPr>
                <w:rFonts w:ascii="Arial" w:hAnsi="Arial" w:cs="Arial"/>
                <w:szCs w:val="24"/>
              </w:rPr>
              <w:t>risks</w:t>
            </w:r>
            <w:r w:rsidRPr="007C7630">
              <w:rPr>
                <w:rFonts w:ascii="Arial" w:hAnsi="Arial" w:cs="Arial"/>
                <w:spacing w:val="-2"/>
                <w:szCs w:val="24"/>
              </w:rPr>
              <w:t xml:space="preserve"> </w:t>
            </w:r>
            <w:r w:rsidRPr="007C7630">
              <w:rPr>
                <w:rFonts w:ascii="Arial" w:hAnsi="Arial" w:cs="Arial"/>
                <w:szCs w:val="24"/>
              </w:rPr>
              <w:t>of</w:t>
            </w:r>
            <w:r w:rsidRPr="007C7630">
              <w:rPr>
                <w:rFonts w:ascii="Arial" w:hAnsi="Arial" w:cs="Arial"/>
                <w:spacing w:val="-2"/>
                <w:szCs w:val="24"/>
              </w:rPr>
              <w:t xml:space="preserve"> </w:t>
            </w:r>
            <w:r w:rsidRPr="007C7630">
              <w:rPr>
                <w:rFonts w:ascii="Arial" w:hAnsi="Arial" w:cs="Arial"/>
                <w:spacing w:val="-1"/>
                <w:szCs w:val="24"/>
              </w:rPr>
              <w:t>contamination</w:t>
            </w:r>
            <w:r w:rsidRPr="007C7630">
              <w:rPr>
                <w:rFonts w:ascii="Arial" w:hAnsi="Arial" w:cs="Arial"/>
                <w:szCs w:val="24"/>
              </w:rPr>
              <w:t xml:space="preserve"> of</w:t>
            </w:r>
            <w:r w:rsidRPr="007C7630">
              <w:rPr>
                <w:rFonts w:ascii="Arial" w:hAnsi="Arial" w:cs="Arial"/>
                <w:spacing w:val="37"/>
                <w:szCs w:val="24"/>
              </w:rPr>
              <w:t xml:space="preserve"> </w:t>
            </w:r>
            <w:r w:rsidRPr="007C7630">
              <w:rPr>
                <w:rFonts w:ascii="Arial" w:hAnsi="Arial" w:cs="Arial"/>
                <w:szCs w:val="24"/>
              </w:rPr>
              <w:t xml:space="preserve">the </w:t>
            </w:r>
            <w:r w:rsidRPr="007C7630">
              <w:rPr>
                <w:rFonts w:ascii="Arial" w:hAnsi="Arial" w:cs="Arial"/>
                <w:spacing w:val="-1"/>
                <w:szCs w:val="24"/>
              </w:rPr>
              <w:t>public</w:t>
            </w:r>
            <w:r w:rsidRPr="007C7630">
              <w:rPr>
                <w:rFonts w:ascii="Arial" w:hAnsi="Arial" w:cs="Arial"/>
                <w:szCs w:val="24"/>
              </w:rPr>
              <w:t xml:space="preserve"> </w:t>
            </w:r>
            <w:r w:rsidRPr="007C7630">
              <w:rPr>
                <w:rFonts w:ascii="Arial" w:hAnsi="Arial" w:cs="Arial"/>
                <w:spacing w:val="-1"/>
                <w:szCs w:val="24"/>
              </w:rPr>
              <w:t>water</w:t>
            </w:r>
            <w:r w:rsidRPr="007C7630">
              <w:rPr>
                <w:rFonts w:ascii="Arial" w:hAnsi="Arial" w:cs="Arial"/>
                <w:szCs w:val="24"/>
              </w:rPr>
              <w:t xml:space="preserve"> supply</w:t>
            </w:r>
            <w:r w:rsidRPr="007C7630">
              <w:rPr>
                <w:rFonts w:ascii="Arial" w:hAnsi="Arial" w:cs="Arial"/>
                <w:spacing w:val="-3"/>
                <w:szCs w:val="24"/>
              </w:rPr>
              <w:t xml:space="preserve"> </w:t>
            </w:r>
            <w:r w:rsidRPr="007C7630">
              <w:rPr>
                <w:rFonts w:ascii="Arial" w:hAnsi="Arial" w:cs="Arial"/>
                <w:szCs w:val="24"/>
              </w:rPr>
              <w:t>by</w:t>
            </w:r>
            <w:r w:rsidRPr="007C7630">
              <w:rPr>
                <w:rFonts w:ascii="Arial" w:hAnsi="Arial" w:cs="Arial"/>
                <w:spacing w:val="-2"/>
                <w:szCs w:val="24"/>
              </w:rPr>
              <w:t xml:space="preserve"> </w:t>
            </w:r>
            <w:r w:rsidRPr="007C7630">
              <w:rPr>
                <w:rFonts w:ascii="Arial" w:hAnsi="Arial" w:cs="Arial"/>
                <w:spacing w:val="-1"/>
                <w:szCs w:val="24"/>
              </w:rPr>
              <w:t>backflow</w:t>
            </w:r>
            <w:r w:rsidRPr="007C7630">
              <w:rPr>
                <w:rFonts w:ascii="Arial" w:hAnsi="Arial" w:cs="Arial"/>
                <w:szCs w:val="24"/>
              </w:rPr>
              <w:t xml:space="preserve"> </w:t>
            </w:r>
            <w:r w:rsidRPr="007C7630">
              <w:rPr>
                <w:rFonts w:ascii="Arial" w:hAnsi="Arial" w:cs="Arial"/>
                <w:spacing w:val="-2"/>
                <w:szCs w:val="24"/>
              </w:rPr>
              <w:t xml:space="preserve"> </w:t>
            </w:r>
            <w:r w:rsidRPr="007C7630">
              <w:rPr>
                <w:rFonts w:ascii="Arial" w:hAnsi="Arial" w:cs="Arial"/>
                <w:spacing w:val="-1"/>
                <w:szCs w:val="24"/>
              </w:rPr>
              <w:t>at:</w:t>
            </w:r>
            <w:r w:rsidRPr="007C7630">
              <w:rPr>
                <w:rFonts w:ascii="Arial" w:hAnsi="Arial" w:cs="Arial"/>
                <w:szCs w:val="24"/>
              </w:rPr>
              <w:t xml:space="preserve"> </w:t>
            </w:r>
            <w:r w:rsidRPr="007C7630">
              <w:rPr>
                <w:rFonts w:ascii="Arial" w:hAnsi="Arial" w:cs="Arial"/>
                <w:b/>
                <w:i/>
                <w:color w:val="0000FF"/>
                <w:szCs w:val="24"/>
              </w:rPr>
              <w:t xml:space="preserve"> </w:t>
            </w:r>
            <w:hyperlink r:id="rId18">
              <w:r w:rsidRPr="007C7630">
                <w:rPr>
                  <w:rFonts w:ascii="Arial" w:hAnsi="Arial" w:cs="Arial"/>
                  <w:b/>
                  <w:i/>
                  <w:color w:val="0000FF"/>
                  <w:spacing w:val="-1"/>
                  <w:szCs w:val="24"/>
                  <w:u w:val="single" w:color="0000FF"/>
                </w:rPr>
                <w:t>http://wras.co.uk</w:t>
              </w:r>
            </w:hyperlink>
          </w:p>
        </w:tc>
      </w:tr>
    </w:tbl>
    <w:p w14:paraId="4D934D69" w14:textId="77777777" w:rsidR="001D2181" w:rsidRDefault="001D2181" w:rsidP="00A93FA5">
      <w:pPr>
        <w:rPr>
          <w:lang w:eastAsia="en-GB"/>
        </w:rPr>
      </w:pPr>
    </w:p>
    <w:p w14:paraId="4764C2F5" w14:textId="2185C18E" w:rsidR="00A93FA5" w:rsidRPr="00C2647D" w:rsidRDefault="00A93FA5" w:rsidP="00A93FA5">
      <w:pPr>
        <w:rPr>
          <w:b/>
          <w:lang w:eastAsia="en-GB"/>
        </w:rPr>
      </w:pPr>
      <w:r w:rsidRPr="00C2647D">
        <w:rPr>
          <w:b/>
          <w:lang w:eastAsia="en-GB"/>
        </w:rPr>
        <w:t>B</w:t>
      </w:r>
      <w:r w:rsidR="00C2647D" w:rsidRPr="00C2647D">
        <w:rPr>
          <w:b/>
          <w:lang w:eastAsia="en-GB"/>
        </w:rPr>
        <w:t xml:space="preserve">ritish </w:t>
      </w:r>
      <w:r w:rsidRPr="00C2647D">
        <w:rPr>
          <w:b/>
          <w:lang w:eastAsia="en-GB"/>
        </w:rPr>
        <w:t>S</w:t>
      </w:r>
      <w:r w:rsidR="00C2647D" w:rsidRPr="00C2647D">
        <w:rPr>
          <w:b/>
          <w:lang w:eastAsia="en-GB"/>
        </w:rPr>
        <w:t>tandards (BS)</w:t>
      </w:r>
      <w:r w:rsidRPr="00C2647D">
        <w:rPr>
          <w:b/>
          <w:lang w:eastAsia="en-GB"/>
        </w:rPr>
        <w:t xml:space="preserve"> &amp; BS EN Standards</w:t>
      </w: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281"/>
        <w:gridCol w:w="6652"/>
      </w:tblGrid>
      <w:tr w:rsidR="00A93FA5" w14:paraId="5451FA80" w14:textId="77777777" w:rsidTr="2E38D647">
        <w:tc>
          <w:tcPr>
            <w:tcW w:w="2699" w:type="dxa"/>
            <w:gridSpan w:val="2"/>
          </w:tcPr>
          <w:p w14:paraId="7F980C30" w14:textId="77777777" w:rsidR="00A93FA5" w:rsidRDefault="00A93FA5" w:rsidP="00AD7400">
            <w:pPr>
              <w:rPr>
                <w:b/>
                <w:lang w:eastAsia="en-GB"/>
              </w:rPr>
            </w:pPr>
            <w:r w:rsidRPr="58D6D98B">
              <w:rPr>
                <w:b/>
                <w:lang w:eastAsia="en-GB"/>
              </w:rPr>
              <w:t>Number</w:t>
            </w:r>
          </w:p>
        </w:tc>
        <w:tc>
          <w:tcPr>
            <w:tcW w:w="6652" w:type="dxa"/>
          </w:tcPr>
          <w:p w14:paraId="07188FD1" w14:textId="77777777" w:rsidR="00A93FA5" w:rsidRDefault="00A93FA5" w:rsidP="00AD7400">
            <w:pPr>
              <w:rPr>
                <w:b/>
                <w:lang w:eastAsia="en-GB"/>
              </w:rPr>
            </w:pPr>
            <w:r w:rsidRPr="58D6D98B">
              <w:rPr>
                <w:b/>
                <w:lang w:eastAsia="en-GB"/>
              </w:rPr>
              <w:t>Title</w:t>
            </w:r>
          </w:p>
        </w:tc>
      </w:tr>
      <w:tr w:rsidR="00A93FA5" w14:paraId="73155349" w14:textId="77777777" w:rsidTr="2E38D647">
        <w:tc>
          <w:tcPr>
            <w:tcW w:w="2699" w:type="dxa"/>
            <w:gridSpan w:val="2"/>
          </w:tcPr>
          <w:p w14:paraId="6803D577" w14:textId="77777777" w:rsidR="00A93FA5" w:rsidRDefault="00A93FA5" w:rsidP="00AD7400">
            <w:pPr>
              <w:rPr>
                <w:lang w:eastAsia="en-GB"/>
              </w:rPr>
            </w:pPr>
            <w:r w:rsidRPr="51FE905D">
              <w:rPr>
                <w:lang w:eastAsia="en-GB"/>
              </w:rPr>
              <w:t>BS EN 124</w:t>
            </w:r>
          </w:p>
        </w:tc>
        <w:tc>
          <w:tcPr>
            <w:tcW w:w="6652" w:type="dxa"/>
          </w:tcPr>
          <w:p w14:paraId="762135AE" w14:textId="77777777" w:rsidR="00A93FA5" w:rsidRDefault="00A93FA5" w:rsidP="00AD7400">
            <w:r w:rsidRPr="51FE905D">
              <w:rPr>
                <w:rFonts w:eastAsia="Arial" w:cs="Arial"/>
              </w:rPr>
              <w:t>Gully tops and manhole tops for vehicular and pedestrian areas</w:t>
            </w:r>
          </w:p>
        </w:tc>
      </w:tr>
      <w:tr w:rsidR="008D7362" w14:paraId="0E566992" w14:textId="77777777" w:rsidTr="2E38D647">
        <w:trPr>
          <w:trHeight w:val="437"/>
        </w:trPr>
        <w:tc>
          <w:tcPr>
            <w:tcW w:w="2699" w:type="dxa"/>
            <w:gridSpan w:val="2"/>
          </w:tcPr>
          <w:p w14:paraId="7F14F107" w14:textId="241CD0AB" w:rsidR="008D7362" w:rsidRDefault="008D7362" w:rsidP="00AD7400">
            <w:pPr>
              <w:rPr>
                <w:lang w:eastAsia="en-GB"/>
              </w:rPr>
            </w:pPr>
            <w:r>
              <w:rPr>
                <w:lang w:eastAsia="en-GB"/>
              </w:rPr>
              <w:t>BS</w:t>
            </w:r>
          </w:p>
        </w:tc>
        <w:tc>
          <w:tcPr>
            <w:tcW w:w="6652" w:type="dxa"/>
          </w:tcPr>
          <w:p w14:paraId="616F8537" w14:textId="77777777" w:rsidR="008D7362" w:rsidRDefault="008D7362" w:rsidP="00AD7400">
            <w:pPr>
              <w:rPr>
                <w:lang w:eastAsia="en-GB"/>
              </w:rPr>
            </w:pPr>
          </w:p>
        </w:tc>
      </w:tr>
      <w:tr w:rsidR="00F817C6" w14:paraId="796BEB4C" w14:textId="77777777" w:rsidTr="2E38D647">
        <w:trPr>
          <w:trHeight w:val="437"/>
        </w:trPr>
        <w:tc>
          <w:tcPr>
            <w:tcW w:w="2699" w:type="dxa"/>
            <w:gridSpan w:val="2"/>
          </w:tcPr>
          <w:p w14:paraId="67D44AB9" w14:textId="256065E4" w:rsidR="00F817C6" w:rsidRDefault="008A3B02" w:rsidP="008A3B02">
            <w:pPr>
              <w:rPr>
                <w:lang w:eastAsia="en-GB"/>
              </w:rPr>
            </w:pPr>
            <w:r>
              <w:rPr>
                <w:lang w:eastAsia="en-GB"/>
              </w:rPr>
              <w:t>BS583</w:t>
            </w:r>
            <w:r w:rsidR="00F817C6">
              <w:rPr>
                <w:lang w:eastAsia="en-GB"/>
              </w:rPr>
              <w:t>4</w:t>
            </w:r>
            <w:r>
              <w:rPr>
                <w:lang w:eastAsia="en-GB"/>
              </w:rPr>
              <w:t>-2</w:t>
            </w:r>
            <w:r w:rsidR="008D7362">
              <w:rPr>
                <w:lang w:eastAsia="en-GB"/>
              </w:rPr>
              <w:t xml:space="preserve"> </w:t>
            </w:r>
          </w:p>
        </w:tc>
        <w:tc>
          <w:tcPr>
            <w:tcW w:w="6652" w:type="dxa"/>
          </w:tcPr>
          <w:p w14:paraId="5B423A66" w14:textId="36354FAD" w:rsidR="00F817C6" w:rsidRDefault="008A3B02" w:rsidP="008D7362">
            <w:pPr>
              <w:rPr>
                <w:lang w:eastAsia="en-GB"/>
              </w:rPr>
            </w:pPr>
            <w:r>
              <w:rPr>
                <w:lang w:eastAsia="en-GB"/>
              </w:rPr>
              <w:t xml:space="preserve">“Meter chamber” </w:t>
            </w:r>
            <w:r w:rsidR="00643034">
              <w:rPr>
                <w:lang w:eastAsia="en-GB"/>
              </w:rPr>
              <w:t>- Boundary</w:t>
            </w:r>
            <w:r w:rsidR="008D7362">
              <w:rPr>
                <w:lang w:eastAsia="en-GB"/>
              </w:rPr>
              <w:t xml:space="preserve"> box </w:t>
            </w:r>
            <w:r>
              <w:rPr>
                <w:lang w:eastAsia="en-GB"/>
              </w:rPr>
              <w:t xml:space="preserve">- </w:t>
            </w:r>
            <w:r w:rsidR="008D7362">
              <w:rPr>
                <w:lang w:eastAsia="en-GB"/>
              </w:rPr>
              <w:t>(and when for use in areas subject to occasional vehicular access relevant aspects of this BS apply) with anti-slip lid design to BS 7976 Part 2</w:t>
            </w:r>
          </w:p>
          <w:p w14:paraId="16C739D8" w14:textId="77777777" w:rsidR="008A3B02" w:rsidRDefault="008A3B02" w:rsidP="008D7362">
            <w:pPr>
              <w:rPr>
                <w:lang w:eastAsia="en-GB"/>
              </w:rPr>
            </w:pPr>
          </w:p>
          <w:p w14:paraId="56439304" w14:textId="6FE9C2B9" w:rsidR="008A3B02" w:rsidRDefault="008A3B02" w:rsidP="008D7362">
            <w:pPr>
              <w:rPr>
                <w:lang w:eastAsia="en-GB"/>
              </w:rPr>
            </w:pPr>
            <w:r>
              <w:rPr>
                <w:lang w:eastAsia="en-GB"/>
              </w:rPr>
              <w:t>Internal fitted NRV in accordance with WIS 5-11-01(BS EN 13959 and shut off device rising-spindle with WIS 4.23.04.</w:t>
            </w:r>
          </w:p>
        </w:tc>
      </w:tr>
      <w:tr w:rsidR="00A93FA5" w14:paraId="1972DE81" w14:textId="77777777" w:rsidTr="2E38D647">
        <w:tc>
          <w:tcPr>
            <w:tcW w:w="2699" w:type="dxa"/>
            <w:gridSpan w:val="2"/>
          </w:tcPr>
          <w:p w14:paraId="14291A1F" w14:textId="77777777" w:rsidR="00A93FA5" w:rsidRDefault="00A93FA5" w:rsidP="00AD7400">
            <w:pPr>
              <w:rPr>
                <w:b/>
                <w:lang w:eastAsia="en-GB"/>
              </w:rPr>
            </w:pPr>
            <w:r>
              <w:rPr>
                <w:lang w:eastAsia="en-GB"/>
              </w:rPr>
              <w:t>BS EN 805</w:t>
            </w:r>
          </w:p>
        </w:tc>
        <w:tc>
          <w:tcPr>
            <w:tcW w:w="6652" w:type="dxa"/>
          </w:tcPr>
          <w:p w14:paraId="07DBE1D2" w14:textId="77777777" w:rsidR="00A93FA5" w:rsidRPr="00C363FC" w:rsidRDefault="00A93FA5" w:rsidP="00AD7400">
            <w:pPr>
              <w:rPr>
                <w:lang w:eastAsia="en-GB"/>
              </w:rPr>
            </w:pPr>
            <w:r>
              <w:rPr>
                <w:lang w:eastAsia="en-GB"/>
              </w:rPr>
              <w:t>Water Supply – Requirements for systems and components outside buildings</w:t>
            </w:r>
          </w:p>
        </w:tc>
      </w:tr>
      <w:tr w:rsidR="00A93FA5" w14:paraId="60F9FBA6" w14:textId="77777777" w:rsidTr="2E38D647">
        <w:tc>
          <w:tcPr>
            <w:tcW w:w="2699" w:type="dxa"/>
            <w:gridSpan w:val="2"/>
          </w:tcPr>
          <w:p w14:paraId="66CEAA97" w14:textId="363E683B" w:rsidR="00A93FA5" w:rsidRPr="00C363FC" w:rsidRDefault="00A93FA5" w:rsidP="00AD7400">
            <w:pPr>
              <w:rPr>
                <w:lang w:eastAsia="en-GB"/>
              </w:rPr>
            </w:pPr>
          </w:p>
        </w:tc>
        <w:tc>
          <w:tcPr>
            <w:tcW w:w="6652" w:type="dxa"/>
          </w:tcPr>
          <w:p w14:paraId="217357BF" w14:textId="133164BF" w:rsidR="00A93FA5" w:rsidRPr="00C363FC" w:rsidRDefault="00A93FA5" w:rsidP="00AD7400">
            <w:pPr>
              <w:rPr>
                <w:lang w:eastAsia="en-GB"/>
              </w:rPr>
            </w:pPr>
          </w:p>
        </w:tc>
      </w:tr>
      <w:tr w:rsidR="00F92667" w:rsidRPr="003F2DF6" w14:paraId="3A10E71E" w14:textId="77777777" w:rsidTr="2E38D647">
        <w:tc>
          <w:tcPr>
            <w:tcW w:w="2699" w:type="dxa"/>
            <w:gridSpan w:val="2"/>
          </w:tcPr>
          <w:p w14:paraId="2945D222" w14:textId="357F3F3E" w:rsidR="00F92667" w:rsidRPr="003F2DF6" w:rsidRDefault="00F92667" w:rsidP="00AD7400">
            <w:pPr>
              <w:rPr>
                <w:lang w:eastAsia="en-GB"/>
              </w:rPr>
            </w:pPr>
            <w:r>
              <w:rPr>
                <w:lang w:eastAsia="en-GB"/>
              </w:rPr>
              <w:t>BS 8588</w:t>
            </w:r>
          </w:p>
        </w:tc>
        <w:tc>
          <w:tcPr>
            <w:tcW w:w="6652" w:type="dxa"/>
          </w:tcPr>
          <w:p w14:paraId="769B2CC1" w14:textId="7BE6E3F0" w:rsidR="00F92667" w:rsidRPr="003F2DF6" w:rsidRDefault="00F92667" w:rsidP="00AD7400">
            <w:pPr>
              <w:rPr>
                <w:lang w:eastAsia="en-GB"/>
              </w:rPr>
            </w:pPr>
            <w:r w:rsidRPr="00F92667">
              <w:rPr>
                <w:lang w:eastAsia="en-GB"/>
              </w:rPr>
              <w:t>Polyethylene pressure pipe with an aluminium barrier layer and associated fittings for potable water supply in contaminated land. Size 20 mm to 630 mm</w:t>
            </w:r>
          </w:p>
        </w:tc>
      </w:tr>
      <w:tr w:rsidR="00F92667" w:rsidRPr="003F2DF6" w14:paraId="440BA1B5" w14:textId="77777777" w:rsidTr="2E38D647">
        <w:tc>
          <w:tcPr>
            <w:tcW w:w="2699" w:type="dxa"/>
            <w:gridSpan w:val="2"/>
          </w:tcPr>
          <w:p w14:paraId="0BA59DAD" w14:textId="0D477CBE" w:rsidR="00F92667" w:rsidRPr="003F2DF6" w:rsidRDefault="00F92667" w:rsidP="00AD7400">
            <w:pPr>
              <w:rPr>
                <w:lang w:eastAsia="en-GB"/>
              </w:rPr>
            </w:pPr>
            <w:r>
              <w:rPr>
                <w:lang w:eastAsia="en-GB"/>
              </w:rPr>
              <w:t>BS 8561</w:t>
            </w:r>
          </w:p>
        </w:tc>
        <w:tc>
          <w:tcPr>
            <w:tcW w:w="6652" w:type="dxa"/>
          </w:tcPr>
          <w:p w14:paraId="6B9EBED3" w14:textId="4537B9AF" w:rsidR="00F92667" w:rsidRPr="003F2DF6" w:rsidRDefault="00F92667" w:rsidP="00AD7400">
            <w:pPr>
              <w:rPr>
                <w:lang w:eastAsia="en-GB"/>
              </w:rPr>
            </w:pPr>
            <w:r w:rsidRPr="00F92667">
              <w:rPr>
                <w:lang w:eastAsia="en-GB"/>
              </w:rPr>
              <w:t>Specification for mechanical fittings for use in the repair, connection and renovation of pressurized water supply pipelines. Requirements and test methods</w:t>
            </w:r>
          </w:p>
        </w:tc>
      </w:tr>
      <w:tr w:rsidR="00496FD0" w:rsidRPr="007C7630" w14:paraId="0129F608" w14:textId="77777777" w:rsidTr="2E38D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1337"/>
        </w:trPr>
        <w:tc>
          <w:tcPr>
            <w:tcW w:w="141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79563B" w14:textId="77777777" w:rsidR="00496FD0" w:rsidRPr="007C7630" w:rsidRDefault="00496FD0" w:rsidP="008D2478">
            <w:pPr>
              <w:pStyle w:val="TableParagraph"/>
              <w:spacing w:line="265" w:lineRule="exact"/>
              <w:ind w:left="102"/>
              <w:rPr>
                <w:rFonts w:ascii="Arial" w:eastAsia="Calibri" w:hAnsi="Arial" w:cs="Arial"/>
                <w:szCs w:val="24"/>
              </w:rPr>
            </w:pPr>
            <w:r w:rsidRPr="007C7630">
              <w:rPr>
                <w:rFonts w:ascii="Arial" w:hAnsi="Arial" w:cs="Arial"/>
                <w:szCs w:val="24"/>
              </w:rPr>
              <w:lastRenderedPageBreak/>
              <w:t>BS EN</w:t>
            </w:r>
          </w:p>
        </w:tc>
        <w:tc>
          <w:tcPr>
            <w:tcW w:w="12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EDC0AB" w14:textId="77777777" w:rsidR="00496FD0" w:rsidRPr="007C7630" w:rsidRDefault="00496FD0" w:rsidP="008D2478">
            <w:pPr>
              <w:pStyle w:val="TableParagraph"/>
              <w:spacing w:line="265" w:lineRule="exact"/>
              <w:ind w:left="102"/>
              <w:rPr>
                <w:rFonts w:ascii="Arial" w:eastAsia="Calibri" w:hAnsi="Arial" w:cs="Arial"/>
                <w:szCs w:val="24"/>
              </w:rPr>
            </w:pPr>
            <w:r w:rsidRPr="007C7630">
              <w:rPr>
                <w:rFonts w:ascii="Arial" w:hAnsi="Arial" w:cs="Arial"/>
                <w:szCs w:val="24"/>
              </w:rPr>
              <w:t>545</w:t>
            </w:r>
          </w:p>
        </w:tc>
        <w:tc>
          <w:tcPr>
            <w:tcW w:w="66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053E0B" w14:textId="77777777" w:rsidR="00496FD0" w:rsidRPr="007C7630" w:rsidRDefault="00496FD0" w:rsidP="008D2478">
            <w:pPr>
              <w:pStyle w:val="TableParagraph"/>
              <w:spacing w:line="278" w:lineRule="auto"/>
              <w:ind w:left="102" w:right="568"/>
              <w:rPr>
                <w:rFonts w:ascii="Arial" w:eastAsia="Calibri" w:hAnsi="Arial" w:cs="Arial"/>
                <w:szCs w:val="24"/>
              </w:rPr>
            </w:pPr>
            <w:r w:rsidRPr="007C7630">
              <w:rPr>
                <w:rFonts w:ascii="Arial" w:hAnsi="Arial" w:cs="Arial"/>
                <w:szCs w:val="24"/>
              </w:rPr>
              <w:t>Ductile</w:t>
            </w:r>
            <w:r w:rsidRPr="007C7630">
              <w:rPr>
                <w:rFonts w:ascii="Arial" w:hAnsi="Arial" w:cs="Arial"/>
                <w:spacing w:val="-2"/>
                <w:szCs w:val="24"/>
              </w:rPr>
              <w:t xml:space="preserve"> </w:t>
            </w:r>
            <w:r w:rsidRPr="007C7630">
              <w:rPr>
                <w:rFonts w:ascii="Arial" w:hAnsi="Arial" w:cs="Arial"/>
                <w:szCs w:val="24"/>
              </w:rPr>
              <w:t xml:space="preserve">iron </w:t>
            </w:r>
            <w:r w:rsidRPr="007C7630">
              <w:rPr>
                <w:rFonts w:ascii="Arial" w:hAnsi="Arial" w:cs="Arial"/>
                <w:spacing w:val="-1"/>
                <w:szCs w:val="24"/>
              </w:rPr>
              <w:t>pipes,</w:t>
            </w:r>
            <w:r w:rsidRPr="007C7630">
              <w:rPr>
                <w:rFonts w:ascii="Arial" w:hAnsi="Arial" w:cs="Arial"/>
                <w:szCs w:val="24"/>
              </w:rPr>
              <w:t xml:space="preserve"> fittings,</w:t>
            </w:r>
            <w:r w:rsidRPr="007C7630">
              <w:rPr>
                <w:rFonts w:ascii="Arial" w:hAnsi="Arial" w:cs="Arial"/>
                <w:spacing w:val="-5"/>
                <w:szCs w:val="24"/>
              </w:rPr>
              <w:t xml:space="preserve"> </w:t>
            </w:r>
            <w:r w:rsidRPr="007C7630">
              <w:rPr>
                <w:rFonts w:ascii="Arial" w:hAnsi="Arial" w:cs="Arial"/>
                <w:spacing w:val="-1"/>
                <w:szCs w:val="24"/>
              </w:rPr>
              <w:t>accessories</w:t>
            </w:r>
            <w:r w:rsidRPr="007C7630">
              <w:rPr>
                <w:rFonts w:ascii="Arial" w:hAnsi="Arial" w:cs="Arial"/>
                <w:spacing w:val="-3"/>
                <w:szCs w:val="24"/>
              </w:rPr>
              <w:t xml:space="preserve"> </w:t>
            </w:r>
            <w:r w:rsidRPr="007C7630">
              <w:rPr>
                <w:rFonts w:ascii="Arial" w:hAnsi="Arial" w:cs="Arial"/>
                <w:szCs w:val="24"/>
              </w:rPr>
              <w:t>and their</w:t>
            </w:r>
            <w:r w:rsidRPr="007C7630">
              <w:rPr>
                <w:rFonts w:ascii="Arial" w:hAnsi="Arial" w:cs="Arial"/>
                <w:spacing w:val="-4"/>
                <w:szCs w:val="24"/>
              </w:rPr>
              <w:t xml:space="preserve"> </w:t>
            </w:r>
            <w:r w:rsidRPr="007C7630">
              <w:rPr>
                <w:rFonts w:ascii="Arial" w:hAnsi="Arial" w:cs="Arial"/>
                <w:szCs w:val="24"/>
              </w:rPr>
              <w:t>joints</w:t>
            </w:r>
            <w:r w:rsidRPr="007C7630">
              <w:rPr>
                <w:rFonts w:ascii="Arial" w:hAnsi="Arial" w:cs="Arial"/>
                <w:spacing w:val="-3"/>
                <w:szCs w:val="24"/>
              </w:rPr>
              <w:t xml:space="preserve"> </w:t>
            </w:r>
            <w:r w:rsidRPr="007C7630">
              <w:rPr>
                <w:rFonts w:ascii="Arial" w:hAnsi="Arial" w:cs="Arial"/>
                <w:szCs w:val="24"/>
              </w:rPr>
              <w:t>for</w:t>
            </w:r>
            <w:r w:rsidRPr="007C7630">
              <w:rPr>
                <w:rFonts w:ascii="Arial" w:hAnsi="Arial" w:cs="Arial"/>
                <w:spacing w:val="-2"/>
                <w:szCs w:val="24"/>
              </w:rPr>
              <w:t xml:space="preserve"> </w:t>
            </w:r>
            <w:r w:rsidRPr="007C7630">
              <w:rPr>
                <w:rFonts w:ascii="Arial" w:hAnsi="Arial" w:cs="Arial"/>
                <w:spacing w:val="-1"/>
                <w:szCs w:val="24"/>
              </w:rPr>
              <w:t>water</w:t>
            </w:r>
            <w:r w:rsidRPr="007C7630">
              <w:rPr>
                <w:rFonts w:ascii="Arial" w:hAnsi="Arial" w:cs="Arial"/>
                <w:spacing w:val="37"/>
                <w:szCs w:val="24"/>
              </w:rPr>
              <w:t xml:space="preserve"> </w:t>
            </w:r>
            <w:r w:rsidRPr="007C7630">
              <w:rPr>
                <w:rFonts w:ascii="Arial" w:hAnsi="Arial" w:cs="Arial"/>
                <w:spacing w:val="-1"/>
                <w:szCs w:val="24"/>
              </w:rPr>
              <w:t>pipelines.</w:t>
            </w:r>
            <w:r w:rsidRPr="007C7630">
              <w:rPr>
                <w:rFonts w:ascii="Arial" w:hAnsi="Arial" w:cs="Arial"/>
                <w:szCs w:val="24"/>
              </w:rPr>
              <w:t xml:space="preserve"> </w:t>
            </w:r>
            <w:r w:rsidRPr="007C7630">
              <w:rPr>
                <w:rFonts w:ascii="Arial" w:hAnsi="Arial" w:cs="Arial"/>
                <w:spacing w:val="-1"/>
                <w:szCs w:val="24"/>
              </w:rPr>
              <w:t>Requirements</w:t>
            </w:r>
            <w:r w:rsidRPr="007C7630">
              <w:rPr>
                <w:rFonts w:ascii="Arial" w:hAnsi="Arial" w:cs="Arial"/>
                <w:szCs w:val="24"/>
              </w:rPr>
              <w:t xml:space="preserve"> </w:t>
            </w:r>
            <w:r w:rsidRPr="007C7630">
              <w:rPr>
                <w:rFonts w:ascii="Arial" w:hAnsi="Arial" w:cs="Arial"/>
                <w:spacing w:val="-1"/>
                <w:szCs w:val="24"/>
              </w:rPr>
              <w:t xml:space="preserve">and </w:t>
            </w:r>
            <w:r w:rsidRPr="007C7630">
              <w:rPr>
                <w:rFonts w:ascii="Arial" w:hAnsi="Arial" w:cs="Arial"/>
                <w:szCs w:val="24"/>
              </w:rPr>
              <w:t xml:space="preserve">test </w:t>
            </w:r>
            <w:r w:rsidRPr="007C7630">
              <w:rPr>
                <w:rFonts w:ascii="Arial" w:hAnsi="Arial" w:cs="Arial"/>
                <w:spacing w:val="-1"/>
                <w:szCs w:val="24"/>
              </w:rPr>
              <w:t>methods.</w:t>
            </w:r>
          </w:p>
        </w:tc>
      </w:tr>
      <w:tr w:rsidR="00496FD0" w:rsidRPr="007C7630" w14:paraId="3CE275C4" w14:textId="77777777" w:rsidTr="2E38D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828"/>
        </w:trPr>
        <w:tc>
          <w:tcPr>
            <w:tcW w:w="141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D02FB4" w14:textId="77777777" w:rsidR="00496FD0" w:rsidRPr="007C7630" w:rsidRDefault="00496FD0" w:rsidP="008D2478">
            <w:pPr>
              <w:pStyle w:val="TableParagraph"/>
              <w:spacing w:line="264" w:lineRule="exact"/>
              <w:ind w:left="102"/>
              <w:rPr>
                <w:rFonts w:ascii="Arial" w:eastAsia="Calibri" w:hAnsi="Arial" w:cs="Arial"/>
                <w:szCs w:val="24"/>
              </w:rPr>
            </w:pPr>
            <w:r w:rsidRPr="007C7630">
              <w:rPr>
                <w:rFonts w:ascii="Arial" w:hAnsi="Arial" w:cs="Arial"/>
                <w:szCs w:val="24"/>
              </w:rPr>
              <w:t>BS</w:t>
            </w:r>
          </w:p>
        </w:tc>
        <w:tc>
          <w:tcPr>
            <w:tcW w:w="12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C2D8F7" w14:textId="77777777" w:rsidR="00496FD0" w:rsidRPr="007C7630" w:rsidRDefault="00496FD0" w:rsidP="008D2478">
            <w:pPr>
              <w:pStyle w:val="TableParagraph"/>
              <w:spacing w:line="264" w:lineRule="exact"/>
              <w:ind w:left="102"/>
              <w:rPr>
                <w:rFonts w:ascii="Arial" w:eastAsia="Calibri" w:hAnsi="Arial" w:cs="Arial"/>
                <w:szCs w:val="24"/>
              </w:rPr>
            </w:pPr>
            <w:r w:rsidRPr="007C7630">
              <w:rPr>
                <w:rFonts w:ascii="Arial" w:hAnsi="Arial" w:cs="Arial"/>
                <w:szCs w:val="24"/>
              </w:rPr>
              <w:t>750</w:t>
            </w:r>
          </w:p>
        </w:tc>
        <w:tc>
          <w:tcPr>
            <w:tcW w:w="66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0A7976" w14:textId="77777777" w:rsidR="00496FD0" w:rsidRPr="007C7630" w:rsidRDefault="00496FD0" w:rsidP="008D2478">
            <w:pPr>
              <w:pStyle w:val="TableParagraph"/>
              <w:spacing w:line="278" w:lineRule="auto"/>
              <w:ind w:left="102" w:right="257"/>
              <w:rPr>
                <w:rFonts w:ascii="Arial" w:eastAsia="Calibri" w:hAnsi="Arial" w:cs="Arial"/>
                <w:szCs w:val="24"/>
              </w:rPr>
            </w:pPr>
            <w:r w:rsidRPr="007C7630">
              <w:rPr>
                <w:rFonts w:ascii="Arial" w:hAnsi="Arial" w:cs="Arial"/>
                <w:spacing w:val="-1"/>
                <w:szCs w:val="24"/>
              </w:rPr>
              <w:t>Specification</w:t>
            </w:r>
            <w:r w:rsidRPr="007C7630">
              <w:rPr>
                <w:rFonts w:ascii="Arial" w:hAnsi="Arial" w:cs="Arial"/>
                <w:szCs w:val="24"/>
              </w:rPr>
              <w:t xml:space="preserve"> for</w:t>
            </w:r>
            <w:r w:rsidRPr="007C7630">
              <w:rPr>
                <w:rFonts w:ascii="Arial" w:hAnsi="Arial" w:cs="Arial"/>
                <w:spacing w:val="-2"/>
                <w:szCs w:val="24"/>
              </w:rPr>
              <w:t xml:space="preserve"> </w:t>
            </w:r>
            <w:r w:rsidRPr="007C7630">
              <w:rPr>
                <w:rFonts w:ascii="Arial" w:hAnsi="Arial" w:cs="Arial"/>
                <w:spacing w:val="-1"/>
                <w:szCs w:val="24"/>
              </w:rPr>
              <w:t>underground</w:t>
            </w:r>
            <w:r w:rsidRPr="007C7630">
              <w:rPr>
                <w:rFonts w:ascii="Arial" w:hAnsi="Arial" w:cs="Arial"/>
                <w:spacing w:val="-2"/>
                <w:szCs w:val="24"/>
              </w:rPr>
              <w:t xml:space="preserve"> </w:t>
            </w:r>
            <w:r w:rsidRPr="007C7630">
              <w:rPr>
                <w:rFonts w:ascii="Arial" w:hAnsi="Arial" w:cs="Arial"/>
                <w:szCs w:val="24"/>
              </w:rPr>
              <w:t>fire hydrants</w:t>
            </w:r>
            <w:r w:rsidRPr="007C7630">
              <w:rPr>
                <w:rFonts w:ascii="Arial" w:hAnsi="Arial" w:cs="Arial"/>
                <w:spacing w:val="-3"/>
                <w:szCs w:val="24"/>
              </w:rPr>
              <w:t xml:space="preserve"> </w:t>
            </w:r>
            <w:r w:rsidRPr="007C7630">
              <w:rPr>
                <w:rFonts w:ascii="Arial" w:hAnsi="Arial" w:cs="Arial"/>
                <w:szCs w:val="24"/>
              </w:rPr>
              <w:t>and</w:t>
            </w:r>
            <w:r w:rsidRPr="007C7630">
              <w:rPr>
                <w:rFonts w:ascii="Arial" w:hAnsi="Arial" w:cs="Arial"/>
                <w:spacing w:val="-2"/>
                <w:szCs w:val="24"/>
              </w:rPr>
              <w:t xml:space="preserve"> </w:t>
            </w:r>
            <w:r w:rsidRPr="007C7630">
              <w:rPr>
                <w:rFonts w:ascii="Arial" w:hAnsi="Arial" w:cs="Arial"/>
                <w:spacing w:val="-1"/>
                <w:szCs w:val="24"/>
              </w:rPr>
              <w:t>surface</w:t>
            </w:r>
            <w:r w:rsidRPr="007C7630">
              <w:rPr>
                <w:rFonts w:ascii="Arial" w:hAnsi="Arial" w:cs="Arial"/>
                <w:szCs w:val="24"/>
              </w:rPr>
              <w:t xml:space="preserve"> box</w:t>
            </w:r>
            <w:r w:rsidRPr="007C7630">
              <w:rPr>
                <w:rFonts w:ascii="Arial" w:hAnsi="Arial" w:cs="Arial"/>
                <w:spacing w:val="-2"/>
                <w:szCs w:val="24"/>
              </w:rPr>
              <w:t xml:space="preserve"> </w:t>
            </w:r>
            <w:r w:rsidRPr="007C7630">
              <w:rPr>
                <w:rFonts w:ascii="Arial" w:hAnsi="Arial" w:cs="Arial"/>
                <w:spacing w:val="-1"/>
                <w:szCs w:val="24"/>
              </w:rPr>
              <w:t>frames</w:t>
            </w:r>
            <w:r w:rsidRPr="007C7630">
              <w:rPr>
                <w:rFonts w:ascii="Arial" w:hAnsi="Arial" w:cs="Arial"/>
                <w:spacing w:val="51"/>
                <w:szCs w:val="24"/>
              </w:rPr>
              <w:t xml:space="preserve"> </w:t>
            </w:r>
            <w:r w:rsidRPr="007C7630">
              <w:rPr>
                <w:rFonts w:ascii="Arial" w:hAnsi="Arial" w:cs="Arial"/>
                <w:szCs w:val="24"/>
              </w:rPr>
              <w:t>and</w:t>
            </w:r>
            <w:r w:rsidRPr="007C7630">
              <w:rPr>
                <w:rFonts w:ascii="Arial" w:hAnsi="Arial" w:cs="Arial"/>
                <w:spacing w:val="-2"/>
                <w:szCs w:val="24"/>
              </w:rPr>
              <w:t xml:space="preserve"> </w:t>
            </w:r>
            <w:r w:rsidRPr="007C7630">
              <w:rPr>
                <w:rFonts w:ascii="Arial" w:hAnsi="Arial" w:cs="Arial"/>
                <w:szCs w:val="24"/>
              </w:rPr>
              <w:t>covers.</w:t>
            </w:r>
          </w:p>
        </w:tc>
      </w:tr>
      <w:tr w:rsidR="00496FD0" w:rsidRPr="007C7630" w14:paraId="4057955B" w14:textId="77777777" w:rsidTr="2E38D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826"/>
        </w:trPr>
        <w:tc>
          <w:tcPr>
            <w:tcW w:w="141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CCA822" w14:textId="77777777" w:rsidR="00496FD0" w:rsidRPr="007C7630" w:rsidRDefault="00496FD0" w:rsidP="008D2478">
            <w:pPr>
              <w:pStyle w:val="TableParagraph"/>
              <w:spacing w:line="264" w:lineRule="exact"/>
              <w:ind w:left="102"/>
              <w:rPr>
                <w:rFonts w:ascii="Arial" w:eastAsia="Calibri" w:hAnsi="Arial" w:cs="Arial"/>
                <w:szCs w:val="24"/>
              </w:rPr>
            </w:pPr>
            <w:r w:rsidRPr="007C7630">
              <w:rPr>
                <w:rFonts w:ascii="Arial" w:hAnsi="Arial" w:cs="Arial"/>
                <w:szCs w:val="24"/>
              </w:rPr>
              <w:t>BS EN</w:t>
            </w:r>
          </w:p>
        </w:tc>
        <w:tc>
          <w:tcPr>
            <w:tcW w:w="12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5B0895" w14:textId="77777777" w:rsidR="00496FD0" w:rsidRPr="007C7630" w:rsidRDefault="00496FD0" w:rsidP="008D2478">
            <w:pPr>
              <w:pStyle w:val="TableParagraph"/>
              <w:spacing w:line="264" w:lineRule="exact"/>
              <w:ind w:left="102"/>
              <w:rPr>
                <w:rFonts w:ascii="Arial" w:eastAsia="Calibri" w:hAnsi="Arial" w:cs="Arial"/>
                <w:szCs w:val="24"/>
              </w:rPr>
            </w:pPr>
            <w:r w:rsidRPr="007C7630">
              <w:rPr>
                <w:rFonts w:ascii="Arial" w:hAnsi="Arial" w:cs="Arial"/>
                <w:szCs w:val="24"/>
              </w:rPr>
              <w:t>805</w:t>
            </w:r>
          </w:p>
        </w:tc>
        <w:tc>
          <w:tcPr>
            <w:tcW w:w="66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64E2A5" w14:textId="77777777" w:rsidR="00496FD0" w:rsidRPr="007C7630" w:rsidRDefault="00496FD0" w:rsidP="008D2478">
            <w:pPr>
              <w:pStyle w:val="TableParagraph"/>
              <w:spacing w:line="276" w:lineRule="auto"/>
              <w:ind w:left="102" w:right="356"/>
              <w:rPr>
                <w:rFonts w:ascii="Arial" w:eastAsia="Calibri" w:hAnsi="Arial" w:cs="Arial"/>
                <w:szCs w:val="24"/>
              </w:rPr>
            </w:pPr>
            <w:r w:rsidRPr="007C7630">
              <w:rPr>
                <w:rFonts w:ascii="Arial" w:hAnsi="Arial" w:cs="Arial"/>
                <w:szCs w:val="24"/>
              </w:rPr>
              <w:t>Water</w:t>
            </w:r>
            <w:r w:rsidRPr="007C7630">
              <w:rPr>
                <w:rFonts w:ascii="Arial" w:hAnsi="Arial" w:cs="Arial"/>
                <w:spacing w:val="-2"/>
                <w:szCs w:val="24"/>
              </w:rPr>
              <w:t xml:space="preserve"> </w:t>
            </w:r>
            <w:r w:rsidRPr="007C7630">
              <w:rPr>
                <w:rFonts w:ascii="Arial" w:hAnsi="Arial" w:cs="Arial"/>
                <w:spacing w:val="-1"/>
                <w:szCs w:val="24"/>
              </w:rPr>
              <w:t>supply.</w:t>
            </w:r>
            <w:r w:rsidRPr="007C7630">
              <w:rPr>
                <w:rFonts w:ascii="Arial" w:hAnsi="Arial" w:cs="Arial"/>
                <w:szCs w:val="24"/>
              </w:rPr>
              <w:t xml:space="preserve"> </w:t>
            </w:r>
            <w:r w:rsidRPr="007C7630">
              <w:rPr>
                <w:rFonts w:ascii="Arial" w:hAnsi="Arial" w:cs="Arial"/>
                <w:spacing w:val="-1"/>
                <w:szCs w:val="24"/>
              </w:rPr>
              <w:t>Requirements</w:t>
            </w:r>
            <w:r w:rsidRPr="007C7630">
              <w:rPr>
                <w:rFonts w:ascii="Arial" w:hAnsi="Arial" w:cs="Arial"/>
                <w:szCs w:val="24"/>
              </w:rPr>
              <w:t xml:space="preserve"> for</w:t>
            </w:r>
            <w:r w:rsidRPr="007C7630">
              <w:rPr>
                <w:rFonts w:ascii="Arial" w:hAnsi="Arial" w:cs="Arial"/>
                <w:spacing w:val="-3"/>
                <w:szCs w:val="24"/>
              </w:rPr>
              <w:t xml:space="preserve"> </w:t>
            </w:r>
            <w:r w:rsidRPr="007C7630">
              <w:rPr>
                <w:rFonts w:ascii="Arial" w:hAnsi="Arial" w:cs="Arial"/>
                <w:spacing w:val="-1"/>
                <w:szCs w:val="24"/>
              </w:rPr>
              <w:t>systems</w:t>
            </w:r>
            <w:r w:rsidRPr="007C7630">
              <w:rPr>
                <w:rFonts w:ascii="Arial" w:hAnsi="Arial" w:cs="Arial"/>
                <w:spacing w:val="1"/>
                <w:szCs w:val="24"/>
              </w:rPr>
              <w:t xml:space="preserve"> </w:t>
            </w:r>
            <w:r w:rsidRPr="007C7630">
              <w:rPr>
                <w:rFonts w:ascii="Arial" w:hAnsi="Arial" w:cs="Arial"/>
                <w:szCs w:val="24"/>
              </w:rPr>
              <w:t>and</w:t>
            </w:r>
            <w:r w:rsidRPr="007C7630">
              <w:rPr>
                <w:rFonts w:ascii="Arial" w:hAnsi="Arial" w:cs="Arial"/>
                <w:spacing w:val="-3"/>
                <w:szCs w:val="24"/>
              </w:rPr>
              <w:t xml:space="preserve"> </w:t>
            </w:r>
            <w:r w:rsidRPr="007C7630">
              <w:rPr>
                <w:rFonts w:ascii="Arial" w:hAnsi="Arial" w:cs="Arial"/>
                <w:spacing w:val="-1"/>
                <w:szCs w:val="24"/>
              </w:rPr>
              <w:t>components</w:t>
            </w:r>
            <w:r w:rsidRPr="007C7630">
              <w:rPr>
                <w:rFonts w:ascii="Arial" w:hAnsi="Arial" w:cs="Arial"/>
                <w:spacing w:val="-3"/>
                <w:szCs w:val="24"/>
              </w:rPr>
              <w:t xml:space="preserve"> </w:t>
            </w:r>
            <w:r w:rsidRPr="007C7630">
              <w:rPr>
                <w:rFonts w:ascii="Arial" w:hAnsi="Arial" w:cs="Arial"/>
                <w:szCs w:val="24"/>
              </w:rPr>
              <w:t>outside</w:t>
            </w:r>
            <w:r w:rsidRPr="007C7630">
              <w:rPr>
                <w:rFonts w:ascii="Arial" w:hAnsi="Arial" w:cs="Arial"/>
                <w:spacing w:val="51"/>
                <w:szCs w:val="24"/>
              </w:rPr>
              <w:t xml:space="preserve"> </w:t>
            </w:r>
            <w:r w:rsidRPr="007C7630">
              <w:rPr>
                <w:rFonts w:ascii="Arial" w:hAnsi="Arial" w:cs="Arial"/>
                <w:spacing w:val="-1"/>
                <w:szCs w:val="24"/>
              </w:rPr>
              <w:t>buildings.</w:t>
            </w:r>
          </w:p>
        </w:tc>
      </w:tr>
      <w:tr w:rsidR="00496FD0" w:rsidRPr="007C7630" w14:paraId="7423ED8D" w14:textId="77777777" w:rsidTr="2E38D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921"/>
        </w:trPr>
        <w:tc>
          <w:tcPr>
            <w:tcW w:w="141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098D7C" w14:textId="77777777" w:rsidR="00496FD0" w:rsidRPr="007C7630" w:rsidRDefault="00496FD0" w:rsidP="008D2478">
            <w:pPr>
              <w:pStyle w:val="TableParagraph"/>
              <w:spacing w:line="267" w:lineRule="exact"/>
              <w:ind w:left="102"/>
              <w:rPr>
                <w:rFonts w:ascii="Arial" w:eastAsia="Calibri" w:hAnsi="Arial" w:cs="Arial"/>
                <w:szCs w:val="24"/>
              </w:rPr>
            </w:pPr>
            <w:r w:rsidRPr="007C7630">
              <w:rPr>
                <w:rFonts w:ascii="Arial" w:hAnsi="Arial" w:cs="Arial"/>
                <w:szCs w:val="24"/>
              </w:rPr>
              <w:t>BS EN</w:t>
            </w:r>
          </w:p>
        </w:tc>
        <w:tc>
          <w:tcPr>
            <w:tcW w:w="12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885CE8D" w14:textId="77777777" w:rsidR="00496FD0" w:rsidRPr="007C7630" w:rsidRDefault="00496FD0" w:rsidP="008D2478">
            <w:pPr>
              <w:pStyle w:val="TableParagraph"/>
              <w:spacing w:line="267" w:lineRule="exact"/>
              <w:ind w:left="102"/>
              <w:rPr>
                <w:rFonts w:ascii="Arial" w:eastAsia="Calibri" w:hAnsi="Arial" w:cs="Arial"/>
                <w:szCs w:val="24"/>
              </w:rPr>
            </w:pPr>
            <w:r w:rsidRPr="007C7630">
              <w:rPr>
                <w:rFonts w:ascii="Arial" w:hAnsi="Arial" w:cs="Arial"/>
                <w:szCs w:val="24"/>
              </w:rPr>
              <w:t>806</w:t>
            </w:r>
          </w:p>
        </w:tc>
        <w:tc>
          <w:tcPr>
            <w:tcW w:w="66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51BE7C" w14:textId="77777777" w:rsidR="00496FD0" w:rsidRPr="007C7630" w:rsidRDefault="00496FD0" w:rsidP="008D2478">
            <w:pPr>
              <w:pStyle w:val="TableParagraph"/>
              <w:spacing w:line="276" w:lineRule="auto"/>
              <w:ind w:left="102" w:right="327"/>
              <w:rPr>
                <w:rFonts w:ascii="Arial" w:hAnsi="Arial" w:cs="Arial"/>
                <w:spacing w:val="-1"/>
                <w:szCs w:val="24"/>
              </w:rPr>
            </w:pPr>
            <w:r w:rsidRPr="007C7630">
              <w:rPr>
                <w:rFonts w:ascii="Arial" w:hAnsi="Arial" w:cs="Arial"/>
                <w:spacing w:val="-1"/>
                <w:szCs w:val="24"/>
              </w:rPr>
              <w:t>Specifications</w:t>
            </w:r>
            <w:r w:rsidRPr="007C7630">
              <w:rPr>
                <w:rFonts w:ascii="Arial" w:hAnsi="Arial" w:cs="Arial"/>
                <w:szCs w:val="24"/>
              </w:rPr>
              <w:t xml:space="preserve"> for</w:t>
            </w:r>
            <w:r w:rsidRPr="007C7630">
              <w:rPr>
                <w:rFonts w:ascii="Arial" w:hAnsi="Arial" w:cs="Arial"/>
                <w:spacing w:val="-2"/>
                <w:szCs w:val="24"/>
              </w:rPr>
              <w:t xml:space="preserve"> </w:t>
            </w:r>
            <w:r w:rsidRPr="007C7630">
              <w:rPr>
                <w:rFonts w:ascii="Arial" w:hAnsi="Arial" w:cs="Arial"/>
                <w:spacing w:val="-1"/>
                <w:szCs w:val="24"/>
              </w:rPr>
              <w:t>installations</w:t>
            </w:r>
            <w:r w:rsidRPr="007C7630">
              <w:rPr>
                <w:rFonts w:ascii="Arial" w:hAnsi="Arial" w:cs="Arial"/>
                <w:szCs w:val="24"/>
              </w:rPr>
              <w:t xml:space="preserve"> </w:t>
            </w:r>
            <w:r w:rsidRPr="007C7630">
              <w:rPr>
                <w:rFonts w:ascii="Arial" w:hAnsi="Arial" w:cs="Arial"/>
                <w:spacing w:val="-1"/>
                <w:szCs w:val="24"/>
              </w:rPr>
              <w:t>inside</w:t>
            </w:r>
            <w:r w:rsidRPr="007C7630">
              <w:rPr>
                <w:rFonts w:ascii="Arial" w:hAnsi="Arial" w:cs="Arial"/>
                <w:szCs w:val="24"/>
              </w:rPr>
              <w:t xml:space="preserve"> </w:t>
            </w:r>
            <w:r w:rsidRPr="007C7630">
              <w:rPr>
                <w:rFonts w:ascii="Arial" w:hAnsi="Arial" w:cs="Arial"/>
                <w:spacing w:val="-1"/>
                <w:szCs w:val="24"/>
              </w:rPr>
              <w:t>buildings</w:t>
            </w:r>
            <w:r w:rsidRPr="007C7630">
              <w:rPr>
                <w:rFonts w:ascii="Arial" w:hAnsi="Arial" w:cs="Arial"/>
                <w:szCs w:val="24"/>
              </w:rPr>
              <w:t xml:space="preserve"> </w:t>
            </w:r>
            <w:r w:rsidRPr="007C7630">
              <w:rPr>
                <w:rFonts w:ascii="Arial" w:hAnsi="Arial" w:cs="Arial"/>
                <w:spacing w:val="-1"/>
                <w:szCs w:val="24"/>
              </w:rPr>
              <w:t xml:space="preserve">conveying </w:t>
            </w:r>
            <w:r w:rsidRPr="007C7630">
              <w:rPr>
                <w:rFonts w:ascii="Arial" w:hAnsi="Arial" w:cs="Arial"/>
                <w:szCs w:val="24"/>
              </w:rPr>
              <w:t xml:space="preserve">water </w:t>
            </w:r>
            <w:r w:rsidRPr="007C7630">
              <w:rPr>
                <w:rFonts w:ascii="Arial" w:hAnsi="Arial" w:cs="Arial"/>
                <w:spacing w:val="-1"/>
                <w:szCs w:val="24"/>
              </w:rPr>
              <w:t>for</w:t>
            </w:r>
            <w:r w:rsidRPr="007C7630">
              <w:rPr>
                <w:rFonts w:ascii="Arial" w:hAnsi="Arial" w:cs="Arial"/>
                <w:spacing w:val="73"/>
                <w:szCs w:val="24"/>
              </w:rPr>
              <w:t xml:space="preserve"> </w:t>
            </w:r>
            <w:r w:rsidRPr="007C7630">
              <w:rPr>
                <w:rFonts w:ascii="Arial" w:hAnsi="Arial" w:cs="Arial"/>
                <w:spacing w:val="-1"/>
                <w:szCs w:val="24"/>
              </w:rPr>
              <w:t>human</w:t>
            </w:r>
            <w:r w:rsidRPr="007C7630">
              <w:rPr>
                <w:rFonts w:ascii="Arial" w:hAnsi="Arial" w:cs="Arial"/>
                <w:szCs w:val="24"/>
              </w:rPr>
              <w:t xml:space="preserve"> </w:t>
            </w:r>
            <w:r w:rsidRPr="007C7630">
              <w:rPr>
                <w:rFonts w:ascii="Arial" w:hAnsi="Arial" w:cs="Arial"/>
                <w:spacing w:val="-1"/>
                <w:szCs w:val="24"/>
              </w:rPr>
              <w:t>consumption.</w:t>
            </w:r>
            <w:r w:rsidRPr="007C7630">
              <w:rPr>
                <w:rFonts w:ascii="Arial" w:hAnsi="Arial" w:cs="Arial"/>
                <w:szCs w:val="24"/>
              </w:rPr>
              <w:t xml:space="preserve"> </w:t>
            </w:r>
            <w:r w:rsidRPr="007C7630">
              <w:rPr>
                <w:rFonts w:ascii="Arial" w:hAnsi="Arial" w:cs="Arial"/>
                <w:spacing w:val="-1"/>
                <w:szCs w:val="24"/>
              </w:rPr>
              <w:t>Operation</w:t>
            </w:r>
            <w:r w:rsidRPr="007C7630">
              <w:rPr>
                <w:rFonts w:ascii="Arial" w:hAnsi="Arial" w:cs="Arial"/>
                <w:szCs w:val="24"/>
              </w:rPr>
              <w:t xml:space="preserve"> and</w:t>
            </w:r>
            <w:r w:rsidRPr="007C7630">
              <w:rPr>
                <w:rFonts w:ascii="Arial" w:hAnsi="Arial" w:cs="Arial"/>
                <w:spacing w:val="-4"/>
                <w:szCs w:val="24"/>
              </w:rPr>
              <w:t xml:space="preserve"> </w:t>
            </w:r>
            <w:r w:rsidRPr="007C7630">
              <w:rPr>
                <w:rFonts w:ascii="Arial" w:hAnsi="Arial" w:cs="Arial"/>
                <w:spacing w:val="-1"/>
                <w:szCs w:val="24"/>
              </w:rPr>
              <w:t>maintenance.</w:t>
            </w:r>
          </w:p>
          <w:p w14:paraId="5B05448E" w14:textId="77777777" w:rsidR="00496FD0" w:rsidRPr="007C7630" w:rsidRDefault="00496FD0" w:rsidP="008D2478">
            <w:pPr>
              <w:pStyle w:val="TableParagraph"/>
              <w:spacing w:line="276" w:lineRule="auto"/>
              <w:ind w:left="102" w:right="327"/>
              <w:rPr>
                <w:rFonts w:ascii="Arial" w:eastAsia="Calibri" w:hAnsi="Arial" w:cs="Arial"/>
                <w:szCs w:val="24"/>
              </w:rPr>
            </w:pPr>
          </w:p>
        </w:tc>
      </w:tr>
      <w:tr w:rsidR="00496FD0" w:rsidRPr="007C7630" w14:paraId="799C45B5" w14:textId="77777777" w:rsidTr="2E38D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2055"/>
        </w:trPr>
        <w:tc>
          <w:tcPr>
            <w:tcW w:w="141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15D2D04" w14:textId="77777777" w:rsidR="00496FD0" w:rsidRPr="007C7630" w:rsidRDefault="00496FD0" w:rsidP="008D2478">
            <w:pPr>
              <w:pStyle w:val="TableParagraph"/>
              <w:spacing w:line="264" w:lineRule="exact"/>
              <w:ind w:left="102"/>
              <w:rPr>
                <w:rFonts w:ascii="Arial" w:eastAsia="Calibri" w:hAnsi="Arial" w:cs="Arial"/>
                <w:szCs w:val="24"/>
              </w:rPr>
            </w:pPr>
            <w:r w:rsidRPr="007C7630">
              <w:rPr>
                <w:rFonts w:ascii="Arial" w:hAnsi="Arial" w:cs="Arial"/>
                <w:szCs w:val="24"/>
              </w:rPr>
              <w:t>BS</w:t>
            </w:r>
          </w:p>
        </w:tc>
        <w:tc>
          <w:tcPr>
            <w:tcW w:w="12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94B06C" w14:textId="61B0BB9F" w:rsidR="00496FD0" w:rsidRPr="007C7630" w:rsidRDefault="6099BE24" w:rsidP="2E38D647">
            <w:pPr>
              <w:pStyle w:val="TableParagraph"/>
              <w:spacing w:line="264" w:lineRule="exact"/>
              <w:ind w:left="102"/>
              <w:rPr>
                <w:rFonts w:ascii="Arial" w:eastAsia="Calibri" w:hAnsi="Arial" w:cs="Arial"/>
              </w:rPr>
            </w:pPr>
            <w:r w:rsidRPr="2E38D647">
              <w:rPr>
                <w:rFonts w:ascii="Arial" w:hAnsi="Arial" w:cs="Arial"/>
              </w:rPr>
              <w:t>1042-2.2</w:t>
            </w:r>
            <w:r w:rsidR="666D87A9" w:rsidRPr="2E38D647">
              <w:rPr>
                <w:rFonts w:ascii="Arial" w:hAnsi="Arial" w:cs="Arial"/>
              </w:rPr>
              <w:t xml:space="preserve"> 1983</w:t>
            </w:r>
            <w:r w:rsidRPr="2E38D647">
              <w:rPr>
                <w:rFonts w:ascii="Arial" w:hAnsi="Arial" w:cs="Arial"/>
              </w:rPr>
              <w:t xml:space="preserve"> &amp; ISO</w:t>
            </w:r>
          </w:p>
          <w:p w14:paraId="7940DB06" w14:textId="1348EF44" w:rsidR="00496FD0" w:rsidRPr="007C7630" w:rsidRDefault="0C6813D0" w:rsidP="2E38D647">
            <w:pPr>
              <w:pStyle w:val="TableParagraph"/>
              <w:spacing w:before="41"/>
              <w:ind w:left="102"/>
              <w:rPr>
                <w:rFonts w:ascii="Arial" w:eastAsia="Calibri" w:hAnsi="Arial" w:cs="Arial"/>
              </w:rPr>
            </w:pPr>
            <w:r w:rsidRPr="2E38D647">
              <w:rPr>
                <w:rFonts w:ascii="Arial" w:hAnsi="Arial" w:cs="Arial"/>
              </w:rPr>
              <w:t>7145 1982</w:t>
            </w:r>
          </w:p>
        </w:tc>
        <w:tc>
          <w:tcPr>
            <w:tcW w:w="66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1F736F" w14:textId="0EC24C5E" w:rsidR="00496FD0" w:rsidRPr="007C7630" w:rsidRDefault="00496FD0" w:rsidP="00632FDB">
            <w:pPr>
              <w:pStyle w:val="TableParagraph"/>
              <w:spacing w:line="277" w:lineRule="auto"/>
              <w:ind w:left="102" w:right="604"/>
              <w:rPr>
                <w:rFonts w:ascii="Arial" w:eastAsia="Calibri" w:hAnsi="Arial" w:cs="Arial"/>
                <w:szCs w:val="24"/>
              </w:rPr>
            </w:pPr>
            <w:r w:rsidRPr="007C7630">
              <w:rPr>
                <w:rFonts w:ascii="Arial" w:hAnsi="Arial" w:cs="Arial"/>
                <w:spacing w:val="-1"/>
                <w:szCs w:val="24"/>
              </w:rPr>
              <w:t>Measurement</w:t>
            </w:r>
            <w:r w:rsidRPr="007C7630">
              <w:rPr>
                <w:rFonts w:ascii="Arial" w:hAnsi="Arial" w:cs="Arial"/>
                <w:spacing w:val="-3"/>
                <w:szCs w:val="24"/>
              </w:rPr>
              <w:t xml:space="preserve"> </w:t>
            </w:r>
            <w:r w:rsidRPr="007C7630">
              <w:rPr>
                <w:rFonts w:ascii="Arial" w:hAnsi="Arial" w:cs="Arial"/>
                <w:szCs w:val="24"/>
              </w:rPr>
              <w:t>of fluid</w:t>
            </w:r>
            <w:r w:rsidRPr="007C7630">
              <w:rPr>
                <w:rFonts w:ascii="Arial" w:hAnsi="Arial" w:cs="Arial"/>
                <w:spacing w:val="-2"/>
                <w:szCs w:val="24"/>
              </w:rPr>
              <w:t xml:space="preserve"> </w:t>
            </w:r>
            <w:r w:rsidRPr="007C7630">
              <w:rPr>
                <w:rFonts w:ascii="Arial" w:hAnsi="Arial" w:cs="Arial"/>
                <w:spacing w:val="-1"/>
                <w:szCs w:val="24"/>
              </w:rPr>
              <w:t>flow</w:t>
            </w:r>
            <w:r w:rsidRPr="007C7630">
              <w:rPr>
                <w:rFonts w:ascii="Arial" w:hAnsi="Arial" w:cs="Arial"/>
                <w:spacing w:val="-2"/>
                <w:szCs w:val="24"/>
              </w:rPr>
              <w:t xml:space="preserve"> </w:t>
            </w:r>
            <w:r w:rsidRPr="007C7630">
              <w:rPr>
                <w:rFonts w:ascii="Arial" w:hAnsi="Arial" w:cs="Arial"/>
                <w:szCs w:val="24"/>
              </w:rPr>
              <w:t>in closed</w:t>
            </w:r>
            <w:r w:rsidRPr="007C7630">
              <w:rPr>
                <w:rFonts w:ascii="Arial" w:hAnsi="Arial" w:cs="Arial"/>
                <w:spacing w:val="-3"/>
                <w:szCs w:val="24"/>
              </w:rPr>
              <w:t xml:space="preserve"> </w:t>
            </w:r>
            <w:r w:rsidRPr="007C7630">
              <w:rPr>
                <w:rFonts w:ascii="Arial" w:hAnsi="Arial" w:cs="Arial"/>
                <w:spacing w:val="-1"/>
                <w:szCs w:val="24"/>
              </w:rPr>
              <w:t>conduits</w:t>
            </w:r>
            <w:r w:rsidR="00632FDB">
              <w:rPr>
                <w:rFonts w:ascii="Arial" w:hAnsi="Arial" w:cs="Arial"/>
                <w:spacing w:val="-1"/>
                <w:szCs w:val="24"/>
              </w:rPr>
              <w:t xml:space="preserve"> and </w:t>
            </w:r>
            <w:r>
              <w:rPr>
                <w:rFonts w:ascii="Arial" w:hAnsi="Arial" w:cs="Arial"/>
                <w:spacing w:val="-1"/>
                <w:szCs w:val="24"/>
              </w:rPr>
              <w:t xml:space="preserve"> Determination of flowrate of fluids in closed conduits of circular cross selection – Method of velocity measurement at one point of cross-section.</w:t>
            </w:r>
          </w:p>
        </w:tc>
      </w:tr>
      <w:tr w:rsidR="00496FD0" w:rsidRPr="007C7630" w14:paraId="31DFF881" w14:textId="77777777" w:rsidTr="2E38D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1006"/>
        </w:trPr>
        <w:tc>
          <w:tcPr>
            <w:tcW w:w="141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C0479A" w14:textId="77777777" w:rsidR="00496FD0" w:rsidRPr="007C7630" w:rsidRDefault="00496FD0" w:rsidP="008D2478">
            <w:pPr>
              <w:pStyle w:val="TableParagraph"/>
              <w:spacing w:line="264" w:lineRule="exact"/>
              <w:ind w:left="102"/>
              <w:rPr>
                <w:rFonts w:ascii="Arial" w:eastAsia="Calibri" w:hAnsi="Arial" w:cs="Arial"/>
                <w:szCs w:val="24"/>
              </w:rPr>
            </w:pPr>
            <w:r w:rsidRPr="007C7630">
              <w:rPr>
                <w:rFonts w:ascii="Arial" w:hAnsi="Arial" w:cs="Arial"/>
                <w:szCs w:val="24"/>
              </w:rPr>
              <w:t>BS EN</w:t>
            </w:r>
          </w:p>
        </w:tc>
        <w:tc>
          <w:tcPr>
            <w:tcW w:w="12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B878CCD" w14:textId="77777777" w:rsidR="00496FD0" w:rsidRPr="007C7630" w:rsidRDefault="00496FD0" w:rsidP="008D2478">
            <w:pPr>
              <w:pStyle w:val="TableParagraph"/>
              <w:spacing w:line="264" w:lineRule="exact"/>
              <w:ind w:left="102"/>
              <w:rPr>
                <w:rFonts w:ascii="Arial" w:eastAsia="Calibri" w:hAnsi="Arial" w:cs="Arial"/>
                <w:szCs w:val="24"/>
              </w:rPr>
            </w:pPr>
            <w:r w:rsidRPr="007C7630">
              <w:rPr>
                <w:rFonts w:ascii="Arial" w:hAnsi="Arial" w:cs="Arial"/>
                <w:szCs w:val="24"/>
              </w:rPr>
              <w:t>1295</w:t>
            </w:r>
          </w:p>
        </w:tc>
        <w:tc>
          <w:tcPr>
            <w:tcW w:w="66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31749B" w14:textId="77777777" w:rsidR="00496FD0" w:rsidRDefault="00496FD0" w:rsidP="008D2478">
            <w:pPr>
              <w:pStyle w:val="TableParagraph"/>
              <w:spacing w:line="278" w:lineRule="auto"/>
              <w:ind w:left="102" w:right="529"/>
              <w:rPr>
                <w:rFonts w:ascii="Arial" w:hAnsi="Arial" w:cs="Arial"/>
                <w:spacing w:val="-1"/>
                <w:szCs w:val="24"/>
              </w:rPr>
            </w:pPr>
            <w:r w:rsidRPr="007C7630">
              <w:rPr>
                <w:rFonts w:ascii="Arial" w:hAnsi="Arial" w:cs="Arial"/>
                <w:spacing w:val="-1"/>
                <w:szCs w:val="24"/>
              </w:rPr>
              <w:t>Structural</w:t>
            </w:r>
            <w:r w:rsidRPr="007C7630">
              <w:rPr>
                <w:rFonts w:ascii="Arial" w:hAnsi="Arial" w:cs="Arial"/>
                <w:szCs w:val="24"/>
              </w:rPr>
              <w:t xml:space="preserve"> design</w:t>
            </w:r>
            <w:r w:rsidRPr="007C7630">
              <w:rPr>
                <w:rFonts w:ascii="Arial" w:hAnsi="Arial" w:cs="Arial"/>
                <w:spacing w:val="-4"/>
                <w:szCs w:val="24"/>
              </w:rPr>
              <w:t xml:space="preserve"> </w:t>
            </w:r>
            <w:r w:rsidRPr="007C7630">
              <w:rPr>
                <w:rFonts w:ascii="Arial" w:hAnsi="Arial" w:cs="Arial"/>
                <w:szCs w:val="24"/>
              </w:rPr>
              <w:t xml:space="preserve">of </w:t>
            </w:r>
            <w:r w:rsidRPr="007C7630">
              <w:rPr>
                <w:rFonts w:ascii="Arial" w:hAnsi="Arial" w:cs="Arial"/>
                <w:spacing w:val="-1"/>
                <w:szCs w:val="24"/>
              </w:rPr>
              <w:t>buried</w:t>
            </w:r>
            <w:r w:rsidRPr="007C7630">
              <w:rPr>
                <w:rFonts w:ascii="Arial" w:hAnsi="Arial" w:cs="Arial"/>
                <w:spacing w:val="-3"/>
                <w:szCs w:val="24"/>
              </w:rPr>
              <w:t xml:space="preserve"> </w:t>
            </w:r>
            <w:r w:rsidRPr="007C7630">
              <w:rPr>
                <w:rFonts w:ascii="Arial" w:hAnsi="Arial" w:cs="Arial"/>
                <w:spacing w:val="-1"/>
                <w:szCs w:val="24"/>
              </w:rPr>
              <w:t>pipelines</w:t>
            </w:r>
            <w:r w:rsidRPr="007C7630">
              <w:rPr>
                <w:rFonts w:ascii="Arial" w:hAnsi="Arial" w:cs="Arial"/>
                <w:szCs w:val="24"/>
              </w:rPr>
              <w:t xml:space="preserve"> </w:t>
            </w:r>
            <w:r w:rsidRPr="007C7630">
              <w:rPr>
                <w:rFonts w:ascii="Arial" w:hAnsi="Arial" w:cs="Arial"/>
                <w:spacing w:val="-1"/>
                <w:szCs w:val="24"/>
              </w:rPr>
              <w:t>under</w:t>
            </w:r>
            <w:r w:rsidRPr="007C7630">
              <w:rPr>
                <w:rFonts w:ascii="Arial" w:hAnsi="Arial" w:cs="Arial"/>
                <w:szCs w:val="24"/>
              </w:rPr>
              <w:t xml:space="preserve"> </w:t>
            </w:r>
            <w:r w:rsidRPr="007C7630">
              <w:rPr>
                <w:rFonts w:ascii="Arial" w:hAnsi="Arial" w:cs="Arial"/>
                <w:spacing w:val="-1"/>
                <w:szCs w:val="24"/>
              </w:rPr>
              <w:t>various</w:t>
            </w:r>
            <w:r w:rsidRPr="007C7630">
              <w:rPr>
                <w:rFonts w:ascii="Arial" w:hAnsi="Arial" w:cs="Arial"/>
                <w:spacing w:val="-2"/>
                <w:szCs w:val="24"/>
              </w:rPr>
              <w:t xml:space="preserve"> </w:t>
            </w:r>
            <w:r w:rsidRPr="007C7630">
              <w:rPr>
                <w:rFonts w:ascii="Arial" w:hAnsi="Arial" w:cs="Arial"/>
                <w:spacing w:val="-1"/>
                <w:szCs w:val="24"/>
              </w:rPr>
              <w:t>conditions</w:t>
            </w:r>
            <w:r w:rsidRPr="007C7630">
              <w:rPr>
                <w:rFonts w:ascii="Arial" w:hAnsi="Arial" w:cs="Arial"/>
                <w:szCs w:val="24"/>
              </w:rPr>
              <w:t xml:space="preserve"> of</w:t>
            </w:r>
            <w:r w:rsidRPr="007C7630">
              <w:rPr>
                <w:rFonts w:ascii="Arial" w:hAnsi="Arial" w:cs="Arial"/>
                <w:spacing w:val="75"/>
                <w:szCs w:val="24"/>
              </w:rPr>
              <w:t xml:space="preserve"> </w:t>
            </w:r>
            <w:r w:rsidRPr="007C7630">
              <w:rPr>
                <w:rFonts w:ascii="Arial" w:hAnsi="Arial" w:cs="Arial"/>
                <w:spacing w:val="-1"/>
                <w:szCs w:val="24"/>
              </w:rPr>
              <w:t>loading.</w:t>
            </w:r>
            <w:r w:rsidRPr="007C7630">
              <w:rPr>
                <w:rFonts w:ascii="Arial" w:hAnsi="Arial" w:cs="Arial"/>
                <w:szCs w:val="24"/>
              </w:rPr>
              <w:t xml:space="preserve"> General </w:t>
            </w:r>
            <w:r w:rsidRPr="007C7630">
              <w:rPr>
                <w:rFonts w:ascii="Arial" w:hAnsi="Arial" w:cs="Arial"/>
                <w:spacing w:val="-1"/>
                <w:szCs w:val="24"/>
              </w:rPr>
              <w:t>requirements.</w:t>
            </w:r>
          </w:p>
          <w:p w14:paraId="365339DF" w14:textId="77777777" w:rsidR="00496FD0" w:rsidRPr="007C7630" w:rsidRDefault="00496FD0" w:rsidP="008D2478">
            <w:pPr>
              <w:pStyle w:val="TableParagraph"/>
              <w:spacing w:line="278" w:lineRule="auto"/>
              <w:ind w:left="102" w:right="529"/>
              <w:rPr>
                <w:rFonts w:ascii="Arial" w:eastAsia="Calibri" w:hAnsi="Arial" w:cs="Arial"/>
                <w:szCs w:val="24"/>
              </w:rPr>
            </w:pPr>
          </w:p>
        </w:tc>
      </w:tr>
      <w:tr w:rsidR="00496FD0" w:rsidRPr="007C7630" w14:paraId="16A9BAE8" w14:textId="77777777" w:rsidTr="2E38D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518"/>
        </w:trPr>
        <w:tc>
          <w:tcPr>
            <w:tcW w:w="141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4D3431" w14:textId="77777777" w:rsidR="00496FD0" w:rsidRPr="007C7630" w:rsidRDefault="00496FD0" w:rsidP="008D2478">
            <w:pPr>
              <w:pStyle w:val="TableParagraph"/>
              <w:spacing w:line="264" w:lineRule="exact"/>
              <w:ind w:left="102"/>
              <w:rPr>
                <w:rFonts w:ascii="Arial" w:eastAsia="Calibri" w:hAnsi="Arial" w:cs="Arial"/>
                <w:szCs w:val="24"/>
              </w:rPr>
            </w:pPr>
            <w:r w:rsidRPr="007C7630">
              <w:rPr>
                <w:rFonts w:ascii="Arial" w:hAnsi="Arial" w:cs="Arial"/>
                <w:szCs w:val="24"/>
              </w:rPr>
              <w:t>BS</w:t>
            </w:r>
          </w:p>
        </w:tc>
        <w:tc>
          <w:tcPr>
            <w:tcW w:w="12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D83902" w14:textId="77777777" w:rsidR="00496FD0" w:rsidRPr="007C7630" w:rsidRDefault="00496FD0" w:rsidP="008D2478">
            <w:pPr>
              <w:pStyle w:val="TableParagraph"/>
              <w:spacing w:line="264" w:lineRule="exact"/>
              <w:ind w:left="102"/>
              <w:rPr>
                <w:rFonts w:ascii="Arial" w:eastAsia="Calibri" w:hAnsi="Arial" w:cs="Arial"/>
                <w:szCs w:val="24"/>
              </w:rPr>
            </w:pPr>
            <w:r w:rsidRPr="007C7630">
              <w:rPr>
                <w:rFonts w:ascii="Arial" w:hAnsi="Arial" w:cs="Arial"/>
                <w:szCs w:val="24"/>
              </w:rPr>
              <w:t>3251</w:t>
            </w:r>
          </w:p>
        </w:tc>
        <w:tc>
          <w:tcPr>
            <w:tcW w:w="66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0FC949" w14:textId="77777777" w:rsidR="00496FD0" w:rsidRPr="007C7630" w:rsidRDefault="00496FD0" w:rsidP="008D2478">
            <w:pPr>
              <w:pStyle w:val="TableParagraph"/>
              <w:spacing w:line="267" w:lineRule="exact"/>
              <w:ind w:left="102"/>
              <w:rPr>
                <w:rFonts w:ascii="Arial" w:eastAsia="Calibri" w:hAnsi="Arial" w:cs="Arial"/>
                <w:szCs w:val="24"/>
              </w:rPr>
            </w:pPr>
            <w:r w:rsidRPr="007C7630">
              <w:rPr>
                <w:rFonts w:ascii="Arial" w:hAnsi="Arial" w:cs="Arial"/>
                <w:spacing w:val="-1"/>
                <w:szCs w:val="24"/>
              </w:rPr>
              <w:t>Indicator</w:t>
            </w:r>
            <w:r w:rsidRPr="007C7630">
              <w:rPr>
                <w:rFonts w:ascii="Arial" w:hAnsi="Arial" w:cs="Arial"/>
                <w:szCs w:val="24"/>
              </w:rPr>
              <w:t xml:space="preserve"> </w:t>
            </w:r>
            <w:r w:rsidRPr="007C7630">
              <w:rPr>
                <w:rFonts w:ascii="Arial" w:hAnsi="Arial" w:cs="Arial"/>
                <w:spacing w:val="-1"/>
                <w:szCs w:val="24"/>
              </w:rPr>
              <w:t>plates</w:t>
            </w:r>
            <w:r w:rsidRPr="007C7630">
              <w:rPr>
                <w:rFonts w:ascii="Arial" w:hAnsi="Arial" w:cs="Arial"/>
                <w:szCs w:val="24"/>
              </w:rPr>
              <w:t xml:space="preserve"> </w:t>
            </w:r>
            <w:r w:rsidRPr="007C7630">
              <w:rPr>
                <w:rFonts w:ascii="Arial" w:hAnsi="Arial" w:cs="Arial"/>
                <w:spacing w:val="-1"/>
                <w:szCs w:val="24"/>
              </w:rPr>
              <w:t>for</w:t>
            </w:r>
            <w:r w:rsidRPr="007C7630">
              <w:rPr>
                <w:rFonts w:ascii="Arial" w:hAnsi="Arial" w:cs="Arial"/>
                <w:szCs w:val="24"/>
              </w:rPr>
              <w:t xml:space="preserve"> </w:t>
            </w:r>
            <w:r w:rsidRPr="007C7630">
              <w:rPr>
                <w:rFonts w:ascii="Arial" w:hAnsi="Arial" w:cs="Arial"/>
                <w:spacing w:val="-1"/>
                <w:szCs w:val="24"/>
              </w:rPr>
              <w:t>fire</w:t>
            </w:r>
            <w:r w:rsidRPr="007C7630">
              <w:rPr>
                <w:rFonts w:ascii="Arial" w:hAnsi="Arial" w:cs="Arial"/>
                <w:szCs w:val="24"/>
              </w:rPr>
              <w:t xml:space="preserve"> </w:t>
            </w:r>
            <w:r w:rsidRPr="007C7630">
              <w:rPr>
                <w:rFonts w:ascii="Arial" w:hAnsi="Arial" w:cs="Arial"/>
                <w:spacing w:val="-1"/>
                <w:szCs w:val="24"/>
              </w:rPr>
              <w:t>hydrants</w:t>
            </w:r>
            <w:r w:rsidRPr="007C7630">
              <w:rPr>
                <w:rFonts w:ascii="Arial" w:hAnsi="Arial" w:cs="Arial"/>
                <w:szCs w:val="24"/>
              </w:rPr>
              <w:t xml:space="preserve"> and</w:t>
            </w:r>
            <w:r w:rsidRPr="007C7630">
              <w:rPr>
                <w:rFonts w:ascii="Arial" w:hAnsi="Arial" w:cs="Arial"/>
                <w:spacing w:val="-2"/>
                <w:szCs w:val="24"/>
              </w:rPr>
              <w:t xml:space="preserve"> </w:t>
            </w:r>
            <w:r w:rsidRPr="007C7630">
              <w:rPr>
                <w:rFonts w:ascii="Arial" w:hAnsi="Arial" w:cs="Arial"/>
                <w:spacing w:val="-1"/>
                <w:szCs w:val="24"/>
              </w:rPr>
              <w:t>emergency</w:t>
            </w:r>
            <w:r w:rsidRPr="007C7630">
              <w:rPr>
                <w:rFonts w:ascii="Arial" w:hAnsi="Arial" w:cs="Arial"/>
                <w:szCs w:val="24"/>
              </w:rPr>
              <w:t xml:space="preserve"> </w:t>
            </w:r>
            <w:r w:rsidRPr="007C7630">
              <w:rPr>
                <w:rFonts w:ascii="Arial" w:hAnsi="Arial" w:cs="Arial"/>
                <w:spacing w:val="-1"/>
                <w:szCs w:val="24"/>
              </w:rPr>
              <w:t>water</w:t>
            </w:r>
            <w:r w:rsidRPr="007C7630">
              <w:rPr>
                <w:rFonts w:ascii="Arial" w:hAnsi="Arial" w:cs="Arial"/>
                <w:szCs w:val="24"/>
              </w:rPr>
              <w:t xml:space="preserve"> </w:t>
            </w:r>
            <w:r w:rsidRPr="007C7630">
              <w:rPr>
                <w:rFonts w:ascii="Arial" w:hAnsi="Arial" w:cs="Arial"/>
                <w:spacing w:val="-1"/>
                <w:szCs w:val="24"/>
              </w:rPr>
              <w:t>supplies.</w:t>
            </w:r>
          </w:p>
        </w:tc>
      </w:tr>
      <w:tr w:rsidR="00496FD0" w:rsidRPr="007C7630" w14:paraId="3022093C" w14:textId="77777777" w:rsidTr="2E38D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439"/>
        </w:trPr>
        <w:tc>
          <w:tcPr>
            <w:tcW w:w="141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EB626F6" w14:textId="77777777" w:rsidR="00496FD0" w:rsidRPr="007C7630" w:rsidRDefault="00496FD0" w:rsidP="008D2478">
            <w:pPr>
              <w:rPr>
                <w:rFonts w:cs="Arial"/>
              </w:rPr>
            </w:pPr>
          </w:p>
        </w:tc>
        <w:tc>
          <w:tcPr>
            <w:tcW w:w="12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0180A2" w14:textId="77777777" w:rsidR="00496FD0" w:rsidRPr="007C7630" w:rsidRDefault="00496FD0" w:rsidP="008D2478">
            <w:pPr>
              <w:rPr>
                <w:rFonts w:cs="Arial"/>
              </w:rPr>
            </w:pPr>
          </w:p>
        </w:tc>
        <w:tc>
          <w:tcPr>
            <w:tcW w:w="66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B0BBD0" w14:textId="77777777" w:rsidR="00496FD0" w:rsidRPr="007C7630" w:rsidRDefault="00496FD0" w:rsidP="008D2478">
            <w:pPr>
              <w:pStyle w:val="TableParagraph"/>
              <w:spacing w:line="265" w:lineRule="exact"/>
              <w:ind w:left="102"/>
              <w:rPr>
                <w:rFonts w:ascii="Arial" w:eastAsia="Calibri" w:hAnsi="Arial" w:cs="Arial"/>
                <w:szCs w:val="24"/>
              </w:rPr>
            </w:pPr>
            <w:r w:rsidRPr="007C7630">
              <w:rPr>
                <w:rFonts w:ascii="Arial" w:hAnsi="Arial" w:cs="Arial"/>
                <w:szCs w:val="24"/>
              </w:rPr>
              <w:t>Part 1:</w:t>
            </w:r>
            <w:r w:rsidRPr="007C7630">
              <w:rPr>
                <w:rFonts w:ascii="Arial" w:hAnsi="Arial" w:cs="Arial"/>
                <w:spacing w:val="-2"/>
                <w:szCs w:val="24"/>
              </w:rPr>
              <w:t xml:space="preserve"> </w:t>
            </w:r>
            <w:r w:rsidRPr="007C7630">
              <w:rPr>
                <w:rFonts w:ascii="Arial" w:hAnsi="Arial" w:cs="Arial"/>
                <w:spacing w:val="-1"/>
                <w:szCs w:val="24"/>
              </w:rPr>
              <w:t>Hose</w:t>
            </w:r>
            <w:r w:rsidRPr="007C7630">
              <w:rPr>
                <w:rFonts w:ascii="Arial" w:hAnsi="Arial" w:cs="Arial"/>
                <w:szCs w:val="24"/>
              </w:rPr>
              <w:t xml:space="preserve"> </w:t>
            </w:r>
            <w:r w:rsidRPr="007C7630">
              <w:rPr>
                <w:rFonts w:ascii="Arial" w:hAnsi="Arial" w:cs="Arial"/>
                <w:spacing w:val="-1"/>
                <w:szCs w:val="24"/>
              </w:rPr>
              <w:t>Reels</w:t>
            </w:r>
            <w:r w:rsidRPr="007C7630">
              <w:rPr>
                <w:rFonts w:ascii="Arial" w:hAnsi="Arial" w:cs="Arial"/>
                <w:spacing w:val="1"/>
                <w:szCs w:val="24"/>
              </w:rPr>
              <w:t xml:space="preserve"> </w:t>
            </w:r>
            <w:r w:rsidRPr="007C7630">
              <w:rPr>
                <w:rFonts w:ascii="Arial" w:hAnsi="Arial" w:cs="Arial"/>
                <w:szCs w:val="24"/>
              </w:rPr>
              <w:t>and</w:t>
            </w:r>
            <w:r w:rsidRPr="007C7630">
              <w:rPr>
                <w:rFonts w:ascii="Arial" w:hAnsi="Arial" w:cs="Arial"/>
                <w:spacing w:val="-2"/>
                <w:szCs w:val="24"/>
              </w:rPr>
              <w:t xml:space="preserve"> Foam</w:t>
            </w:r>
            <w:r w:rsidRPr="007C7630">
              <w:rPr>
                <w:rFonts w:ascii="Arial" w:hAnsi="Arial" w:cs="Arial"/>
                <w:spacing w:val="1"/>
                <w:szCs w:val="24"/>
              </w:rPr>
              <w:t xml:space="preserve"> </w:t>
            </w:r>
            <w:r w:rsidRPr="007C7630">
              <w:rPr>
                <w:rFonts w:ascii="Arial" w:hAnsi="Arial" w:cs="Arial"/>
                <w:spacing w:val="-1"/>
                <w:szCs w:val="24"/>
              </w:rPr>
              <w:t>Inlets.</w:t>
            </w:r>
          </w:p>
        </w:tc>
      </w:tr>
      <w:tr w:rsidR="00496FD0" w:rsidRPr="007C7630" w14:paraId="33B87893" w14:textId="77777777" w:rsidTr="2E38D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1027"/>
        </w:trPr>
        <w:tc>
          <w:tcPr>
            <w:tcW w:w="141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4C90137" w14:textId="77777777" w:rsidR="00496FD0" w:rsidRPr="007C7630" w:rsidRDefault="00496FD0" w:rsidP="008D2478">
            <w:pPr>
              <w:pStyle w:val="TableParagraph"/>
              <w:spacing w:line="265" w:lineRule="exact"/>
              <w:ind w:left="102"/>
              <w:rPr>
                <w:rFonts w:ascii="Arial" w:eastAsia="Calibri" w:hAnsi="Arial" w:cs="Arial"/>
                <w:szCs w:val="24"/>
              </w:rPr>
            </w:pPr>
            <w:r w:rsidRPr="007C7630">
              <w:rPr>
                <w:rFonts w:ascii="Arial" w:hAnsi="Arial" w:cs="Arial"/>
                <w:szCs w:val="24"/>
              </w:rPr>
              <w:t>BS 9295</w:t>
            </w:r>
          </w:p>
        </w:tc>
        <w:tc>
          <w:tcPr>
            <w:tcW w:w="12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405A38" w14:textId="77777777" w:rsidR="00496FD0" w:rsidRPr="007C7630" w:rsidRDefault="00496FD0" w:rsidP="008D2478">
            <w:pPr>
              <w:rPr>
                <w:rFonts w:cs="Arial"/>
              </w:rPr>
            </w:pPr>
          </w:p>
        </w:tc>
        <w:tc>
          <w:tcPr>
            <w:tcW w:w="66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D1FBE0" w14:textId="77777777" w:rsidR="00496FD0" w:rsidRPr="007C7630" w:rsidRDefault="00496FD0" w:rsidP="008D2478">
            <w:pPr>
              <w:pStyle w:val="TableParagraph"/>
              <w:spacing w:line="267" w:lineRule="exact"/>
              <w:ind w:left="102"/>
              <w:rPr>
                <w:rFonts w:ascii="Arial" w:eastAsia="Calibri" w:hAnsi="Arial" w:cs="Arial"/>
                <w:szCs w:val="24"/>
              </w:rPr>
            </w:pPr>
            <w:r w:rsidRPr="007C7630">
              <w:rPr>
                <w:rFonts w:ascii="Arial" w:hAnsi="Arial" w:cs="Arial"/>
                <w:spacing w:val="-1"/>
                <w:szCs w:val="24"/>
              </w:rPr>
              <w:t>Guide</w:t>
            </w:r>
            <w:r w:rsidRPr="007C7630">
              <w:rPr>
                <w:rFonts w:ascii="Arial" w:hAnsi="Arial" w:cs="Arial"/>
                <w:szCs w:val="24"/>
              </w:rPr>
              <w:t xml:space="preserve"> to the</w:t>
            </w:r>
            <w:r w:rsidRPr="007C7630">
              <w:rPr>
                <w:rFonts w:ascii="Arial" w:hAnsi="Arial" w:cs="Arial"/>
                <w:spacing w:val="-3"/>
                <w:szCs w:val="24"/>
              </w:rPr>
              <w:t xml:space="preserve"> </w:t>
            </w:r>
            <w:r w:rsidRPr="007C7630">
              <w:rPr>
                <w:rFonts w:ascii="Arial" w:hAnsi="Arial" w:cs="Arial"/>
                <w:szCs w:val="24"/>
              </w:rPr>
              <w:t>structural</w:t>
            </w:r>
            <w:r w:rsidRPr="007C7630">
              <w:rPr>
                <w:rFonts w:ascii="Arial" w:hAnsi="Arial" w:cs="Arial"/>
                <w:spacing w:val="-4"/>
                <w:szCs w:val="24"/>
              </w:rPr>
              <w:t xml:space="preserve"> </w:t>
            </w:r>
            <w:r w:rsidRPr="007C7630">
              <w:rPr>
                <w:rFonts w:ascii="Arial" w:hAnsi="Arial" w:cs="Arial"/>
                <w:spacing w:val="-1"/>
                <w:szCs w:val="24"/>
              </w:rPr>
              <w:t>design</w:t>
            </w:r>
            <w:r w:rsidRPr="007C7630">
              <w:rPr>
                <w:rFonts w:ascii="Arial" w:hAnsi="Arial" w:cs="Arial"/>
                <w:spacing w:val="-2"/>
                <w:szCs w:val="24"/>
              </w:rPr>
              <w:t xml:space="preserve"> </w:t>
            </w:r>
            <w:r w:rsidRPr="007C7630">
              <w:rPr>
                <w:rFonts w:ascii="Arial" w:hAnsi="Arial" w:cs="Arial"/>
                <w:szCs w:val="24"/>
              </w:rPr>
              <w:t xml:space="preserve">of </w:t>
            </w:r>
            <w:r w:rsidRPr="007C7630">
              <w:rPr>
                <w:rFonts w:ascii="Arial" w:hAnsi="Arial" w:cs="Arial"/>
                <w:spacing w:val="-1"/>
                <w:szCs w:val="24"/>
              </w:rPr>
              <w:t>buried</w:t>
            </w:r>
            <w:r w:rsidRPr="007C7630">
              <w:rPr>
                <w:rFonts w:ascii="Arial" w:hAnsi="Arial" w:cs="Arial"/>
                <w:szCs w:val="24"/>
              </w:rPr>
              <w:t xml:space="preserve"> </w:t>
            </w:r>
            <w:r w:rsidRPr="007C7630">
              <w:rPr>
                <w:rFonts w:ascii="Arial" w:hAnsi="Arial" w:cs="Arial"/>
                <w:spacing w:val="-1"/>
                <w:szCs w:val="24"/>
              </w:rPr>
              <w:t>pipelines.</w:t>
            </w:r>
          </w:p>
        </w:tc>
      </w:tr>
      <w:tr w:rsidR="00496FD0" w:rsidRPr="007C7630" w14:paraId="0A5C9A00" w14:textId="77777777" w:rsidTr="2E38D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1127"/>
        </w:trPr>
        <w:tc>
          <w:tcPr>
            <w:tcW w:w="1418" w:type="dxa"/>
            <w:vMerge w:val="restart"/>
            <w:tcBorders>
              <w:top w:val="single" w:sz="5" w:space="0" w:color="000000" w:themeColor="text1"/>
              <w:left w:val="single" w:sz="5" w:space="0" w:color="000000" w:themeColor="text1"/>
              <w:bottom w:val="single" w:sz="0" w:space="0" w:color="000000" w:themeColor="text1"/>
              <w:right w:val="single" w:sz="5" w:space="0" w:color="000000" w:themeColor="text1"/>
            </w:tcBorders>
          </w:tcPr>
          <w:p w14:paraId="46F65BB8" w14:textId="77777777" w:rsidR="00496FD0" w:rsidRPr="007C7630" w:rsidRDefault="00496FD0" w:rsidP="008D2478">
            <w:pPr>
              <w:pStyle w:val="TableParagraph"/>
              <w:spacing w:line="264" w:lineRule="exact"/>
              <w:ind w:left="102"/>
              <w:rPr>
                <w:rFonts w:ascii="Arial" w:eastAsia="Calibri" w:hAnsi="Arial" w:cs="Arial"/>
                <w:szCs w:val="24"/>
              </w:rPr>
            </w:pPr>
            <w:r w:rsidRPr="007C7630">
              <w:rPr>
                <w:rFonts w:ascii="Arial" w:hAnsi="Arial" w:cs="Arial"/>
                <w:szCs w:val="24"/>
              </w:rPr>
              <w:t>BS EN</w:t>
            </w:r>
          </w:p>
        </w:tc>
        <w:tc>
          <w:tcPr>
            <w:tcW w:w="1281" w:type="dxa"/>
            <w:vMerge w:val="restart"/>
            <w:tcBorders>
              <w:top w:val="single" w:sz="5" w:space="0" w:color="000000" w:themeColor="text1"/>
              <w:left w:val="single" w:sz="5" w:space="0" w:color="000000" w:themeColor="text1"/>
              <w:bottom w:val="single" w:sz="0" w:space="0" w:color="000000" w:themeColor="text1"/>
              <w:right w:val="single" w:sz="5" w:space="0" w:color="000000" w:themeColor="text1"/>
            </w:tcBorders>
          </w:tcPr>
          <w:p w14:paraId="74298426" w14:textId="77777777" w:rsidR="00496FD0" w:rsidRPr="007C7630" w:rsidRDefault="00496FD0" w:rsidP="008D2478">
            <w:pPr>
              <w:pStyle w:val="TableParagraph"/>
              <w:spacing w:line="264" w:lineRule="exact"/>
              <w:ind w:left="102"/>
              <w:rPr>
                <w:rFonts w:ascii="Arial" w:eastAsia="Calibri" w:hAnsi="Arial" w:cs="Arial"/>
                <w:szCs w:val="24"/>
              </w:rPr>
            </w:pPr>
            <w:r w:rsidRPr="007C7630">
              <w:rPr>
                <w:rFonts w:ascii="Arial" w:hAnsi="Arial" w:cs="Arial"/>
                <w:spacing w:val="-1"/>
                <w:szCs w:val="24"/>
              </w:rPr>
              <w:t>12201</w:t>
            </w:r>
          </w:p>
        </w:tc>
        <w:tc>
          <w:tcPr>
            <w:tcW w:w="66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BF8BA1" w14:textId="77777777" w:rsidR="00496FD0" w:rsidRPr="007C7630" w:rsidRDefault="00496FD0" w:rsidP="008D2478">
            <w:pPr>
              <w:pStyle w:val="TableParagraph"/>
              <w:spacing w:line="278" w:lineRule="auto"/>
              <w:ind w:left="102" w:right="751"/>
              <w:rPr>
                <w:rFonts w:ascii="Arial" w:eastAsia="Calibri" w:hAnsi="Arial" w:cs="Arial"/>
                <w:szCs w:val="24"/>
              </w:rPr>
            </w:pPr>
            <w:r w:rsidRPr="007C7630">
              <w:rPr>
                <w:rFonts w:ascii="Arial" w:hAnsi="Arial" w:cs="Arial"/>
                <w:szCs w:val="24"/>
              </w:rPr>
              <w:t>Plastics</w:t>
            </w:r>
            <w:r w:rsidRPr="007C7630">
              <w:rPr>
                <w:rFonts w:ascii="Arial" w:hAnsi="Arial" w:cs="Arial"/>
                <w:spacing w:val="-3"/>
                <w:szCs w:val="24"/>
              </w:rPr>
              <w:t xml:space="preserve"> </w:t>
            </w:r>
            <w:r w:rsidRPr="007C7630">
              <w:rPr>
                <w:rFonts w:ascii="Arial" w:hAnsi="Arial" w:cs="Arial"/>
                <w:spacing w:val="-1"/>
                <w:szCs w:val="24"/>
              </w:rPr>
              <w:t>piping</w:t>
            </w:r>
            <w:r w:rsidRPr="007C7630">
              <w:rPr>
                <w:rFonts w:ascii="Arial" w:hAnsi="Arial" w:cs="Arial"/>
                <w:spacing w:val="-2"/>
                <w:szCs w:val="24"/>
              </w:rPr>
              <w:t xml:space="preserve"> </w:t>
            </w:r>
            <w:r w:rsidRPr="007C7630">
              <w:rPr>
                <w:rFonts w:ascii="Arial" w:hAnsi="Arial" w:cs="Arial"/>
                <w:spacing w:val="-1"/>
                <w:szCs w:val="24"/>
              </w:rPr>
              <w:t>systems</w:t>
            </w:r>
            <w:r w:rsidRPr="007C7630">
              <w:rPr>
                <w:rFonts w:ascii="Arial" w:hAnsi="Arial" w:cs="Arial"/>
                <w:spacing w:val="1"/>
                <w:szCs w:val="24"/>
              </w:rPr>
              <w:t xml:space="preserve"> </w:t>
            </w:r>
            <w:r w:rsidRPr="007C7630">
              <w:rPr>
                <w:rFonts w:ascii="Arial" w:hAnsi="Arial" w:cs="Arial"/>
                <w:spacing w:val="-1"/>
                <w:szCs w:val="24"/>
              </w:rPr>
              <w:t>for</w:t>
            </w:r>
            <w:r w:rsidRPr="007C7630">
              <w:rPr>
                <w:rFonts w:ascii="Arial" w:hAnsi="Arial" w:cs="Arial"/>
                <w:spacing w:val="-3"/>
                <w:szCs w:val="24"/>
              </w:rPr>
              <w:t xml:space="preserve"> </w:t>
            </w:r>
            <w:r w:rsidRPr="007C7630">
              <w:rPr>
                <w:rFonts w:ascii="Arial" w:hAnsi="Arial" w:cs="Arial"/>
                <w:szCs w:val="24"/>
              </w:rPr>
              <w:t>water</w:t>
            </w:r>
            <w:r w:rsidRPr="007C7630">
              <w:rPr>
                <w:rFonts w:ascii="Arial" w:hAnsi="Arial" w:cs="Arial"/>
                <w:spacing w:val="-3"/>
                <w:szCs w:val="24"/>
              </w:rPr>
              <w:t xml:space="preserve"> </w:t>
            </w:r>
            <w:r w:rsidRPr="007C7630">
              <w:rPr>
                <w:rFonts w:ascii="Arial" w:hAnsi="Arial" w:cs="Arial"/>
                <w:spacing w:val="-1"/>
                <w:szCs w:val="24"/>
              </w:rPr>
              <w:t>supply,</w:t>
            </w:r>
            <w:r w:rsidRPr="007C7630">
              <w:rPr>
                <w:rFonts w:ascii="Arial" w:hAnsi="Arial" w:cs="Arial"/>
                <w:szCs w:val="24"/>
              </w:rPr>
              <w:t xml:space="preserve"> and </w:t>
            </w:r>
            <w:r w:rsidRPr="007C7630">
              <w:rPr>
                <w:rFonts w:ascii="Arial" w:hAnsi="Arial" w:cs="Arial"/>
                <w:spacing w:val="-1"/>
                <w:szCs w:val="24"/>
              </w:rPr>
              <w:t>for</w:t>
            </w:r>
            <w:r w:rsidRPr="007C7630">
              <w:rPr>
                <w:rFonts w:ascii="Arial" w:hAnsi="Arial" w:cs="Arial"/>
                <w:szCs w:val="24"/>
              </w:rPr>
              <w:t xml:space="preserve"> </w:t>
            </w:r>
            <w:r w:rsidRPr="007C7630">
              <w:rPr>
                <w:rFonts w:ascii="Arial" w:hAnsi="Arial" w:cs="Arial"/>
                <w:spacing w:val="-1"/>
                <w:szCs w:val="24"/>
              </w:rPr>
              <w:t>drainage</w:t>
            </w:r>
            <w:r w:rsidRPr="007C7630">
              <w:rPr>
                <w:rFonts w:ascii="Arial" w:hAnsi="Arial" w:cs="Arial"/>
                <w:szCs w:val="24"/>
              </w:rPr>
              <w:t xml:space="preserve"> and</w:t>
            </w:r>
            <w:r w:rsidRPr="007C7630">
              <w:rPr>
                <w:rFonts w:ascii="Arial" w:hAnsi="Arial" w:cs="Arial"/>
                <w:spacing w:val="41"/>
                <w:szCs w:val="24"/>
              </w:rPr>
              <w:t xml:space="preserve"> </w:t>
            </w:r>
            <w:r w:rsidRPr="007C7630">
              <w:rPr>
                <w:rFonts w:ascii="Arial" w:hAnsi="Arial" w:cs="Arial"/>
                <w:spacing w:val="-1"/>
                <w:szCs w:val="24"/>
              </w:rPr>
              <w:t>sewerage</w:t>
            </w:r>
            <w:r w:rsidRPr="007C7630">
              <w:rPr>
                <w:rFonts w:ascii="Arial" w:hAnsi="Arial" w:cs="Arial"/>
                <w:szCs w:val="24"/>
              </w:rPr>
              <w:t xml:space="preserve"> </w:t>
            </w:r>
            <w:r w:rsidRPr="007C7630">
              <w:rPr>
                <w:rFonts w:ascii="Arial" w:hAnsi="Arial" w:cs="Arial"/>
                <w:spacing w:val="-1"/>
                <w:szCs w:val="24"/>
              </w:rPr>
              <w:t>under</w:t>
            </w:r>
            <w:r w:rsidRPr="007C7630">
              <w:rPr>
                <w:rFonts w:ascii="Arial" w:hAnsi="Arial" w:cs="Arial"/>
                <w:szCs w:val="24"/>
              </w:rPr>
              <w:t xml:space="preserve"> </w:t>
            </w:r>
            <w:r w:rsidRPr="007C7630">
              <w:rPr>
                <w:rFonts w:ascii="Arial" w:hAnsi="Arial" w:cs="Arial"/>
                <w:spacing w:val="-1"/>
                <w:szCs w:val="24"/>
              </w:rPr>
              <w:t>pressure.</w:t>
            </w:r>
            <w:r w:rsidRPr="007C7630">
              <w:rPr>
                <w:rFonts w:ascii="Arial" w:hAnsi="Arial" w:cs="Arial"/>
                <w:spacing w:val="-3"/>
                <w:szCs w:val="24"/>
              </w:rPr>
              <w:t xml:space="preserve"> </w:t>
            </w:r>
            <w:r w:rsidRPr="007C7630">
              <w:rPr>
                <w:rFonts w:ascii="Arial" w:hAnsi="Arial" w:cs="Arial"/>
                <w:spacing w:val="-1"/>
                <w:szCs w:val="24"/>
              </w:rPr>
              <w:t>Polyethylene</w:t>
            </w:r>
            <w:r w:rsidRPr="007C7630">
              <w:rPr>
                <w:rFonts w:ascii="Arial" w:hAnsi="Arial" w:cs="Arial"/>
                <w:spacing w:val="-2"/>
                <w:szCs w:val="24"/>
              </w:rPr>
              <w:t xml:space="preserve"> </w:t>
            </w:r>
            <w:r w:rsidRPr="007C7630">
              <w:rPr>
                <w:rFonts w:ascii="Arial" w:hAnsi="Arial" w:cs="Arial"/>
                <w:szCs w:val="24"/>
              </w:rPr>
              <w:t xml:space="preserve">(PE). </w:t>
            </w:r>
            <w:r w:rsidRPr="007C7630">
              <w:rPr>
                <w:rFonts w:ascii="Arial" w:hAnsi="Arial" w:cs="Arial"/>
                <w:spacing w:val="-1"/>
                <w:szCs w:val="24"/>
              </w:rPr>
              <w:t>General.</w:t>
            </w:r>
          </w:p>
        </w:tc>
      </w:tr>
      <w:tr w:rsidR="00496FD0" w:rsidRPr="007C7630" w14:paraId="4C5F455C" w14:textId="77777777" w:rsidTr="2E38D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518"/>
        </w:trPr>
        <w:tc>
          <w:tcPr>
            <w:tcW w:w="1418" w:type="dxa"/>
            <w:vMerge/>
          </w:tcPr>
          <w:p w14:paraId="1D8CA4E1" w14:textId="77777777" w:rsidR="00496FD0" w:rsidRPr="007C7630" w:rsidRDefault="00496FD0" w:rsidP="008D2478">
            <w:pPr>
              <w:rPr>
                <w:rFonts w:cs="Arial"/>
              </w:rPr>
            </w:pPr>
          </w:p>
        </w:tc>
        <w:tc>
          <w:tcPr>
            <w:tcW w:w="1281" w:type="dxa"/>
            <w:vMerge/>
          </w:tcPr>
          <w:p w14:paraId="379E0C07" w14:textId="77777777" w:rsidR="00496FD0" w:rsidRPr="007C7630" w:rsidRDefault="00496FD0" w:rsidP="008D2478">
            <w:pPr>
              <w:rPr>
                <w:rFonts w:cs="Arial"/>
              </w:rPr>
            </w:pPr>
          </w:p>
        </w:tc>
        <w:tc>
          <w:tcPr>
            <w:tcW w:w="66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403C8A" w14:textId="77777777" w:rsidR="00496FD0" w:rsidRPr="007C7630" w:rsidRDefault="00496FD0" w:rsidP="008D2478">
            <w:pPr>
              <w:pStyle w:val="TableParagraph"/>
              <w:spacing w:line="267" w:lineRule="exact"/>
              <w:ind w:left="102"/>
              <w:rPr>
                <w:rFonts w:ascii="Arial" w:eastAsia="Calibri" w:hAnsi="Arial" w:cs="Arial"/>
                <w:szCs w:val="24"/>
              </w:rPr>
            </w:pPr>
            <w:r w:rsidRPr="007C7630">
              <w:rPr>
                <w:rFonts w:ascii="Arial" w:hAnsi="Arial" w:cs="Arial"/>
                <w:szCs w:val="24"/>
              </w:rPr>
              <w:t>Part 2:</w:t>
            </w:r>
            <w:r w:rsidRPr="007C7630">
              <w:rPr>
                <w:rFonts w:ascii="Arial" w:hAnsi="Arial" w:cs="Arial"/>
                <w:spacing w:val="-2"/>
                <w:szCs w:val="24"/>
              </w:rPr>
              <w:t xml:space="preserve"> </w:t>
            </w:r>
            <w:r w:rsidRPr="007C7630">
              <w:rPr>
                <w:rFonts w:ascii="Arial" w:hAnsi="Arial" w:cs="Arial"/>
                <w:spacing w:val="-1"/>
                <w:szCs w:val="24"/>
              </w:rPr>
              <w:t>Pipes.</w:t>
            </w:r>
          </w:p>
        </w:tc>
      </w:tr>
      <w:tr w:rsidR="00496FD0" w:rsidRPr="007C7630" w14:paraId="1C12BEC6" w14:textId="77777777" w:rsidTr="2E38D647">
        <w:tblPrEx>
          <w:tblCellMar>
            <w:left w:w="0" w:type="dxa"/>
            <w:right w:w="0" w:type="dxa"/>
          </w:tblCellMar>
          <w:tblLook w:val="01E0" w:firstRow="1" w:lastRow="1" w:firstColumn="1" w:lastColumn="1" w:noHBand="0" w:noVBand="0"/>
        </w:tblPrEx>
        <w:trPr>
          <w:trHeight w:hRule="exact" w:val="615"/>
        </w:trPr>
        <w:tc>
          <w:tcPr>
            <w:tcW w:w="1418" w:type="dxa"/>
            <w:vMerge/>
          </w:tcPr>
          <w:p w14:paraId="7DF4C258" w14:textId="77777777" w:rsidR="00496FD0" w:rsidRPr="007C7630" w:rsidRDefault="00496FD0" w:rsidP="008D2478">
            <w:pPr>
              <w:rPr>
                <w:rFonts w:cs="Arial"/>
              </w:rPr>
            </w:pPr>
          </w:p>
        </w:tc>
        <w:tc>
          <w:tcPr>
            <w:tcW w:w="1281" w:type="dxa"/>
            <w:vMerge/>
          </w:tcPr>
          <w:p w14:paraId="31D0A7B3" w14:textId="77777777" w:rsidR="00496FD0" w:rsidRPr="007C7630" w:rsidRDefault="00496FD0" w:rsidP="008D2478">
            <w:pPr>
              <w:rPr>
                <w:rFonts w:cs="Arial"/>
              </w:rPr>
            </w:pPr>
          </w:p>
        </w:tc>
        <w:tc>
          <w:tcPr>
            <w:tcW w:w="66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CBE5013" w14:textId="77777777" w:rsidR="00496FD0" w:rsidRPr="007C7630" w:rsidRDefault="00496FD0" w:rsidP="008D2478">
            <w:pPr>
              <w:pStyle w:val="TableParagraph"/>
              <w:spacing w:line="267" w:lineRule="exact"/>
              <w:ind w:left="102"/>
              <w:rPr>
                <w:rFonts w:ascii="Arial" w:eastAsia="Calibri" w:hAnsi="Arial" w:cs="Arial"/>
                <w:szCs w:val="24"/>
              </w:rPr>
            </w:pPr>
            <w:r w:rsidRPr="007C7630">
              <w:rPr>
                <w:rFonts w:ascii="Arial" w:hAnsi="Arial" w:cs="Arial"/>
                <w:szCs w:val="24"/>
              </w:rPr>
              <w:t>Part 3:</w:t>
            </w:r>
            <w:r w:rsidRPr="007C7630">
              <w:rPr>
                <w:rFonts w:ascii="Arial" w:hAnsi="Arial" w:cs="Arial"/>
                <w:spacing w:val="-2"/>
                <w:szCs w:val="24"/>
              </w:rPr>
              <w:t xml:space="preserve"> </w:t>
            </w:r>
            <w:r w:rsidRPr="007C7630">
              <w:rPr>
                <w:rFonts w:ascii="Arial" w:hAnsi="Arial" w:cs="Arial"/>
                <w:szCs w:val="24"/>
              </w:rPr>
              <w:t>Fittings.</w:t>
            </w:r>
          </w:p>
        </w:tc>
      </w:tr>
      <w:tr w:rsidR="00496FD0" w:rsidRPr="007C7630" w14:paraId="3F732742" w14:textId="77777777" w:rsidTr="2E38D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1033"/>
        </w:trPr>
        <w:tc>
          <w:tcPr>
            <w:tcW w:w="141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2D6B8D" w14:textId="77777777" w:rsidR="00496FD0" w:rsidRPr="007C7630" w:rsidRDefault="00496FD0" w:rsidP="008D2478">
            <w:pPr>
              <w:pStyle w:val="TableParagraph"/>
              <w:spacing w:line="264" w:lineRule="exact"/>
              <w:ind w:left="102"/>
              <w:rPr>
                <w:rFonts w:ascii="Arial" w:eastAsia="Calibri" w:hAnsi="Arial" w:cs="Arial"/>
                <w:szCs w:val="24"/>
              </w:rPr>
            </w:pPr>
            <w:r w:rsidRPr="007C7630">
              <w:rPr>
                <w:rFonts w:ascii="Arial" w:hAnsi="Arial" w:cs="Arial"/>
                <w:szCs w:val="24"/>
              </w:rPr>
              <w:t>BS</w:t>
            </w:r>
          </w:p>
        </w:tc>
        <w:tc>
          <w:tcPr>
            <w:tcW w:w="128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783CDD9" w14:textId="77777777" w:rsidR="00496FD0" w:rsidRPr="007C7630" w:rsidRDefault="00496FD0" w:rsidP="008D2478">
            <w:pPr>
              <w:pStyle w:val="TableParagraph"/>
              <w:spacing w:line="264" w:lineRule="exact"/>
              <w:ind w:left="102"/>
              <w:rPr>
                <w:rFonts w:ascii="Arial" w:eastAsia="Calibri" w:hAnsi="Arial" w:cs="Arial"/>
                <w:szCs w:val="24"/>
              </w:rPr>
            </w:pPr>
            <w:r w:rsidRPr="007C7630">
              <w:rPr>
                <w:rFonts w:ascii="Arial" w:hAnsi="Arial" w:cs="Arial"/>
                <w:szCs w:val="24"/>
              </w:rPr>
              <w:t xml:space="preserve">PD </w:t>
            </w:r>
            <w:r w:rsidRPr="007C7630">
              <w:rPr>
                <w:rFonts w:ascii="Arial" w:hAnsi="Arial" w:cs="Arial"/>
                <w:spacing w:val="-1"/>
                <w:szCs w:val="24"/>
              </w:rPr>
              <w:t>855468</w:t>
            </w:r>
          </w:p>
        </w:tc>
        <w:tc>
          <w:tcPr>
            <w:tcW w:w="665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7CDE90" w14:textId="77777777" w:rsidR="00496FD0" w:rsidRPr="007C7630" w:rsidRDefault="00496FD0" w:rsidP="008D2478">
            <w:pPr>
              <w:pStyle w:val="TableParagraph"/>
              <w:spacing w:line="276" w:lineRule="auto"/>
              <w:ind w:left="102" w:right="130"/>
              <w:rPr>
                <w:rFonts w:ascii="Arial" w:eastAsia="Calibri" w:hAnsi="Arial" w:cs="Arial"/>
                <w:szCs w:val="24"/>
              </w:rPr>
            </w:pPr>
            <w:r w:rsidRPr="007C7630">
              <w:rPr>
                <w:rFonts w:ascii="Arial" w:hAnsi="Arial" w:cs="Arial"/>
                <w:spacing w:val="-1"/>
                <w:szCs w:val="24"/>
              </w:rPr>
              <w:t>Guide</w:t>
            </w:r>
            <w:r w:rsidRPr="007C7630">
              <w:rPr>
                <w:rFonts w:ascii="Arial" w:hAnsi="Arial" w:cs="Arial"/>
                <w:szCs w:val="24"/>
              </w:rPr>
              <w:t xml:space="preserve"> to the </w:t>
            </w:r>
            <w:r w:rsidRPr="007C7630">
              <w:rPr>
                <w:rFonts w:ascii="Arial" w:hAnsi="Arial" w:cs="Arial"/>
                <w:spacing w:val="-1"/>
                <w:szCs w:val="24"/>
              </w:rPr>
              <w:t>flushing</w:t>
            </w:r>
            <w:r w:rsidRPr="007C7630">
              <w:rPr>
                <w:rFonts w:ascii="Arial" w:hAnsi="Arial" w:cs="Arial"/>
                <w:spacing w:val="-2"/>
                <w:szCs w:val="24"/>
              </w:rPr>
              <w:t xml:space="preserve"> </w:t>
            </w:r>
            <w:r w:rsidRPr="007C7630">
              <w:rPr>
                <w:rFonts w:ascii="Arial" w:hAnsi="Arial" w:cs="Arial"/>
                <w:szCs w:val="24"/>
              </w:rPr>
              <w:t xml:space="preserve">and </w:t>
            </w:r>
            <w:r w:rsidRPr="007C7630">
              <w:rPr>
                <w:rFonts w:ascii="Arial" w:hAnsi="Arial" w:cs="Arial"/>
                <w:spacing w:val="-1"/>
                <w:szCs w:val="24"/>
              </w:rPr>
              <w:t>disinfection</w:t>
            </w:r>
            <w:r w:rsidRPr="007C7630">
              <w:rPr>
                <w:rFonts w:ascii="Arial" w:hAnsi="Arial" w:cs="Arial"/>
                <w:spacing w:val="-2"/>
                <w:szCs w:val="24"/>
              </w:rPr>
              <w:t xml:space="preserve"> </w:t>
            </w:r>
            <w:r w:rsidRPr="007C7630">
              <w:rPr>
                <w:rFonts w:ascii="Arial" w:hAnsi="Arial" w:cs="Arial"/>
                <w:szCs w:val="24"/>
              </w:rPr>
              <w:t>of</w:t>
            </w:r>
            <w:r w:rsidRPr="007C7630">
              <w:rPr>
                <w:rFonts w:ascii="Arial" w:hAnsi="Arial" w:cs="Arial"/>
                <w:spacing w:val="-3"/>
                <w:szCs w:val="24"/>
              </w:rPr>
              <w:t xml:space="preserve"> </w:t>
            </w:r>
            <w:r w:rsidRPr="007C7630">
              <w:rPr>
                <w:rFonts w:ascii="Arial" w:hAnsi="Arial" w:cs="Arial"/>
                <w:spacing w:val="-1"/>
                <w:szCs w:val="24"/>
              </w:rPr>
              <w:t>services</w:t>
            </w:r>
            <w:r w:rsidRPr="007C7630">
              <w:rPr>
                <w:rFonts w:ascii="Arial" w:hAnsi="Arial" w:cs="Arial"/>
                <w:spacing w:val="-3"/>
                <w:szCs w:val="24"/>
              </w:rPr>
              <w:t xml:space="preserve"> </w:t>
            </w:r>
            <w:r w:rsidRPr="007C7630">
              <w:rPr>
                <w:rFonts w:ascii="Arial" w:hAnsi="Arial" w:cs="Arial"/>
                <w:spacing w:val="-1"/>
                <w:szCs w:val="24"/>
              </w:rPr>
              <w:t>supplying</w:t>
            </w:r>
            <w:r w:rsidRPr="007C7630">
              <w:rPr>
                <w:rFonts w:ascii="Arial" w:hAnsi="Arial" w:cs="Arial"/>
                <w:szCs w:val="24"/>
              </w:rPr>
              <w:t xml:space="preserve"> </w:t>
            </w:r>
            <w:r w:rsidRPr="007C7630">
              <w:rPr>
                <w:rFonts w:ascii="Arial" w:hAnsi="Arial" w:cs="Arial"/>
                <w:spacing w:val="-1"/>
                <w:szCs w:val="24"/>
              </w:rPr>
              <w:t>water</w:t>
            </w:r>
            <w:r w:rsidRPr="007C7630">
              <w:rPr>
                <w:rFonts w:ascii="Arial" w:hAnsi="Arial" w:cs="Arial"/>
                <w:szCs w:val="24"/>
              </w:rPr>
              <w:t xml:space="preserve"> </w:t>
            </w:r>
            <w:r w:rsidRPr="007C7630">
              <w:rPr>
                <w:rFonts w:ascii="Arial" w:hAnsi="Arial" w:cs="Arial"/>
                <w:spacing w:val="-1"/>
                <w:szCs w:val="24"/>
              </w:rPr>
              <w:t>for</w:t>
            </w:r>
            <w:r w:rsidRPr="007C7630">
              <w:rPr>
                <w:rFonts w:ascii="Arial" w:hAnsi="Arial" w:cs="Arial"/>
                <w:spacing w:val="75"/>
                <w:szCs w:val="24"/>
              </w:rPr>
              <w:t xml:space="preserve"> </w:t>
            </w:r>
            <w:r w:rsidRPr="007C7630">
              <w:rPr>
                <w:rFonts w:ascii="Arial" w:hAnsi="Arial" w:cs="Arial"/>
                <w:szCs w:val="24"/>
              </w:rPr>
              <w:t>domestic</w:t>
            </w:r>
            <w:r w:rsidRPr="007C7630">
              <w:rPr>
                <w:rFonts w:ascii="Arial" w:hAnsi="Arial" w:cs="Arial"/>
                <w:spacing w:val="-2"/>
                <w:szCs w:val="24"/>
              </w:rPr>
              <w:t xml:space="preserve"> </w:t>
            </w:r>
            <w:r w:rsidRPr="007C7630">
              <w:rPr>
                <w:rFonts w:ascii="Arial" w:hAnsi="Arial" w:cs="Arial"/>
                <w:szCs w:val="24"/>
              </w:rPr>
              <w:t>use</w:t>
            </w:r>
            <w:r w:rsidRPr="007C7630">
              <w:rPr>
                <w:rFonts w:ascii="Arial" w:hAnsi="Arial" w:cs="Arial"/>
                <w:spacing w:val="-2"/>
                <w:szCs w:val="24"/>
              </w:rPr>
              <w:t xml:space="preserve"> </w:t>
            </w:r>
            <w:r w:rsidRPr="007C7630">
              <w:rPr>
                <w:rFonts w:ascii="Arial" w:hAnsi="Arial" w:cs="Arial"/>
                <w:szCs w:val="24"/>
              </w:rPr>
              <w:t xml:space="preserve">within </w:t>
            </w:r>
            <w:r w:rsidRPr="007C7630">
              <w:rPr>
                <w:rFonts w:ascii="Arial" w:hAnsi="Arial" w:cs="Arial"/>
                <w:spacing w:val="-1"/>
                <w:szCs w:val="24"/>
              </w:rPr>
              <w:t>buildings</w:t>
            </w:r>
            <w:r w:rsidRPr="007C7630">
              <w:rPr>
                <w:rFonts w:ascii="Arial" w:hAnsi="Arial" w:cs="Arial"/>
                <w:szCs w:val="24"/>
              </w:rPr>
              <w:t xml:space="preserve"> and their </w:t>
            </w:r>
            <w:r w:rsidRPr="007C7630">
              <w:rPr>
                <w:rFonts w:ascii="Arial" w:hAnsi="Arial" w:cs="Arial"/>
                <w:spacing w:val="-1"/>
                <w:szCs w:val="24"/>
              </w:rPr>
              <w:t>curtilages.</w:t>
            </w:r>
          </w:p>
        </w:tc>
      </w:tr>
    </w:tbl>
    <w:p w14:paraId="151C648C" w14:textId="77777777" w:rsidR="00496FD0" w:rsidRDefault="00496FD0" w:rsidP="00A93FA5">
      <w:pPr>
        <w:rPr>
          <w:lang w:eastAsia="en-GB"/>
        </w:rPr>
      </w:pPr>
    </w:p>
    <w:p w14:paraId="0B6F01D8" w14:textId="77777777" w:rsidR="006910F0" w:rsidRDefault="006910F0" w:rsidP="00A93FA5">
      <w:pPr>
        <w:rPr>
          <w:b/>
          <w:lang w:eastAsia="en-GB"/>
        </w:rPr>
      </w:pPr>
    </w:p>
    <w:p w14:paraId="58F81733" w14:textId="77777777" w:rsidR="006910F0" w:rsidRDefault="006910F0" w:rsidP="00A93FA5">
      <w:pPr>
        <w:rPr>
          <w:b/>
          <w:lang w:eastAsia="en-GB"/>
        </w:rPr>
      </w:pPr>
    </w:p>
    <w:p w14:paraId="0DA6EE35" w14:textId="3CA6758B" w:rsidR="00A93FA5" w:rsidRPr="00496FD0" w:rsidRDefault="00A93FA5" w:rsidP="00A93FA5">
      <w:pPr>
        <w:rPr>
          <w:b/>
          <w:lang w:eastAsia="en-GB"/>
        </w:rPr>
      </w:pPr>
      <w:r w:rsidRPr="00496FD0">
        <w:rPr>
          <w:b/>
          <w:lang w:eastAsia="en-GB"/>
        </w:rPr>
        <w:t>Other</w:t>
      </w:r>
      <w:r w:rsidR="00CA1CFE">
        <w:rPr>
          <w:b/>
          <w:lang w:eastAsia="en-GB"/>
        </w:rPr>
        <w:t xml:space="preserve"> documents</w:t>
      </w:r>
    </w:p>
    <w:tbl>
      <w:tblPr>
        <w:tblW w:w="9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057"/>
        <w:gridCol w:w="2884"/>
        <w:gridCol w:w="49"/>
      </w:tblGrid>
      <w:tr w:rsidR="00A93FA5" w14:paraId="376CB24B" w14:textId="77777777" w:rsidTr="2E38D647">
        <w:tc>
          <w:tcPr>
            <w:tcW w:w="2410" w:type="dxa"/>
          </w:tcPr>
          <w:p w14:paraId="580D1C60" w14:textId="77777777" w:rsidR="00A93FA5" w:rsidRDefault="00A93FA5" w:rsidP="00AD7400">
            <w:pPr>
              <w:rPr>
                <w:b/>
                <w:lang w:eastAsia="en-GB"/>
              </w:rPr>
            </w:pPr>
            <w:r w:rsidRPr="58D6D98B">
              <w:rPr>
                <w:b/>
                <w:lang w:eastAsia="en-GB"/>
              </w:rPr>
              <w:t>Number</w:t>
            </w:r>
            <w:r w:rsidRPr="58D6D98B">
              <w:rPr>
                <w:b/>
                <w:bCs/>
                <w:lang w:eastAsia="en-GB"/>
              </w:rPr>
              <w:t xml:space="preserve"> / Date</w:t>
            </w:r>
          </w:p>
        </w:tc>
        <w:tc>
          <w:tcPr>
            <w:tcW w:w="6990" w:type="dxa"/>
            <w:gridSpan w:val="3"/>
          </w:tcPr>
          <w:p w14:paraId="0A0686C4" w14:textId="77777777" w:rsidR="00A93FA5" w:rsidRDefault="00A93FA5" w:rsidP="00AD7400">
            <w:pPr>
              <w:rPr>
                <w:b/>
                <w:lang w:eastAsia="en-GB"/>
              </w:rPr>
            </w:pPr>
            <w:r w:rsidRPr="58D6D98B">
              <w:rPr>
                <w:b/>
                <w:lang w:eastAsia="en-GB"/>
              </w:rPr>
              <w:t>Title</w:t>
            </w:r>
          </w:p>
        </w:tc>
      </w:tr>
      <w:tr w:rsidR="00A93FA5" w:rsidRPr="00C363FC" w14:paraId="6002C811" w14:textId="77777777" w:rsidTr="2E38D647">
        <w:tc>
          <w:tcPr>
            <w:tcW w:w="2410" w:type="dxa"/>
          </w:tcPr>
          <w:p w14:paraId="6000BDB6" w14:textId="77777777" w:rsidR="00A93FA5" w:rsidRPr="00041C82" w:rsidRDefault="00A93FA5" w:rsidP="00AD7400">
            <w:pPr>
              <w:rPr>
                <w:lang w:eastAsia="en-GB"/>
              </w:rPr>
            </w:pPr>
            <w:r w:rsidRPr="00ED1BDA">
              <w:rPr>
                <w:lang w:eastAsia="en-GB"/>
              </w:rPr>
              <w:lastRenderedPageBreak/>
              <w:t>10/WM/03/21</w:t>
            </w:r>
          </w:p>
        </w:tc>
        <w:tc>
          <w:tcPr>
            <w:tcW w:w="6990" w:type="dxa"/>
            <w:gridSpan w:val="3"/>
          </w:tcPr>
          <w:p w14:paraId="177AE07D" w14:textId="77777777" w:rsidR="00A93FA5" w:rsidRPr="002C2582" w:rsidRDefault="00A93FA5" w:rsidP="00AD7400">
            <w:pPr>
              <w:rPr>
                <w:lang w:eastAsia="en-GB"/>
              </w:rPr>
            </w:pPr>
            <w:r w:rsidRPr="00923E0B">
              <w:rPr>
                <w:lang w:eastAsia="en-GB"/>
              </w:rPr>
              <w:t>Guidance for the Selection of Water Supply Pipes to be used in Brownfield Sites</w:t>
            </w:r>
          </w:p>
        </w:tc>
      </w:tr>
      <w:tr w:rsidR="00F817C6" w:rsidRPr="003F2DF6" w14:paraId="442D5FD6" w14:textId="77777777" w:rsidTr="2E38D647">
        <w:trPr>
          <w:gridAfter w:val="1"/>
          <w:wAfter w:w="49" w:type="dxa"/>
          <w:trHeight w:val="1036"/>
        </w:trPr>
        <w:tc>
          <w:tcPr>
            <w:tcW w:w="2410" w:type="dxa"/>
          </w:tcPr>
          <w:p w14:paraId="08E37B22" w14:textId="77777777" w:rsidR="00F817C6" w:rsidRPr="003F2DF6" w:rsidRDefault="00F817C6" w:rsidP="008D2478">
            <w:pPr>
              <w:rPr>
                <w:lang w:eastAsia="en-GB"/>
              </w:rPr>
            </w:pPr>
            <w:r w:rsidRPr="003F2DF6">
              <w:rPr>
                <w:lang w:eastAsia="en-GB"/>
              </w:rPr>
              <w:t>CESWI</w:t>
            </w:r>
          </w:p>
        </w:tc>
        <w:tc>
          <w:tcPr>
            <w:tcW w:w="6941" w:type="dxa"/>
            <w:gridSpan w:val="2"/>
          </w:tcPr>
          <w:p w14:paraId="19F76D6B" w14:textId="77777777" w:rsidR="00F817C6" w:rsidRPr="003F2DF6" w:rsidRDefault="00F817C6" w:rsidP="008D2478">
            <w:pPr>
              <w:rPr>
                <w:lang w:eastAsia="en-GB"/>
              </w:rPr>
            </w:pPr>
            <w:r w:rsidRPr="003F2DF6">
              <w:rPr>
                <w:lang w:eastAsia="en-GB"/>
              </w:rPr>
              <w:t>Civil Engineering Specification for the Water Industry 7</w:t>
            </w:r>
            <w:r w:rsidRPr="003F2DF6">
              <w:rPr>
                <w:vertAlign w:val="superscript"/>
                <w:lang w:eastAsia="en-GB"/>
              </w:rPr>
              <w:t>th</w:t>
            </w:r>
            <w:r w:rsidRPr="003F2DF6">
              <w:rPr>
                <w:lang w:eastAsia="en-GB"/>
              </w:rPr>
              <w:t xml:space="preserve"> Edition (or later version thereof) (“CESWI”)</w:t>
            </w:r>
            <w:r>
              <w:rPr>
                <w:lang w:eastAsia="en-GB"/>
              </w:rPr>
              <w:t xml:space="preserve"> together with any Water Company amendments (to be published on Water Company website with DCS).</w:t>
            </w:r>
          </w:p>
        </w:tc>
      </w:tr>
      <w:tr w:rsidR="00A93FA5" w14:paraId="64D51B94" w14:textId="77777777" w:rsidTr="2E38D647">
        <w:tc>
          <w:tcPr>
            <w:tcW w:w="2410" w:type="dxa"/>
          </w:tcPr>
          <w:p w14:paraId="65C217E7" w14:textId="77777777" w:rsidR="00A93FA5" w:rsidRDefault="00A93FA5" w:rsidP="00AD7400">
            <w:pPr>
              <w:rPr>
                <w:lang w:eastAsia="en-GB"/>
              </w:rPr>
            </w:pPr>
            <w:r w:rsidRPr="51FE905D">
              <w:rPr>
                <w:lang w:eastAsia="en-GB"/>
              </w:rPr>
              <w:t>2009/03</w:t>
            </w:r>
          </w:p>
        </w:tc>
        <w:tc>
          <w:tcPr>
            <w:tcW w:w="6990" w:type="dxa"/>
            <w:gridSpan w:val="3"/>
          </w:tcPr>
          <w:p w14:paraId="621BF00D" w14:textId="77777777" w:rsidR="00A93FA5" w:rsidRDefault="00A93FA5" w:rsidP="00AD7400">
            <w:r w:rsidRPr="51FE905D">
              <w:rPr>
                <w:lang w:eastAsia="en-GB"/>
              </w:rPr>
              <w:t xml:space="preserve">Guidance Note On Notification of Methods of Reinstatement using EToN available at: </w:t>
            </w:r>
            <w:hyperlink r:id="rId19">
              <w:r w:rsidRPr="51FE905D">
                <w:rPr>
                  <w:rStyle w:val="Hyperlink"/>
                  <w:rFonts w:eastAsia="Arial" w:cs="Arial"/>
                </w:rPr>
                <w:t>http://hauc-uk.org.uk</w:t>
              </w:r>
            </w:hyperlink>
            <w:r w:rsidRPr="51FE905D">
              <w:rPr>
                <w:rFonts w:eastAsia="Arial" w:cs="Arial"/>
                <w:u w:val="single"/>
              </w:rPr>
              <w:t>/</w:t>
            </w:r>
          </w:p>
        </w:tc>
      </w:tr>
      <w:tr w:rsidR="00A93FA5" w:rsidRPr="00C363FC" w14:paraId="73C05E5B" w14:textId="77777777" w:rsidTr="2E38D647">
        <w:tc>
          <w:tcPr>
            <w:tcW w:w="2410" w:type="dxa"/>
          </w:tcPr>
          <w:p w14:paraId="5E8FFC71" w14:textId="77777777" w:rsidR="00A93FA5" w:rsidRPr="00923E0B" w:rsidRDefault="00A93FA5" w:rsidP="00AD7400">
            <w:pPr>
              <w:rPr>
                <w:lang w:eastAsia="en-GB"/>
              </w:rPr>
            </w:pPr>
            <w:r w:rsidRPr="000C2FE3">
              <w:rPr>
                <w:lang w:eastAsia="en-GB"/>
              </w:rPr>
              <w:t>Published January 2014</w:t>
            </w:r>
          </w:p>
        </w:tc>
        <w:tc>
          <w:tcPr>
            <w:tcW w:w="6990" w:type="dxa"/>
            <w:gridSpan w:val="3"/>
          </w:tcPr>
          <w:p w14:paraId="54D468AC" w14:textId="77777777" w:rsidR="00A93FA5" w:rsidRPr="00923E0B" w:rsidRDefault="00A93FA5" w:rsidP="00AD7400">
            <w:pPr>
              <w:rPr>
                <w:lang w:eastAsia="en-GB"/>
              </w:rPr>
            </w:pPr>
            <w:r w:rsidRPr="008528D2">
              <w:rPr>
                <w:lang w:eastAsia="en-GB"/>
              </w:rPr>
              <w:t>Contaminated</w:t>
            </w:r>
            <w:r>
              <w:rPr>
                <w:lang w:eastAsia="en-GB"/>
              </w:rPr>
              <w:t xml:space="preserve"> </w:t>
            </w:r>
            <w:r w:rsidRPr="008528D2">
              <w:rPr>
                <w:lang w:eastAsia="en-GB"/>
              </w:rPr>
              <w:t>Land</w:t>
            </w:r>
            <w:r>
              <w:rPr>
                <w:lang w:eastAsia="en-GB"/>
              </w:rPr>
              <w:t xml:space="preserve"> </w:t>
            </w:r>
            <w:r w:rsidRPr="008528D2">
              <w:rPr>
                <w:lang w:eastAsia="en-GB"/>
              </w:rPr>
              <w:t>Assessment</w:t>
            </w:r>
            <w:r>
              <w:rPr>
                <w:lang w:eastAsia="en-GB"/>
              </w:rPr>
              <w:t xml:space="preserve"> </w:t>
            </w:r>
            <w:r w:rsidRPr="008528D2">
              <w:rPr>
                <w:lang w:eastAsia="en-GB"/>
              </w:rPr>
              <w:t>Guidance</w:t>
            </w:r>
            <w:r>
              <w:rPr>
                <w:lang w:eastAsia="en-GB"/>
              </w:rPr>
              <w:t>: Protocols P</w:t>
            </w:r>
            <w:r w:rsidRPr="008528D2">
              <w:rPr>
                <w:lang w:eastAsia="en-GB"/>
              </w:rPr>
              <w:t xml:space="preserve">ublished by </w:t>
            </w:r>
            <w:r>
              <w:rPr>
                <w:lang w:eastAsia="en-GB"/>
              </w:rPr>
              <w:t>A</w:t>
            </w:r>
            <w:r w:rsidRPr="008528D2">
              <w:rPr>
                <w:lang w:eastAsia="en-GB"/>
              </w:rPr>
              <w:t xml:space="preserve">greement </w:t>
            </w:r>
            <w:r>
              <w:rPr>
                <w:lang w:eastAsia="en-GB"/>
              </w:rPr>
              <w:t>B</w:t>
            </w:r>
            <w:r w:rsidRPr="008528D2">
              <w:rPr>
                <w:lang w:eastAsia="en-GB"/>
              </w:rPr>
              <w:t>etween Water UK and the Home Builders Federation</w:t>
            </w:r>
            <w:r>
              <w:rPr>
                <w:lang w:eastAsia="en-GB"/>
              </w:rPr>
              <w:t xml:space="preserve"> </w:t>
            </w:r>
            <w:hyperlink r:id="rId20" w:history="1">
              <w:r w:rsidRPr="007C7630">
                <w:rPr>
                  <w:rFonts w:eastAsia="Calibri" w:cs="Arial"/>
                  <w:color w:val="0033CC"/>
                  <w:u w:val="single"/>
                </w:rPr>
                <w:t>https://www.water.org.uk/guidance/contaminated-land-assessment-guidance/</w:t>
              </w:r>
            </w:hyperlink>
          </w:p>
        </w:tc>
      </w:tr>
      <w:tr w:rsidR="00C2647D" w14:paraId="14365221" w14:textId="77777777" w:rsidTr="2E38D647">
        <w:tc>
          <w:tcPr>
            <w:tcW w:w="2410" w:type="dxa"/>
          </w:tcPr>
          <w:p w14:paraId="35F0BB07" w14:textId="5E836100" w:rsidR="00C2647D" w:rsidRDefault="00C2647D" w:rsidP="00C2647D">
            <w:pPr>
              <w:rPr>
                <w:lang w:eastAsia="en-GB"/>
              </w:rPr>
            </w:pPr>
            <w:r w:rsidRPr="004E2CA1">
              <w:t>Water UK/HBF National Joint Committee 2014 (available free of charge at:  http://www.water.org.uk/p  ublications/water-industry-  guidance</w:t>
            </w:r>
          </w:p>
        </w:tc>
        <w:tc>
          <w:tcPr>
            <w:tcW w:w="6990" w:type="dxa"/>
            <w:gridSpan w:val="3"/>
          </w:tcPr>
          <w:p w14:paraId="6F43B9A8" w14:textId="5829561F" w:rsidR="00C2647D" w:rsidRDefault="00C2647D" w:rsidP="00C2647D">
            <w:r w:rsidRPr="004E2CA1">
              <w:t>Water UK/HBF National Joint Committee 2014 (available free of charge at:  http://www.water.org.uk/p  ublications/water-industry-  guidance</w:t>
            </w:r>
          </w:p>
        </w:tc>
      </w:tr>
      <w:tr w:rsidR="00A93FA5" w14:paraId="3A58AB2E" w14:textId="77777777" w:rsidTr="2E38D647">
        <w:tc>
          <w:tcPr>
            <w:tcW w:w="2410" w:type="dxa"/>
          </w:tcPr>
          <w:p w14:paraId="02F96547" w14:textId="77777777" w:rsidR="00A93FA5" w:rsidRDefault="00A93FA5" w:rsidP="00AD7400">
            <w:pPr>
              <w:rPr>
                <w:lang w:eastAsia="en-GB"/>
              </w:rPr>
            </w:pPr>
            <w:r w:rsidRPr="7D954C08">
              <w:rPr>
                <w:lang w:eastAsia="en-GB"/>
              </w:rPr>
              <w:t xml:space="preserve">Volumes 1 - 6 </w:t>
            </w:r>
          </w:p>
        </w:tc>
        <w:tc>
          <w:tcPr>
            <w:tcW w:w="6990" w:type="dxa"/>
            <w:gridSpan w:val="3"/>
          </w:tcPr>
          <w:p w14:paraId="34AF0B7E" w14:textId="77777777" w:rsidR="00A93FA5" w:rsidRDefault="00A93FA5" w:rsidP="00AD7400">
            <w:r w:rsidRPr="7D954C08">
              <w:rPr>
                <w:rFonts w:eastAsia="Arial" w:cs="Arial"/>
              </w:rPr>
              <w:t xml:space="preserve">Streetworks UK (formally National Joint Utilities Group) Guidance Publications available at: </w:t>
            </w:r>
            <w:hyperlink r:id="rId21">
              <w:r w:rsidRPr="7D954C08">
                <w:rPr>
                  <w:rStyle w:val="Hyperlink"/>
                  <w:rFonts w:eastAsia="Arial" w:cs="Arial"/>
                </w:rPr>
                <w:t>http://streetworks.org.uk/resources/publications/</w:t>
              </w:r>
            </w:hyperlink>
            <w:r w:rsidRPr="7D954C08">
              <w:rPr>
                <w:rFonts w:eastAsia="Arial" w:cs="Arial"/>
              </w:rPr>
              <w:t xml:space="preserve"> </w:t>
            </w:r>
          </w:p>
        </w:tc>
      </w:tr>
      <w:tr w:rsidR="00A93FA5" w:rsidRPr="00C363FC" w14:paraId="0E22FB7C" w14:textId="77777777" w:rsidTr="2E38D647">
        <w:tc>
          <w:tcPr>
            <w:tcW w:w="2410" w:type="dxa"/>
          </w:tcPr>
          <w:p w14:paraId="76ABDC59" w14:textId="700FBCCC" w:rsidR="00A93FA5" w:rsidRPr="00C363FC" w:rsidRDefault="00A93FA5" w:rsidP="00AD7400">
            <w:pPr>
              <w:rPr>
                <w:lang w:eastAsia="en-GB"/>
              </w:rPr>
            </w:pPr>
          </w:p>
        </w:tc>
        <w:tc>
          <w:tcPr>
            <w:tcW w:w="6990" w:type="dxa"/>
            <w:gridSpan w:val="3"/>
          </w:tcPr>
          <w:p w14:paraId="3A313DF7" w14:textId="4C5B5BDE" w:rsidR="00A93FA5" w:rsidRPr="00C363FC" w:rsidRDefault="00A93FA5" w:rsidP="00AD7400">
            <w:pPr>
              <w:rPr>
                <w:lang w:eastAsia="en-GB"/>
              </w:rPr>
            </w:pPr>
          </w:p>
        </w:tc>
      </w:tr>
      <w:tr w:rsidR="00A93FA5" w:rsidRPr="00C363FC" w14:paraId="38D7C727" w14:textId="77777777" w:rsidTr="2E38D647">
        <w:tc>
          <w:tcPr>
            <w:tcW w:w="2410" w:type="dxa"/>
          </w:tcPr>
          <w:p w14:paraId="6F1673D9" w14:textId="77777777" w:rsidR="00A93FA5" w:rsidRPr="00923E0B" w:rsidRDefault="00A93FA5" w:rsidP="00AD7400">
            <w:pPr>
              <w:rPr>
                <w:lang w:eastAsia="en-GB"/>
              </w:rPr>
            </w:pPr>
          </w:p>
        </w:tc>
        <w:tc>
          <w:tcPr>
            <w:tcW w:w="6990" w:type="dxa"/>
            <w:gridSpan w:val="3"/>
          </w:tcPr>
          <w:p w14:paraId="4B6747B0" w14:textId="77777777" w:rsidR="00A93FA5" w:rsidRDefault="00A93FA5" w:rsidP="00AD7400">
            <w:pPr>
              <w:rPr>
                <w:rStyle w:val="Hyperlink"/>
              </w:rPr>
            </w:pPr>
            <w:r w:rsidRPr="00B27CCB">
              <w:t xml:space="preserve">Principles of Water Supply Hygiene &amp; Technical Guidance Notes (available from Water UK online at </w:t>
            </w:r>
            <w:hyperlink r:id="rId22" w:history="1">
              <w:r w:rsidRPr="00B27CCB">
                <w:rPr>
                  <w:rStyle w:val="Hyperlink"/>
                </w:rPr>
                <w:t>water.org.uk/publications/reports/principles-water-supply-hygiene</w:t>
              </w:r>
            </w:hyperlink>
          </w:p>
          <w:p w14:paraId="54360E84" w14:textId="77777777" w:rsidR="00A93FA5" w:rsidRPr="00923E0B" w:rsidRDefault="00A93FA5" w:rsidP="00AD7400">
            <w:pPr>
              <w:rPr>
                <w:lang w:eastAsia="en-GB"/>
              </w:rPr>
            </w:pPr>
          </w:p>
        </w:tc>
      </w:tr>
      <w:tr w:rsidR="00031C79" w:rsidRPr="00DC10B7" w14:paraId="72E54769" w14:textId="77777777" w:rsidTr="2E38D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1588"/>
        </w:trPr>
        <w:tc>
          <w:tcPr>
            <w:tcW w:w="2410" w:type="dxa"/>
            <w:tcBorders>
              <w:top w:val="single" w:sz="5" w:space="0" w:color="000000" w:themeColor="text1"/>
              <w:left w:val="single" w:sz="5" w:space="0" w:color="000000" w:themeColor="text1"/>
              <w:bottom w:val="single" w:sz="5" w:space="0" w:color="000000" w:themeColor="text1"/>
              <w:right w:val="single" w:sz="0" w:space="0" w:color="000000" w:themeColor="text1"/>
            </w:tcBorders>
          </w:tcPr>
          <w:p w14:paraId="15EFE6B1" w14:textId="68B2BB40" w:rsidR="00031C79" w:rsidRPr="00031C79" w:rsidRDefault="00031C79" w:rsidP="00AD7400">
            <w:pPr>
              <w:widowControl w:val="0"/>
              <w:rPr>
                <w:rFonts w:eastAsiaTheme="minorHAnsi" w:cs="Arial"/>
                <w:sz w:val="22"/>
                <w:szCs w:val="22"/>
                <w:lang w:val="en-US"/>
              </w:rPr>
            </w:pPr>
            <w:r w:rsidRPr="00031C79">
              <w:rPr>
                <w:rFonts w:eastAsiaTheme="minorHAnsi" w:cs="Arial"/>
                <w:sz w:val="22"/>
                <w:szCs w:val="22"/>
                <w:lang w:val="en-US"/>
              </w:rPr>
              <w:t>Drinking</w:t>
            </w:r>
            <w:r w:rsidRPr="00031C79">
              <w:rPr>
                <w:rFonts w:eastAsiaTheme="minorHAnsi" w:cs="Arial"/>
                <w:spacing w:val="-2"/>
                <w:sz w:val="22"/>
                <w:szCs w:val="22"/>
                <w:lang w:val="en-US"/>
              </w:rPr>
              <w:t xml:space="preserve"> </w:t>
            </w:r>
            <w:r w:rsidRPr="00031C79">
              <w:rPr>
                <w:rFonts w:eastAsiaTheme="minorHAnsi" w:cs="Arial"/>
                <w:spacing w:val="-1"/>
                <w:sz w:val="22"/>
                <w:szCs w:val="22"/>
                <w:lang w:val="en-US"/>
              </w:rPr>
              <w:t>Water</w:t>
            </w:r>
            <w:r w:rsidRPr="00031C79">
              <w:rPr>
                <w:rFonts w:eastAsiaTheme="minorHAnsi" w:cs="Arial"/>
                <w:sz w:val="22"/>
                <w:szCs w:val="22"/>
                <w:lang w:val="en-US"/>
              </w:rPr>
              <w:t xml:space="preserve"> </w:t>
            </w:r>
            <w:r w:rsidRPr="00031C79">
              <w:rPr>
                <w:rFonts w:eastAsiaTheme="minorHAnsi" w:cs="Arial"/>
                <w:spacing w:val="-1"/>
                <w:sz w:val="22"/>
                <w:szCs w:val="22"/>
                <w:lang w:val="en-US"/>
              </w:rPr>
              <w:t>Safety</w:t>
            </w:r>
            <w:r w:rsidRPr="00031C79">
              <w:rPr>
                <w:rFonts w:eastAsiaTheme="minorHAnsi" w:cs="Arial"/>
                <w:sz w:val="22"/>
                <w:szCs w:val="22"/>
                <w:lang w:val="en-US"/>
              </w:rPr>
              <w:t xml:space="preserve"> - </w:t>
            </w:r>
            <w:r w:rsidRPr="00031C79">
              <w:rPr>
                <w:rFonts w:eastAsiaTheme="minorHAnsi" w:cs="Arial"/>
                <w:spacing w:val="-1"/>
                <w:sz w:val="22"/>
                <w:szCs w:val="22"/>
                <w:lang w:val="en-US"/>
              </w:rPr>
              <w:t>Guidance</w:t>
            </w:r>
            <w:r w:rsidRPr="00031C79">
              <w:rPr>
                <w:rFonts w:eastAsiaTheme="minorHAnsi" w:cs="Arial"/>
                <w:sz w:val="22"/>
                <w:szCs w:val="22"/>
                <w:lang w:val="en-US"/>
              </w:rPr>
              <w:t xml:space="preserve"> to health</w:t>
            </w:r>
            <w:r w:rsidRPr="00031C79">
              <w:rPr>
                <w:rFonts w:eastAsiaTheme="minorHAnsi" w:cs="Arial"/>
                <w:spacing w:val="-3"/>
                <w:sz w:val="22"/>
                <w:szCs w:val="22"/>
                <w:lang w:val="en-US"/>
              </w:rPr>
              <w:t xml:space="preserve"> </w:t>
            </w:r>
            <w:r w:rsidRPr="00031C79">
              <w:rPr>
                <w:rFonts w:eastAsiaTheme="minorHAnsi" w:cs="Arial"/>
                <w:sz w:val="22"/>
                <w:szCs w:val="22"/>
                <w:lang w:val="en-US"/>
              </w:rPr>
              <w:t>and</w:t>
            </w:r>
            <w:r w:rsidRPr="00031C79">
              <w:rPr>
                <w:rFonts w:eastAsiaTheme="minorHAnsi" w:cs="Arial"/>
                <w:spacing w:val="29"/>
                <w:sz w:val="22"/>
                <w:szCs w:val="22"/>
                <w:lang w:val="en-US"/>
              </w:rPr>
              <w:t xml:space="preserve"> </w:t>
            </w:r>
            <w:r w:rsidRPr="00031C79">
              <w:rPr>
                <w:rFonts w:eastAsiaTheme="minorHAnsi" w:cs="Arial"/>
                <w:sz w:val="22"/>
                <w:szCs w:val="22"/>
                <w:lang w:val="en-US"/>
              </w:rPr>
              <w:t>water</w:t>
            </w:r>
            <w:r w:rsidRPr="00031C79">
              <w:rPr>
                <w:rFonts w:eastAsiaTheme="minorHAnsi" w:cs="Arial"/>
                <w:spacing w:val="-3"/>
                <w:sz w:val="22"/>
                <w:szCs w:val="22"/>
                <w:lang w:val="en-US"/>
              </w:rPr>
              <w:t xml:space="preserve"> </w:t>
            </w:r>
            <w:r w:rsidRPr="00031C79">
              <w:rPr>
                <w:rFonts w:eastAsiaTheme="minorHAnsi" w:cs="Arial"/>
                <w:spacing w:val="-1"/>
                <w:sz w:val="22"/>
                <w:szCs w:val="22"/>
                <w:lang w:val="en-US"/>
              </w:rPr>
              <w:t>professionals</w:t>
            </w:r>
          </w:p>
        </w:tc>
        <w:tc>
          <w:tcPr>
            <w:tcW w:w="4057" w:type="dxa"/>
            <w:tcBorders>
              <w:top w:val="single" w:sz="5" w:space="0" w:color="000000" w:themeColor="text1"/>
              <w:left w:val="nil"/>
              <w:bottom w:val="single" w:sz="5" w:space="0" w:color="000000" w:themeColor="text1"/>
              <w:right w:val="single" w:sz="5" w:space="0" w:color="000000" w:themeColor="text1"/>
            </w:tcBorders>
          </w:tcPr>
          <w:p w14:paraId="2F71DD82" w14:textId="77777777" w:rsidR="00031C79" w:rsidRPr="00DC10B7" w:rsidRDefault="00031C79" w:rsidP="00CA1CFE">
            <w:pPr>
              <w:widowControl w:val="0"/>
              <w:spacing w:line="276" w:lineRule="auto"/>
              <w:ind w:left="102" w:right="490"/>
              <w:rPr>
                <w:rFonts w:eastAsia="Calibri" w:cs="Arial"/>
                <w:sz w:val="22"/>
                <w:szCs w:val="22"/>
                <w:lang w:val="en-US"/>
              </w:rPr>
            </w:pPr>
          </w:p>
        </w:tc>
        <w:tc>
          <w:tcPr>
            <w:tcW w:w="293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F9F00F" w14:textId="0B864614" w:rsidR="00031C79" w:rsidRPr="00031C79" w:rsidRDefault="00031C79" w:rsidP="00031C79">
            <w:pPr>
              <w:widowControl w:val="0"/>
              <w:spacing w:line="265" w:lineRule="exact"/>
              <w:ind w:left="99"/>
              <w:rPr>
                <w:rFonts w:eastAsiaTheme="minorHAnsi" w:cs="Arial"/>
                <w:sz w:val="18"/>
                <w:szCs w:val="18"/>
                <w:lang w:val="en-US"/>
              </w:rPr>
            </w:pPr>
            <w:r w:rsidRPr="00031C79">
              <w:rPr>
                <w:rFonts w:eastAsiaTheme="minorHAnsi" w:cs="Arial"/>
                <w:sz w:val="18"/>
                <w:szCs w:val="18"/>
                <w:lang w:val="en-US"/>
              </w:rPr>
              <w:t xml:space="preserve">DWI, </w:t>
            </w:r>
          </w:p>
          <w:p w14:paraId="3E4B8976" w14:textId="667B55A6" w:rsidR="00031C79" w:rsidRPr="00CA1CFE" w:rsidRDefault="00031C79" w:rsidP="00031C79">
            <w:pPr>
              <w:widowControl w:val="0"/>
              <w:spacing w:line="265" w:lineRule="exact"/>
              <w:ind w:left="99"/>
              <w:rPr>
                <w:rFonts w:eastAsiaTheme="minorHAnsi" w:cs="Arial"/>
                <w:sz w:val="18"/>
                <w:szCs w:val="18"/>
                <w:lang w:val="en-US"/>
              </w:rPr>
            </w:pPr>
            <w:r w:rsidRPr="00031C79">
              <w:rPr>
                <w:rFonts w:eastAsiaTheme="minorHAnsi" w:cs="Arial"/>
                <w:sz w:val="18"/>
                <w:szCs w:val="18"/>
                <w:lang w:val="en-US"/>
              </w:rPr>
              <w:t xml:space="preserve">Available free of charge at: </w:t>
            </w:r>
            <w:r w:rsidRPr="00031C79">
              <w:rPr>
                <w:rFonts w:eastAsiaTheme="minorHAnsi" w:cs="Arial"/>
                <w:i/>
                <w:sz w:val="18"/>
                <w:szCs w:val="18"/>
                <w:lang w:val="en-US"/>
              </w:rPr>
              <w:t xml:space="preserve"> </w:t>
            </w:r>
            <w:hyperlink r:id="rId23">
              <w:r w:rsidRPr="00031C79">
                <w:rPr>
                  <w:rStyle w:val="Hyperlink"/>
                  <w:rFonts w:eastAsiaTheme="minorHAnsi" w:cs="Arial"/>
                  <w:i/>
                  <w:sz w:val="18"/>
                  <w:szCs w:val="18"/>
                  <w:lang w:val="en-US"/>
                </w:rPr>
                <w:t>http://dwi.defra.gov.uk/stak</w:t>
              </w:r>
            </w:hyperlink>
            <w:r w:rsidRPr="00031C79">
              <w:rPr>
                <w:rFonts w:eastAsiaTheme="minorHAnsi" w:cs="Arial"/>
                <w:i/>
                <w:sz w:val="18"/>
                <w:szCs w:val="18"/>
                <w:lang w:val="en-US"/>
              </w:rPr>
              <w:t xml:space="preserve"> </w:t>
            </w:r>
            <w:hyperlink r:id="rId24">
              <w:r w:rsidRPr="00031C79">
                <w:rPr>
                  <w:rStyle w:val="Hyperlink"/>
                  <w:rFonts w:eastAsiaTheme="minorHAnsi" w:cs="Arial"/>
                  <w:i/>
                  <w:sz w:val="18"/>
                  <w:szCs w:val="18"/>
                  <w:lang w:val="en-US"/>
                </w:rPr>
                <w:t xml:space="preserve"> eholders/information-</w:t>
              </w:r>
            </w:hyperlink>
            <w:r w:rsidRPr="00031C79">
              <w:rPr>
                <w:rFonts w:eastAsiaTheme="minorHAnsi" w:cs="Arial"/>
                <w:i/>
                <w:sz w:val="18"/>
                <w:szCs w:val="18"/>
                <w:lang w:val="en-US"/>
              </w:rPr>
              <w:t xml:space="preserve"> </w:t>
            </w:r>
            <w:hyperlink r:id="rId25">
              <w:r w:rsidRPr="00031C79">
                <w:rPr>
                  <w:rStyle w:val="Hyperlink"/>
                  <w:rFonts w:eastAsiaTheme="minorHAnsi" w:cs="Arial"/>
                  <w:i/>
                  <w:sz w:val="18"/>
                  <w:szCs w:val="18"/>
                  <w:lang w:val="en-US"/>
                </w:rPr>
                <w:t xml:space="preserve"> letters/2009/09_2009Annex.</w:t>
              </w:r>
            </w:hyperlink>
            <w:r w:rsidRPr="00031C79">
              <w:rPr>
                <w:rFonts w:eastAsiaTheme="minorHAnsi" w:cs="Arial"/>
                <w:i/>
                <w:sz w:val="18"/>
                <w:szCs w:val="18"/>
                <w:lang w:val="en-US"/>
              </w:rPr>
              <w:t xml:space="preserve"> </w:t>
            </w:r>
            <w:hyperlink r:id="rId26">
              <w:r w:rsidRPr="00031C79">
                <w:rPr>
                  <w:rStyle w:val="Hyperlink"/>
                  <w:rFonts w:eastAsiaTheme="minorHAnsi" w:cs="Arial"/>
                  <w:i/>
                  <w:sz w:val="18"/>
                  <w:szCs w:val="18"/>
                  <w:lang w:val="en-US"/>
                </w:rPr>
                <w:t xml:space="preserve"> pdf</w:t>
              </w:r>
            </w:hyperlink>
          </w:p>
        </w:tc>
      </w:tr>
      <w:tr w:rsidR="00A93FA5" w:rsidRPr="00DC10B7" w14:paraId="2C8F5842" w14:textId="77777777" w:rsidTr="2E38D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3431"/>
        </w:trPr>
        <w:tc>
          <w:tcPr>
            <w:tcW w:w="2410" w:type="dxa"/>
            <w:tcBorders>
              <w:top w:val="single" w:sz="5" w:space="0" w:color="000000" w:themeColor="text1"/>
              <w:left w:val="single" w:sz="5" w:space="0" w:color="000000" w:themeColor="text1"/>
              <w:bottom w:val="single" w:sz="5" w:space="0" w:color="000000" w:themeColor="text1"/>
              <w:right w:val="single" w:sz="0" w:space="0" w:color="000000" w:themeColor="text1"/>
            </w:tcBorders>
          </w:tcPr>
          <w:p w14:paraId="58E7C3C2" w14:textId="6E62D44E" w:rsidR="00A93FA5" w:rsidRPr="00CA1CFE" w:rsidRDefault="00CA1CFE" w:rsidP="00AD7400">
            <w:pPr>
              <w:widowControl w:val="0"/>
              <w:rPr>
                <w:rFonts w:eastAsiaTheme="minorHAnsi" w:cs="Arial"/>
                <w:sz w:val="22"/>
                <w:szCs w:val="22"/>
                <w:lang w:val="en-US"/>
              </w:rPr>
            </w:pPr>
            <w:r w:rsidRPr="00CA1CFE">
              <w:rPr>
                <w:rFonts w:eastAsiaTheme="minorHAnsi" w:cs="Arial"/>
                <w:sz w:val="22"/>
                <w:szCs w:val="22"/>
                <w:lang w:val="en-US"/>
              </w:rPr>
              <w:t>Drinking</w:t>
            </w:r>
            <w:r w:rsidRPr="00CA1CFE">
              <w:rPr>
                <w:rFonts w:eastAsiaTheme="minorHAnsi" w:cs="Arial"/>
                <w:spacing w:val="-2"/>
                <w:sz w:val="22"/>
                <w:szCs w:val="22"/>
                <w:lang w:val="en-US"/>
              </w:rPr>
              <w:t xml:space="preserve"> </w:t>
            </w:r>
            <w:r w:rsidRPr="00CA1CFE">
              <w:rPr>
                <w:rFonts w:eastAsiaTheme="minorHAnsi" w:cs="Arial"/>
                <w:spacing w:val="-1"/>
                <w:sz w:val="22"/>
                <w:szCs w:val="22"/>
                <w:lang w:val="en-US"/>
              </w:rPr>
              <w:t>Water</w:t>
            </w:r>
            <w:r w:rsidRPr="00CA1CFE">
              <w:rPr>
                <w:rFonts w:eastAsiaTheme="minorHAnsi" w:cs="Arial"/>
                <w:sz w:val="22"/>
                <w:szCs w:val="22"/>
                <w:lang w:val="en-US"/>
              </w:rPr>
              <w:t xml:space="preserve"> </w:t>
            </w:r>
            <w:r w:rsidRPr="00CA1CFE">
              <w:rPr>
                <w:rFonts w:eastAsiaTheme="minorHAnsi" w:cs="Arial"/>
                <w:spacing w:val="-1"/>
                <w:sz w:val="22"/>
                <w:szCs w:val="22"/>
                <w:lang w:val="en-US"/>
              </w:rPr>
              <w:t>Safety</w:t>
            </w:r>
            <w:r w:rsidRPr="00CA1CFE">
              <w:rPr>
                <w:rFonts w:eastAsiaTheme="minorHAnsi" w:cs="Arial"/>
                <w:sz w:val="22"/>
                <w:szCs w:val="22"/>
                <w:lang w:val="en-US"/>
              </w:rPr>
              <w:t xml:space="preserve"> - </w:t>
            </w:r>
            <w:r w:rsidRPr="00CA1CFE">
              <w:rPr>
                <w:rFonts w:eastAsiaTheme="minorHAnsi" w:cs="Arial"/>
                <w:spacing w:val="-1"/>
                <w:sz w:val="22"/>
                <w:szCs w:val="22"/>
                <w:lang w:val="en-US"/>
              </w:rPr>
              <w:t>Guidance</w:t>
            </w:r>
            <w:r w:rsidRPr="00CA1CFE">
              <w:rPr>
                <w:rFonts w:eastAsiaTheme="minorHAnsi" w:cs="Arial"/>
                <w:sz w:val="22"/>
                <w:szCs w:val="22"/>
                <w:lang w:val="en-US"/>
              </w:rPr>
              <w:t xml:space="preserve"> to health</w:t>
            </w:r>
            <w:r w:rsidRPr="00CA1CFE">
              <w:rPr>
                <w:rFonts w:eastAsiaTheme="minorHAnsi" w:cs="Arial"/>
                <w:spacing w:val="-3"/>
                <w:sz w:val="22"/>
                <w:szCs w:val="22"/>
                <w:lang w:val="en-US"/>
              </w:rPr>
              <w:t xml:space="preserve"> </w:t>
            </w:r>
            <w:r w:rsidRPr="00CA1CFE">
              <w:rPr>
                <w:rFonts w:eastAsiaTheme="minorHAnsi" w:cs="Arial"/>
                <w:sz w:val="22"/>
                <w:szCs w:val="22"/>
                <w:lang w:val="en-US"/>
              </w:rPr>
              <w:t>and</w:t>
            </w:r>
            <w:r w:rsidRPr="00CA1CFE">
              <w:rPr>
                <w:rFonts w:eastAsiaTheme="minorHAnsi" w:cs="Arial"/>
                <w:spacing w:val="29"/>
                <w:sz w:val="22"/>
                <w:szCs w:val="22"/>
                <w:lang w:val="en-US"/>
              </w:rPr>
              <w:t xml:space="preserve"> </w:t>
            </w:r>
            <w:r w:rsidRPr="00CA1CFE">
              <w:rPr>
                <w:rFonts w:eastAsiaTheme="minorHAnsi" w:cs="Arial"/>
                <w:sz w:val="22"/>
                <w:szCs w:val="22"/>
                <w:lang w:val="en-US"/>
              </w:rPr>
              <w:t>water</w:t>
            </w:r>
            <w:r w:rsidRPr="00CA1CFE">
              <w:rPr>
                <w:rFonts w:eastAsiaTheme="minorHAnsi" w:cs="Arial"/>
                <w:spacing w:val="-3"/>
                <w:sz w:val="22"/>
                <w:szCs w:val="22"/>
                <w:lang w:val="en-US"/>
              </w:rPr>
              <w:t xml:space="preserve"> </w:t>
            </w:r>
            <w:r w:rsidRPr="00CA1CFE">
              <w:rPr>
                <w:rFonts w:eastAsiaTheme="minorHAnsi" w:cs="Arial"/>
                <w:spacing w:val="-1"/>
                <w:sz w:val="22"/>
                <w:szCs w:val="22"/>
                <w:lang w:val="en-US"/>
              </w:rPr>
              <w:t>professionals</w:t>
            </w:r>
          </w:p>
        </w:tc>
        <w:tc>
          <w:tcPr>
            <w:tcW w:w="4057" w:type="dxa"/>
            <w:tcBorders>
              <w:top w:val="single" w:sz="5" w:space="0" w:color="000000" w:themeColor="text1"/>
              <w:left w:val="nil"/>
              <w:bottom w:val="single" w:sz="5" w:space="0" w:color="000000" w:themeColor="text1"/>
              <w:right w:val="single" w:sz="5" w:space="0" w:color="000000" w:themeColor="text1"/>
            </w:tcBorders>
          </w:tcPr>
          <w:p w14:paraId="7B216313" w14:textId="22EF012C" w:rsidR="00CA1CFE" w:rsidRPr="00DC10B7" w:rsidRDefault="00CA1CFE" w:rsidP="00CA1CFE">
            <w:pPr>
              <w:widowControl w:val="0"/>
              <w:spacing w:line="276" w:lineRule="auto"/>
              <w:ind w:left="102" w:right="490"/>
              <w:rPr>
                <w:rFonts w:eastAsia="Calibri" w:cs="Arial"/>
                <w:sz w:val="22"/>
                <w:szCs w:val="22"/>
                <w:lang w:val="en-US"/>
              </w:rPr>
            </w:pPr>
            <w:r w:rsidRPr="00DC10B7">
              <w:rPr>
                <w:rFonts w:eastAsia="Calibri" w:cs="Arial"/>
                <w:sz w:val="22"/>
                <w:szCs w:val="22"/>
                <w:lang w:val="en-US"/>
              </w:rPr>
              <w:t>Specifications for polyethylene pipe and fittings</w:t>
            </w:r>
            <w:r w:rsidR="00DC10B7" w:rsidRPr="00DC10B7">
              <w:rPr>
                <w:rFonts w:eastAsia="Calibri" w:cs="Arial"/>
                <w:sz w:val="22"/>
                <w:szCs w:val="22"/>
                <w:lang w:val="en-US"/>
              </w:rPr>
              <w:t>:-</w:t>
            </w:r>
            <w:r w:rsidRPr="00DC10B7">
              <w:rPr>
                <w:rFonts w:eastAsia="Calibri" w:cs="Arial"/>
                <w:sz w:val="22"/>
                <w:szCs w:val="22"/>
                <w:lang w:val="en-US"/>
              </w:rPr>
              <w:t xml:space="preserve">. </w:t>
            </w:r>
          </w:p>
          <w:p w14:paraId="38E0A0F6" w14:textId="1C01DFD2" w:rsidR="00CA1CFE" w:rsidRPr="00DC10B7" w:rsidRDefault="1C1AEB9A" w:rsidP="2E38D647">
            <w:pPr>
              <w:widowControl w:val="0"/>
              <w:spacing w:line="276" w:lineRule="auto"/>
              <w:ind w:left="102" w:right="490"/>
              <w:rPr>
                <w:rFonts w:eastAsia="Calibri" w:cs="Arial"/>
                <w:sz w:val="22"/>
                <w:szCs w:val="22"/>
                <w:lang w:val="en-US"/>
              </w:rPr>
            </w:pPr>
            <w:r w:rsidRPr="2E38D647">
              <w:rPr>
                <w:rFonts w:eastAsia="Arial" w:cs="Arial"/>
                <w:sz w:val="22"/>
                <w:szCs w:val="22"/>
                <w:lang w:val="en-US"/>
              </w:rPr>
              <w:t xml:space="preserve"> https://bpfpipesgroup.com/support-downloads/technical-guidance/</w:t>
            </w:r>
            <w:r w:rsidR="00CA1CFE" w:rsidRPr="2E38D647">
              <w:rPr>
                <w:rFonts w:eastAsia="Calibri" w:cs="Arial"/>
                <w:sz w:val="22"/>
                <w:szCs w:val="22"/>
                <w:lang w:val="en-US"/>
              </w:rPr>
              <w:t xml:space="preserve"> t.</w:t>
            </w:r>
          </w:p>
          <w:p w14:paraId="2D50C593" w14:textId="77777777" w:rsidR="00CA1CFE" w:rsidRPr="00DC10B7" w:rsidRDefault="00CA1CFE" w:rsidP="00CA1CFE">
            <w:pPr>
              <w:widowControl w:val="0"/>
              <w:spacing w:line="276" w:lineRule="auto"/>
              <w:ind w:left="102" w:right="490"/>
              <w:rPr>
                <w:rFonts w:eastAsia="Calibri" w:cs="Arial"/>
                <w:sz w:val="22"/>
                <w:szCs w:val="22"/>
                <w:lang w:val="en-US"/>
              </w:rPr>
            </w:pPr>
          </w:p>
          <w:p w14:paraId="4E4DCABC" w14:textId="0EF43CC8" w:rsidR="00A93FA5" w:rsidRPr="00CA1CFE" w:rsidRDefault="00CA1CFE" w:rsidP="2E38D647">
            <w:pPr>
              <w:widowControl w:val="0"/>
              <w:spacing w:line="276" w:lineRule="auto"/>
              <w:ind w:left="102" w:right="490"/>
              <w:rPr>
                <w:rFonts w:eastAsia="Calibri" w:cs="Arial"/>
                <w:sz w:val="18"/>
                <w:szCs w:val="18"/>
                <w:lang w:val="en-US"/>
              </w:rPr>
            </w:pPr>
            <w:r w:rsidRPr="2E38D647">
              <w:rPr>
                <w:rFonts w:eastAsia="Calibri" w:cs="Arial"/>
                <w:sz w:val="22"/>
                <w:szCs w:val="22"/>
                <w:lang w:val="en-US"/>
              </w:rPr>
              <w:t xml:space="preserve">Specifications for PVC </w:t>
            </w:r>
            <w:r w:rsidR="00DC10B7" w:rsidRPr="2E38D647">
              <w:rPr>
                <w:rFonts w:eastAsia="Calibri" w:cs="Arial"/>
                <w:sz w:val="22"/>
                <w:szCs w:val="22"/>
                <w:lang w:val="en-US"/>
              </w:rPr>
              <w:t>pipe and fittings:-</w:t>
            </w:r>
            <w:r w:rsidRPr="2E38D647">
              <w:rPr>
                <w:rFonts w:eastAsia="Calibri" w:cs="Arial"/>
                <w:sz w:val="22"/>
                <w:szCs w:val="22"/>
                <w:lang w:val="en-US"/>
              </w:rPr>
              <w:t xml:space="preserve"> </w:t>
            </w:r>
            <w:r w:rsidR="129EE611" w:rsidRPr="2E38D647">
              <w:rPr>
                <w:rFonts w:eastAsia="Arial" w:cs="Arial"/>
                <w:sz w:val="22"/>
                <w:szCs w:val="22"/>
                <w:lang w:val="en-US"/>
              </w:rPr>
              <w:t xml:space="preserve"> https://bpfpipesgroup.com/support-downloads/technical-guidance/</w:t>
            </w:r>
          </w:p>
        </w:tc>
        <w:tc>
          <w:tcPr>
            <w:tcW w:w="293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9675F4C" w14:textId="1F96C153" w:rsidR="00A93FA5" w:rsidRPr="00CA1CFE" w:rsidRDefault="00A93FA5" w:rsidP="00AD7400">
            <w:pPr>
              <w:widowControl w:val="0"/>
              <w:spacing w:line="265" w:lineRule="exact"/>
              <w:ind w:left="99"/>
              <w:rPr>
                <w:rFonts w:eastAsia="Calibri" w:cs="Arial"/>
                <w:sz w:val="18"/>
                <w:szCs w:val="18"/>
                <w:lang w:val="en-US"/>
              </w:rPr>
            </w:pPr>
          </w:p>
          <w:p w14:paraId="2DBFA7A6" w14:textId="547BAE26" w:rsidR="00A93FA5" w:rsidRPr="00DC10B7" w:rsidRDefault="00A93FA5" w:rsidP="00AD7400">
            <w:pPr>
              <w:widowControl w:val="0"/>
              <w:spacing w:before="161" w:line="276" w:lineRule="auto"/>
              <w:ind w:left="99" w:right="146"/>
              <w:rPr>
                <w:rFonts w:eastAsia="Calibri" w:cs="Arial"/>
                <w:sz w:val="18"/>
                <w:szCs w:val="18"/>
                <w:lang w:val="en-US"/>
              </w:rPr>
            </w:pPr>
          </w:p>
        </w:tc>
      </w:tr>
      <w:tr w:rsidR="00A93FA5" w:rsidRPr="007C7630" w14:paraId="0B013A62" w14:textId="77777777" w:rsidTr="2E38D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2412"/>
        </w:trPr>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CE7D3C" w14:textId="77777777" w:rsidR="00A93FA5" w:rsidRPr="007C7630" w:rsidRDefault="00A93FA5" w:rsidP="00AD7400">
            <w:pPr>
              <w:widowControl w:val="0"/>
              <w:spacing w:line="265" w:lineRule="exact"/>
              <w:ind w:left="102"/>
              <w:rPr>
                <w:rFonts w:eastAsia="Calibri" w:cs="Arial"/>
                <w:lang w:val="en-US"/>
              </w:rPr>
            </w:pPr>
            <w:r w:rsidRPr="007C7630">
              <w:rPr>
                <w:rFonts w:eastAsiaTheme="minorHAnsi" w:cs="Arial"/>
                <w:lang w:val="en-US"/>
              </w:rPr>
              <w:lastRenderedPageBreak/>
              <w:t xml:space="preserve">Report </w:t>
            </w:r>
            <w:r w:rsidRPr="007C7630">
              <w:rPr>
                <w:rFonts w:eastAsiaTheme="minorHAnsi" w:cs="Arial"/>
                <w:spacing w:val="-1"/>
                <w:lang w:val="en-US"/>
              </w:rPr>
              <w:t>R97</w:t>
            </w:r>
          </w:p>
        </w:tc>
        <w:tc>
          <w:tcPr>
            <w:tcW w:w="4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3A7303A" w14:textId="77777777" w:rsidR="00A93FA5" w:rsidRPr="007C7630" w:rsidRDefault="00A93FA5" w:rsidP="00AD7400">
            <w:pPr>
              <w:widowControl w:val="0"/>
              <w:spacing w:line="265" w:lineRule="exact"/>
              <w:ind w:left="102"/>
              <w:rPr>
                <w:rFonts w:eastAsia="Calibri" w:cs="Arial"/>
                <w:lang w:val="en-US"/>
              </w:rPr>
            </w:pPr>
            <w:r w:rsidRPr="007C7630">
              <w:rPr>
                <w:rFonts w:eastAsiaTheme="minorHAnsi" w:cs="Arial"/>
                <w:spacing w:val="-1"/>
                <w:lang w:val="en-US"/>
              </w:rPr>
              <w:t>Trenching Practice</w:t>
            </w:r>
            <w:r w:rsidRPr="007C7630">
              <w:rPr>
                <w:rFonts w:eastAsiaTheme="minorHAnsi" w:cs="Arial"/>
                <w:spacing w:val="-2"/>
                <w:lang w:val="en-US"/>
              </w:rPr>
              <w:t xml:space="preserve"> </w:t>
            </w:r>
            <w:r w:rsidRPr="007C7630">
              <w:rPr>
                <w:rFonts w:eastAsiaTheme="minorHAnsi" w:cs="Arial"/>
                <w:lang w:val="en-US"/>
              </w:rPr>
              <w:t>(2</w:t>
            </w:r>
            <w:r w:rsidRPr="007C7630">
              <w:rPr>
                <w:rFonts w:eastAsiaTheme="minorHAnsi" w:cs="Arial"/>
                <w:position w:val="10"/>
                <w:lang w:val="en-US"/>
              </w:rPr>
              <w:t>nd</w:t>
            </w:r>
            <w:r w:rsidRPr="007C7630">
              <w:rPr>
                <w:rFonts w:eastAsiaTheme="minorHAnsi" w:cs="Arial"/>
                <w:spacing w:val="15"/>
                <w:position w:val="10"/>
                <w:lang w:val="en-US"/>
              </w:rPr>
              <w:t xml:space="preserve"> </w:t>
            </w:r>
            <w:r w:rsidRPr="007C7630">
              <w:rPr>
                <w:rFonts w:eastAsiaTheme="minorHAnsi" w:cs="Arial"/>
                <w:spacing w:val="-1"/>
                <w:lang w:val="en-US"/>
              </w:rPr>
              <w:t>edition)</w:t>
            </w:r>
          </w:p>
        </w:tc>
        <w:tc>
          <w:tcPr>
            <w:tcW w:w="293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F1FB36" w14:textId="77777777" w:rsidR="00A93FA5" w:rsidRPr="00713682" w:rsidRDefault="00A93FA5" w:rsidP="00AD7400">
            <w:pPr>
              <w:widowControl w:val="0"/>
              <w:spacing w:line="265" w:lineRule="exact"/>
              <w:ind w:left="99"/>
              <w:rPr>
                <w:rFonts w:eastAsia="Calibri" w:cs="Arial"/>
                <w:sz w:val="22"/>
                <w:szCs w:val="22"/>
                <w:lang w:val="en-US"/>
              </w:rPr>
            </w:pPr>
            <w:r w:rsidRPr="00713682">
              <w:rPr>
                <w:rFonts w:eastAsiaTheme="minorHAnsi" w:cs="Arial"/>
                <w:spacing w:val="-1"/>
                <w:sz w:val="22"/>
                <w:szCs w:val="22"/>
                <w:lang w:val="en-US"/>
              </w:rPr>
              <w:t>CIRIA,</w:t>
            </w:r>
            <w:r w:rsidRPr="00713682">
              <w:rPr>
                <w:rFonts w:eastAsiaTheme="minorHAnsi" w:cs="Arial"/>
                <w:sz w:val="22"/>
                <w:szCs w:val="22"/>
                <w:lang w:val="en-US"/>
              </w:rPr>
              <w:t xml:space="preserve"> </w:t>
            </w:r>
            <w:r w:rsidRPr="00713682">
              <w:rPr>
                <w:rFonts w:eastAsiaTheme="minorHAnsi" w:cs="Arial"/>
                <w:spacing w:val="-1"/>
                <w:sz w:val="22"/>
                <w:szCs w:val="22"/>
                <w:lang w:val="en-US"/>
              </w:rPr>
              <w:t>1983</w:t>
            </w:r>
          </w:p>
          <w:p w14:paraId="213F0DCD" w14:textId="77777777" w:rsidR="00A93FA5" w:rsidRPr="00713682" w:rsidRDefault="00A93FA5" w:rsidP="00AD7400">
            <w:pPr>
              <w:widowControl w:val="0"/>
              <w:spacing w:before="161" w:line="275" w:lineRule="auto"/>
              <w:ind w:left="99" w:right="108"/>
              <w:rPr>
                <w:rFonts w:eastAsia="Calibri" w:cs="Arial"/>
                <w:sz w:val="22"/>
                <w:szCs w:val="22"/>
                <w:lang w:val="en-US"/>
              </w:rPr>
            </w:pPr>
            <w:r w:rsidRPr="00713682">
              <w:rPr>
                <w:rFonts w:eastAsiaTheme="minorHAnsi" w:cs="Arial"/>
                <w:sz w:val="22"/>
                <w:szCs w:val="22"/>
                <w:lang w:val="en-US"/>
              </w:rPr>
              <w:t xml:space="preserve">Available </w:t>
            </w:r>
            <w:r w:rsidRPr="00713682">
              <w:rPr>
                <w:rFonts w:eastAsiaTheme="minorHAnsi" w:cs="Arial"/>
                <w:spacing w:val="-1"/>
                <w:sz w:val="22"/>
                <w:szCs w:val="22"/>
                <w:lang w:val="en-US"/>
              </w:rPr>
              <w:t>at:</w:t>
            </w:r>
            <w:r w:rsidRPr="00713682">
              <w:rPr>
                <w:rFonts w:eastAsiaTheme="minorHAnsi" w:cs="Arial"/>
                <w:sz w:val="22"/>
                <w:szCs w:val="22"/>
                <w:lang w:val="en-US"/>
              </w:rPr>
              <w:t xml:space="preserve"> </w:t>
            </w:r>
            <w:r w:rsidRPr="00713682">
              <w:rPr>
                <w:rFonts w:eastAsiaTheme="minorHAnsi" w:cs="Arial"/>
                <w:i/>
                <w:color w:val="17365D"/>
                <w:sz w:val="22"/>
                <w:szCs w:val="22"/>
                <w:lang w:val="en-US"/>
              </w:rPr>
              <w:t xml:space="preserve"> </w:t>
            </w:r>
            <w:hyperlink r:id="rId27">
              <w:r w:rsidRPr="00713682">
                <w:rPr>
                  <w:rFonts w:eastAsiaTheme="minorHAnsi" w:cs="Arial"/>
                  <w:i/>
                  <w:color w:val="17365D"/>
                  <w:spacing w:val="-1"/>
                  <w:sz w:val="22"/>
                  <w:szCs w:val="22"/>
                  <w:u w:val="single" w:color="17365D"/>
                  <w:lang w:val="en-US"/>
                </w:rPr>
                <w:t>http://www.ciria.org/ItemDe</w:t>
              </w:r>
            </w:hyperlink>
            <w:r w:rsidRPr="00713682">
              <w:rPr>
                <w:rFonts w:eastAsiaTheme="minorHAnsi" w:cs="Arial"/>
                <w:i/>
                <w:color w:val="17365D"/>
                <w:sz w:val="22"/>
                <w:szCs w:val="22"/>
                <w:lang w:val="en-US"/>
              </w:rPr>
              <w:t xml:space="preserve"> </w:t>
            </w:r>
            <w:hyperlink r:id="rId28">
              <w:r w:rsidRPr="00713682">
                <w:rPr>
                  <w:rFonts w:eastAsiaTheme="minorHAnsi" w:cs="Arial"/>
                  <w:i/>
                  <w:color w:val="17365D"/>
                  <w:sz w:val="22"/>
                  <w:szCs w:val="22"/>
                  <w:lang w:val="en-US"/>
                </w:rPr>
                <w:t xml:space="preserve"> </w:t>
              </w:r>
              <w:r w:rsidRPr="00713682">
                <w:rPr>
                  <w:rFonts w:eastAsiaTheme="minorHAnsi" w:cs="Arial"/>
                  <w:i/>
                  <w:color w:val="17365D"/>
                  <w:spacing w:val="-1"/>
                  <w:sz w:val="22"/>
                  <w:szCs w:val="22"/>
                  <w:u w:val="single" w:color="17365D"/>
                  <w:lang w:val="en-US"/>
                </w:rPr>
                <w:t>tail?iProductCode=R97&amp;Cate</w:t>
              </w:r>
            </w:hyperlink>
            <w:r w:rsidRPr="00713682">
              <w:rPr>
                <w:rFonts w:eastAsiaTheme="minorHAnsi" w:cs="Arial"/>
                <w:i/>
                <w:color w:val="17365D"/>
                <w:sz w:val="22"/>
                <w:szCs w:val="22"/>
                <w:lang w:val="en-US"/>
              </w:rPr>
              <w:t xml:space="preserve"> </w:t>
            </w:r>
            <w:hyperlink r:id="rId29">
              <w:r w:rsidRPr="00713682">
                <w:rPr>
                  <w:rFonts w:eastAsiaTheme="minorHAnsi" w:cs="Arial"/>
                  <w:i/>
                  <w:color w:val="17365D"/>
                  <w:sz w:val="22"/>
                  <w:szCs w:val="22"/>
                  <w:lang w:val="en-US"/>
                </w:rPr>
                <w:t xml:space="preserve"> </w:t>
              </w:r>
              <w:r w:rsidRPr="00713682">
                <w:rPr>
                  <w:rFonts w:eastAsiaTheme="minorHAnsi" w:cs="Arial"/>
                  <w:i/>
                  <w:color w:val="17365D"/>
                  <w:spacing w:val="-1"/>
                  <w:sz w:val="22"/>
                  <w:szCs w:val="22"/>
                  <w:u w:val="single" w:color="17365D"/>
                  <w:lang w:val="en-US"/>
                </w:rPr>
                <w:t>gory=BOOK&amp;WebsiteKey=3f1</w:t>
              </w:r>
            </w:hyperlink>
            <w:r w:rsidRPr="00713682">
              <w:rPr>
                <w:rFonts w:eastAsiaTheme="minorHAnsi" w:cs="Arial"/>
                <w:i/>
                <w:color w:val="17365D"/>
                <w:sz w:val="22"/>
                <w:szCs w:val="22"/>
                <w:lang w:val="en-US"/>
              </w:rPr>
              <w:t xml:space="preserve"> </w:t>
            </w:r>
            <w:hyperlink r:id="rId30">
              <w:r w:rsidRPr="00713682">
                <w:rPr>
                  <w:rFonts w:eastAsiaTheme="minorHAnsi" w:cs="Arial"/>
                  <w:i/>
                  <w:color w:val="17365D"/>
                  <w:sz w:val="22"/>
                  <w:szCs w:val="22"/>
                  <w:lang w:val="en-US"/>
                </w:rPr>
                <w:t xml:space="preserve"> </w:t>
              </w:r>
              <w:r w:rsidRPr="00713682">
                <w:rPr>
                  <w:rFonts w:eastAsiaTheme="minorHAnsi" w:cs="Arial"/>
                  <w:i/>
                  <w:color w:val="17365D"/>
                  <w:spacing w:val="-1"/>
                  <w:sz w:val="22"/>
                  <w:szCs w:val="22"/>
                  <w:u w:val="single" w:color="17365D"/>
                  <w:lang w:val="en-US"/>
                </w:rPr>
                <w:t>8c87a-d62b-4eca-8ef4-</w:t>
              </w:r>
            </w:hyperlink>
            <w:r w:rsidRPr="00713682">
              <w:rPr>
                <w:rFonts w:eastAsiaTheme="minorHAnsi" w:cs="Arial"/>
                <w:i/>
                <w:color w:val="17365D"/>
                <w:sz w:val="22"/>
                <w:szCs w:val="22"/>
                <w:lang w:val="en-US"/>
              </w:rPr>
              <w:t xml:space="preserve"> </w:t>
            </w:r>
            <w:hyperlink r:id="rId31">
              <w:r w:rsidRPr="00713682">
                <w:rPr>
                  <w:rFonts w:eastAsiaTheme="minorHAnsi" w:cs="Arial"/>
                  <w:i/>
                  <w:color w:val="17365D"/>
                  <w:sz w:val="22"/>
                  <w:szCs w:val="22"/>
                  <w:lang w:val="en-US"/>
                </w:rPr>
                <w:t xml:space="preserve"> </w:t>
              </w:r>
              <w:r w:rsidRPr="00713682">
                <w:rPr>
                  <w:rFonts w:eastAsiaTheme="minorHAnsi" w:cs="Arial"/>
                  <w:i/>
                  <w:color w:val="17365D"/>
                  <w:spacing w:val="-1"/>
                  <w:sz w:val="22"/>
                  <w:szCs w:val="22"/>
                  <w:u w:val="single" w:color="17365D"/>
                  <w:lang w:val="en-US"/>
                </w:rPr>
                <w:t>9b09309c1c91</w:t>
              </w:r>
            </w:hyperlink>
          </w:p>
        </w:tc>
      </w:tr>
      <w:tr w:rsidR="00A93FA5" w:rsidRPr="007C7630" w14:paraId="16F65D4A" w14:textId="77777777" w:rsidTr="2E38D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2564"/>
        </w:trPr>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296AF6" w14:textId="77777777" w:rsidR="00A93FA5" w:rsidRPr="007C7630" w:rsidRDefault="00A93FA5" w:rsidP="00AD7400">
            <w:pPr>
              <w:widowControl w:val="0"/>
              <w:spacing w:line="265" w:lineRule="exact"/>
              <w:ind w:left="102"/>
              <w:rPr>
                <w:rFonts w:eastAsia="Calibri" w:cs="Arial"/>
                <w:lang w:val="en-US"/>
              </w:rPr>
            </w:pPr>
            <w:r w:rsidRPr="007C7630">
              <w:rPr>
                <w:rFonts w:eastAsiaTheme="minorHAnsi" w:cs="Arial"/>
                <w:lang w:val="en-US"/>
              </w:rPr>
              <w:t xml:space="preserve">Report </w:t>
            </w:r>
            <w:r w:rsidRPr="007C7630">
              <w:rPr>
                <w:rFonts w:eastAsiaTheme="minorHAnsi" w:cs="Arial"/>
                <w:spacing w:val="-1"/>
                <w:lang w:val="en-US"/>
              </w:rPr>
              <w:t>128</w:t>
            </w:r>
          </w:p>
        </w:tc>
        <w:tc>
          <w:tcPr>
            <w:tcW w:w="4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F94365" w14:textId="77777777" w:rsidR="00A93FA5" w:rsidRPr="007C7630" w:rsidRDefault="00A93FA5" w:rsidP="00AD7400">
            <w:pPr>
              <w:widowControl w:val="0"/>
              <w:spacing w:line="274" w:lineRule="auto"/>
              <w:ind w:left="102" w:right="524"/>
              <w:rPr>
                <w:rFonts w:eastAsia="Calibri" w:cs="Arial"/>
                <w:lang w:val="en-US"/>
              </w:rPr>
            </w:pPr>
            <w:r w:rsidRPr="007C7630">
              <w:rPr>
                <w:rFonts w:eastAsiaTheme="minorHAnsi" w:cs="Arial"/>
                <w:spacing w:val="-1"/>
                <w:lang w:val="en-US"/>
              </w:rPr>
              <w:t>Guide</w:t>
            </w:r>
            <w:r w:rsidRPr="007C7630">
              <w:rPr>
                <w:rFonts w:eastAsiaTheme="minorHAnsi" w:cs="Arial"/>
                <w:lang w:val="en-US"/>
              </w:rPr>
              <w:t xml:space="preserve"> to </w:t>
            </w:r>
            <w:r w:rsidRPr="007C7630">
              <w:rPr>
                <w:rFonts w:eastAsiaTheme="minorHAnsi" w:cs="Arial"/>
                <w:spacing w:val="-1"/>
                <w:lang w:val="en-US"/>
              </w:rPr>
              <w:t>the</w:t>
            </w:r>
            <w:r w:rsidRPr="007C7630">
              <w:rPr>
                <w:rFonts w:eastAsiaTheme="minorHAnsi" w:cs="Arial"/>
                <w:spacing w:val="-2"/>
                <w:lang w:val="en-US"/>
              </w:rPr>
              <w:t xml:space="preserve"> </w:t>
            </w:r>
            <w:r w:rsidRPr="007C7630">
              <w:rPr>
                <w:rFonts w:eastAsiaTheme="minorHAnsi" w:cs="Arial"/>
                <w:spacing w:val="-1"/>
                <w:lang w:val="en-US"/>
              </w:rPr>
              <w:t>Design</w:t>
            </w:r>
            <w:r w:rsidRPr="007C7630">
              <w:rPr>
                <w:rFonts w:eastAsiaTheme="minorHAnsi" w:cs="Arial"/>
                <w:lang w:val="en-US"/>
              </w:rPr>
              <w:t xml:space="preserve"> of </w:t>
            </w:r>
            <w:r w:rsidRPr="007C7630">
              <w:rPr>
                <w:rFonts w:eastAsiaTheme="minorHAnsi" w:cs="Arial"/>
                <w:spacing w:val="-1"/>
                <w:lang w:val="en-US"/>
              </w:rPr>
              <w:t>Thrust</w:t>
            </w:r>
            <w:r w:rsidRPr="007C7630">
              <w:rPr>
                <w:rFonts w:eastAsiaTheme="minorHAnsi" w:cs="Arial"/>
                <w:lang w:val="en-US"/>
              </w:rPr>
              <w:t xml:space="preserve"> Blocks </w:t>
            </w:r>
            <w:r w:rsidRPr="007C7630">
              <w:rPr>
                <w:rFonts w:eastAsiaTheme="minorHAnsi" w:cs="Arial"/>
                <w:spacing w:val="-1"/>
                <w:lang w:val="en-US"/>
              </w:rPr>
              <w:t>for</w:t>
            </w:r>
            <w:r w:rsidRPr="007C7630">
              <w:rPr>
                <w:rFonts w:eastAsiaTheme="minorHAnsi" w:cs="Arial"/>
                <w:lang w:val="en-US"/>
              </w:rPr>
              <w:t xml:space="preserve"> </w:t>
            </w:r>
            <w:r w:rsidRPr="007C7630">
              <w:rPr>
                <w:rFonts w:eastAsiaTheme="minorHAnsi" w:cs="Arial"/>
                <w:spacing w:val="-1"/>
                <w:lang w:val="en-US"/>
              </w:rPr>
              <w:t>Buried</w:t>
            </w:r>
            <w:r w:rsidRPr="007C7630">
              <w:rPr>
                <w:rFonts w:eastAsiaTheme="minorHAnsi" w:cs="Arial"/>
                <w:spacing w:val="29"/>
                <w:lang w:val="en-US"/>
              </w:rPr>
              <w:t xml:space="preserve"> </w:t>
            </w:r>
            <w:r w:rsidRPr="007C7630">
              <w:rPr>
                <w:rFonts w:eastAsiaTheme="minorHAnsi" w:cs="Arial"/>
                <w:spacing w:val="-1"/>
                <w:lang w:val="en-US"/>
              </w:rPr>
              <w:t>Pressure</w:t>
            </w:r>
            <w:r w:rsidRPr="007C7630">
              <w:rPr>
                <w:rFonts w:eastAsiaTheme="minorHAnsi" w:cs="Arial"/>
                <w:spacing w:val="-2"/>
                <w:lang w:val="en-US"/>
              </w:rPr>
              <w:t xml:space="preserve"> </w:t>
            </w:r>
            <w:r w:rsidRPr="007C7630">
              <w:rPr>
                <w:rFonts w:eastAsiaTheme="minorHAnsi" w:cs="Arial"/>
                <w:lang w:val="en-US"/>
              </w:rPr>
              <w:t>Pipelines</w:t>
            </w:r>
          </w:p>
        </w:tc>
        <w:tc>
          <w:tcPr>
            <w:tcW w:w="293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99B6656" w14:textId="77777777" w:rsidR="00A93FA5" w:rsidRPr="00713682" w:rsidRDefault="00A93FA5" w:rsidP="00AD7400">
            <w:pPr>
              <w:widowControl w:val="0"/>
              <w:spacing w:line="265" w:lineRule="exact"/>
              <w:ind w:left="99"/>
              <w:rPr>
                <w:rFonts w:eastAsia="Calibri" w:cs="Arial"/>
                <w:sz w:val="22"/>
                <w:szCs w:val="22"/>
                <w:lang w:val="en-US"/>
              </w:rPr>
            </w:pPr>
            <w:r w:rsidRPr="00713682">
              <w:rPr>
                <w:rFonts w:eastAsiaTheme="minorHAnsi" w:cs="Arial"/>
                <w:spacing w:val="-1"/>
                <w:sz w:val="22"/>
                <w:szCs w:val="22"/>
                <w:lang w:val="en-US"/>
              </w:rPr>
              <w:t>CIRIA,</w:t>
            </w:r>
            <w:r w:rsidRPr="00713682">
              <w:rPr>
                <w:rFonts w:eastAsiaTheme="minorHAnsi" w:cs="Arial"/>
                <w:sz w:val="22"/>
                <w:szCs w:val="22"/>
                <w:lang w:val="en-US"/>
              </w:rPr>
              <w:t xml:space="preserve">  </w:t>
            </w:r>
            <w:r w:rsidRPr="00713682">
              <w:rPr>
                <w:rFonts w:eastAsiaTheme="minorHAnsi" w:cs="Arial"/>
                <w:spacing w:val="-1"/>
                <w:sz w:val="22"/>
                <w:szCs w:val="22"/>
                <w:lang w:val="en-US"/>
              </w:rPr>
              <w:t>1994</w:t>
            </w:r>
          </w:p>
          <w:p w14:paraId="59B1D99E" w14:textId="77777777" w:rsidR="00A93FA5" w:rsidRPr="00713682" w:rsidRDefault="00A93FA5" w:rsidP="00AD7400">
            <w:pPr>
              <w:widowControl w:val="0"/>
              <w:spacing w:before="158" w:line="276" w:lineRule="auto"/>
              <w:ind w:left="99" w:right="108"/>
              <w:rPr>
                <w:rFonts w:eastAsia="Calibri" w:cs="Arial"/>
                <w:sz w:val="22"/>
                <w:szCs w:val="22"/>
                <w:lang w:val="en-US"/>
              </w:rPr>
            </w:pPr>
            <w:r w:rsidRPr="00713682">
              <w:rPr>
                <w:rFonts w:eastAsiaTheme="minorHAnsi" w:cs="Arial"/>
                <w:sz w:val="22"/>
                <w:szCs w:val="22"/>
                <w:lang w:val="en-US"/>
              </w:rPr>
              <w:t xml:space="preserve">Available </w:t>
            </w:r>
            <w:r w:rsidRPr="00713682">
              <w:rPr>
                <w:rFonts w:eastAsiaTheme="minorHAnsi" w:cs="Arial"/>
                <w:spacing w:val="-1"/>
                <w:sz w:val="22"/>
                <w:szCs w:val="22"/>
                <w:lang w:val="en-US"/>
              </w:rPr>
              <w:t>at:</w:t>
            </w:r>
            <w:r w:rsidRPr="00713682">
              <w:rPr>
                <w:rFonts w:eastAsiaTheme="minorHAnsi" w:cs="Arial"/>
                <w:sz w:val="22"/>
                <w:szCs w:val="22"/>
                <w:lang w:val="en-US"/>
              </w:rPr>
              <w:t xml:space="preserve"> </w:t>
            </w:r>
            <w:r w:rsidRPr="00713682">
              <w:rPr>
                <w:rFonts w:eastAsiaTheme="minorHAnsi" w:cs="Arial"/>
                <w:i/>
                <w:color w:val="17365D"/>
                <w:sz w:val="22"/>
                <w:szCs w:val="22"/>
                <w:lang w:val="en-US"/>
              </w:rPr>
              <w:t xml:space="preserve"> </w:t>
            </w:r>
            <w:hyperlink r:id="rId32">
              <w:r w:rsidRPr="00713682">
                <w:rPr>
                  <w:rFonts w:eastAsiaTheme="minorHAnsi" w:cs="Arial"/>
                  <w:i/>
                  <w:color w:val="17365D"/>
                  <w:spacing w:val="-1"/>
                  <w:sz w:val="22"/>
                  <w:szCs w:val="22"/>
                  <w:u w:val="single" w:color="17365D"/>
                  <w:lang w:val="en-US"/>
                </w:rPr>
                <w:t>http://www.ciria.org/ItemDe</w:t>
              </w:r>
            </w:hyperlink>
            <w:r w:rsidRPr="00713682">
              <w:rPr>
                <w:rFonts w:eastAsiaTheme="minorHAnsi" w:cs="Arial"/>
                <w:i/>
                <w:color w:val="17365D"/>
                <w:sz w:val="22"/>
                <w:szCs w:val="22"/>
                <w:lang w:val="en-US"/>
              </w:rPr>
              <w:t xml:space="preserve"> </w:t>
            </w:r>
            <w:hyperlink r:id="rId33">
              <w:r w:rsidRPr="00713682">
                <w:rPr>
                  <w:rFonts w:eastAsiaTheme="minorHAnsi" w:cs="Arial"/>
                  <w:i/>
                  <w:color w:val="17365D"/>
                  <w:sz w:val="22"/>
                  <w:szCs w:val="22"/>
                  <w:lang w:val="en-US"/>
                </w:rPr>
                <w:t xml:space="preserve"> </w:t>
              </w:r>
              <w:r w:rsidRPr="00713682">
                <w:rPr>
                  <w:rFonts w:eastAsiaTheme="minorHAnsi" w:cs="Arial"/>
                  <w:i/>
                  <w:color w:val="17365D"/>
                  <w:spacing w:val="-1"/>
                  <w:sz w:val="22"/>
                  <w:szCs w:val="22"/>
                  <w:u w:val="single" w:color="17365D"/>
                  <w:lang w:val="en-US"/>
                </w:rPr>
                <w:t>tail?iProductCode=R128&amp;Cat</w:t>
              </w:r>
            </w:hyperlink>
            <w:r w:rsidRPr="00713682">
              <w:rPr>
                <w:rFonts w:eastAsiaTheme="minorHAnsi" w:cs="Arial"/>
                <w:i/>
                <w:color w:val="17365D"/>
                <w:sz w:val="22"/>
                <w:szCs w:val="22"/>
                <w:lang w:val="en-US"/>
              </w:rPr>
              <w:t xml:space="preserve"> </w:t>
            </w:r>
            <w:hyperlink r:id="rId34">
              <w:r w:rsidRPr="00713682">
                <w:rPr>
                  <w:rFonts w:eastAsiaTheme="minorHAnsi" w:cs="Arial"/>
                  <w:i/>
                  <w:color w:val="17365D"/>
                  <w:sz w:val="22"/>
                  <w:szCs w:val="22"/>
                  <w:lang w:val="en-US"/>
                </w:rPr>
                <w:t xml:space="preserve"> </w:t>
              </w:r>
              <w:r w:rsidRPr="00713682">
                <w:rPr>
                  <w:rFonts w:eastAsiaTheme="minorHAnsi" w:cs="Arial"/>
                  <w:i/>
                  <w:color w:val="17365D"/>
                  <w:spacing w:val="-1"/>
                  <w:sz w:val="22"/>
                  <w:szCs w:val="22"/>
                  <w:u w:val="single" w:color="17365D"/>
                  <w:lang w:val="en-US"/>
                </w:rPr>
                <w:t>egory=PHOTOCOPY</w:t>
              </w:r>
            </w:hyperlink>
          </w:p>
        </w:tc>
      </w:tr>
      <w:tr w:rsidR="00A93FA5" w:rsidRPr="007C7630" w14:paraId="57A71C5D" w14:textId="77777777" w:rsidTr="2E38D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2273"/>
        </w:trPr>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65A007" w14:textId="77777777" w:rsidR="00A93FA5" w:rsidRPr="007C7630" w:rsidRDefault="00A93FA5" w:rsidP="00AD7400">
            <w:pPr>
              <w:widowControl w:val="0"/>
              <w:spacing w:line="264" w:lineRule="exact"/>
              <w:ind w:left="102"/>
              <w:rPr>
                <w:rFonts w:eastAsia="Calibri" w:cs="Arial"/>
                <w:lang w:val="en-US"/>
              </w:rPr>
            </w:pPr>
            <w:r w:rsidRPr="007C7630">
              <w:rPr>
                <w:rFonts w:eastAsiaTheme="minorHAnsi" w:cs="Arial"/>
                <w:spacing w:val="-1"/>
                <w:lang w:val="en-US"/>
              </w:rPr>
              <w:t>HSG</w:t>
            </w:r>
            <w:r w:rsidRPr="007C7630">
              <w:rPr>
                <w:rFonts w:eastAsiaTheme="minorHAnsi" w:cs="Arial"/>
                <w:lang w:val="en-US"/>
              </w:rPr>
              <w:t xml:space="preserve"> 47</w:t>
            </w:r>
          </w:p>
        </w:tc>
        <w:tc>
          <w:tcPr>
            <w:tcW w:w="4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B8CC3D" w14:textId="77777777" w:rsidR="00A93FA5" w:rsidRPr="007C7630" w:rsidRDefault="00A93FA5" w:rsidP="00AD7400">
            <w:pPr>
              <w:widowControl w:val="0"/>
              <w:spacing w:line="264" w:lineRule="exact"/>
              <w:ind w:left="102"/>
              <w:rPr>
                <w:rFonts w:eastAsia="Calibri" w:cs="Arial"/>
                <w:lang w:val="en-US"/>
              </w:rPr>
            </w:pPr>
            <w:r w:rsidRPr="007C7630">
              <w:rPr>
                <w:rFonts w:eastAsiaTheme="minorHAnsi" w:cs="Arial"/>
                <w:spacing w:val="-1"/>
                <w:lang w:val="en-US"/>
              </w:rPr>
              <w:t>Avoiding</w:t>
            </w:r>
            <w:r w:rsidRPr="007C7630">
              <w:rPr>
                <w:rFonts w:eastAsiaTheme="minorHAnsi" w:cs="Arial"/>
                <w:spacing w:val="-3"/>
                <w:lang w:val="en-US"/>
              </w:rPr>
              <w:t xml:space="preserve"> </w:t>
            </w:r>
            <w:r w:rsidRPr="007C7630">
              <w:rPr>
                <w:rFonts w:eastAsiaTheme="minorHAnsi" w:cs="Arial"/>
                <w:lang w:val="en-US"/>
              </w:rPr>
              <w:t xml:space="preserve">Danger </w:t>
            </w:r>
            <w:r w:rsidRPr="007C7630">
              <w:rPr>
                <w:rFonts w:eastAsiaTheme="minorHAnsi" w:cs="Arial"/>
                <w:spacing w:val="-1"/>
                <w:lang w:val="en-US"/>
              </w:rPr>
              <w:t>from</w:t>
            </w:r>
            <w:r w:rsidRPr="007C7630">
              <w:rPr>
                <w:rFonts w:eastAsiaTheme="minorHAnsi" w:cs="Arial"/>
                <w:spacing w:val="-2"/>
                <w:lang w:val="en-US"/>
              </w:rPr>
              <w:t xml:space="preserve"> </w:t>
            </w:r>
            <w:r w:rsidRPr="007C7630">
              <w:rPr>
                <w:rFonts w:eastAsiaTheme="minorHAnsi" w:cs="Arial"/>
                <w:spacing w:val="-1"/>
                <w:lang w:val="en-US"/>
              </w:rPr>
              <w:t>Underground</w:t>
            </w:r>
            <w:r w:rsidRPr="007C7630">
              <w:rPr>
                <w:rFonts w:eastAsiaTheme="minorHAnsi" w:cs="Arial"/>
                <w:spacing w:val="-2"/>
                <w:lang w:val="en-US"/>
              </w:rPr>
              <w:t xml:space="preserve"> </w:t>
            </w:r>
            <w:r w:rsidRPr="007C7630">
              <w:rPr>
                <w:rFonts w:eastAsiaTheme="minorHAnsi" w:cs="Arial"/>
                <w:spacing w:val="-1"/>
                <w:lang w:val="en-US"/>
              </w:rPr>
              <w:t>Services</w:t>
            </w:r>
          </w:p>
        </w:tc>
        <w:tc>
          <w:tcPr>
            <w:tcW w:w="293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18013A1" w14:textId="77777777" w:rsidR="00A93FA5" w:rsidRPr="00713682" w:rsidRDefault="00A93FA5" w:rsidP="00AD7400">
            <w:pPr>
              <w:widowControl w:val="0"/>
              <w:spacing w:line="264" w:lineRule="exact"/>
              <w:ind w:left="99"/>
              <w:rPr>
                <w:rFonts w:eastAsia="Calibri" w:cs="Arial"/>
                <w:sz w:val="22"/>
                <w:szCs w:val="22"/>
                <w:lang w:val="en-US"/>
              </w:rPr>
            </w:pPr>
            <w:r w:rsidRPr="00713682">
              <w:rPr>
                <w:rFonts w:eastAsiaTheme="minorHAnsi" w:cs="Arial"/>
                <w:spacing w:val="-1"/>
                <w:sz w:val="22"/>
                <w:szCs w:val="22"/>
                <w:lang w:val="en-US"/>
              </w:rPr>
              <w:t>HSE</w:t>
            </w:r>
            <w:r w:rsidRPr="00713682">
              <w:rPr>
                <w:rFonts w:eastAsiaTheme="minorHAnsi" w:cs="Arial"/>
                <w:sz w:val="22"/>
                <w:szCs w:val="22"/>
                <w:lang w:val="en-US"/>
              </w:rPr>
              <w:t xml:space="preserve"> Books,</w:t>
            </w:r>
            <w:r w:rsidRPr="00713682">
              <w:rPr>
                <w:rFonts w:eastAsiaTheme="minorHAnsi" w:cs="Arial"/>
                <w:spacing w:val="-2"/>
                <w:sz w:val="22"/>
                <w:szCs w:val="22"/>
                <w:lang w:val="en-US"/>
              </w:rPr>
              <w:t xml:space="preserve"> </w:t>
            </w:r>
            <w:r w:rsidRPr="00713682">
              <w:rPr>
                <w:rFonts w:eastAsiaTheme="minorHAnsi" w:cs="Arial"/>
                <w:spacing w:val="-1"/>
                <w:sz w:val="22"/>
                <w:szCs w:val="22"/>
                <w:lang w:val="en-US"/>
              </w:rPr>
              <w:t>2014</w:t>
            </w:r>
          </w:p>
          <w:p w14:paraId="397DEEAA" w14:textId="77777777" w:rsidR="00A93FA5" w:rsidRPr="00713682" w:rsidRDefault="00A93FA5" w:rsidP="00AD7400">
            <w:pPr>
              <w:widowControl w:val="0"/>
              <w:spacing w:before="161"/>
              <w:ind w:left="99"/>
              <w:rPr>
                <w:rFonts w:eastAsia="Calibri" w:cs="Arial"/>
                <w:sz w:val="22"/>
                <w:szCs w:val="22"/>
                <w:lang w:val="en-US"/>
              </w:rPr>
            </w:pPr>
            <w:r w:rsidRPr="00713682">
              <w:rPr>
                <w:rFonts w:eastAsiaTheme="minorHAnsi" w:cs="Arial"/>
                <w:sz w:val="22"/>
                <w:szCs w:val="22"/>
                <w:lang w:val="en-US"/>
              </w:rPr>
              <w:t xml:space="preserve">Available </w:t>
            </w:r>
            <w:r w:rsidRPr="00713682">
              <w:rPr>
                <w:rFonts w:eastAsiaTheme="minorHAnsi" w:cs="Arial"/>
                <w:spacing w:val="-1"/>
                <w:sz w:val="22"/>
                <w:szCs w:val="22"/>
                <w:lang w:val="en-US"/>
              </w:rPr>
              <w:t>free</w:t>
            </w:r>
            <w:r w:rsidRPr="00713682">
              <w:rPr>
                <w:rFonts w:eastAsiaTheme="minorHAnsi" w:cs="Arial"/>
                <w:sz w:val="22"/>
                <w:szCs w:val="22"/>
                <w:lang w:val="en-US"/>
              </w:rPr>
              <w:t xml:space="preserve"> of </w:t>
            </w:r>
            <w:r w:rsidRPr="00713682">
              <w:rPr>
                <w:rFonts w:eastAsiaTheme="minorHAnsi" w:cs="Arial"/>
                <w:spacing w:val="-1"/>
                <w:sz w:val="22"/>
                <w:szCs w:val="22"/>
                <w:lang w:val="en-US"/>
              </w:rPr>
              <w:t>charge</w:t>
            </w:r>
            <w:r w:rsidRPr="00713682">
              <w:rPr>
                <w:rFonts w:eastAsiaTheme="minorHAnsi" w:cs="Arial"/>
                <w:sz w:val="22"/>
                <w:szCs w:val="22"/>
                <w:lang w:val="en-US"/>
              </w:rPr>
              <w:t xml:space="preserve"> at:</w:t>
            </w:r>
          </w:p>
          <w:p w14:paraId="2F39CE2B" w14:textId="77777777" w:rsidR="00A93FA5" w:rsidRPr="00713682" w:rsidRDefault="00885D85" w:rsidP="00AD7400">
            <w:pPr>
              <w:widowControl w:val="0"/>
              <w:spacing w:before="161" w:line="274" w:lineRule="auto"/>
              <w:ind w:left="99" w:right="175"/>
              <w:rPr>
                <w:rFonts w:eastAsia="Calibri" w:cs="Arial"/>
                <w:sz w:val="22"/>
                <w:szCs w:val="22"/>
                <w:lang w:val="en-US"/>
              </w:rPr>
            </w:pPr>
            <w:hyperlink r:id="rId35">
              <w:r w:rsidR="00A93FA5" w:rsidRPr="00713682">
                <w:rPr>
                  <w:rFonts w:eastAsiaTheme="minorHAnsi" w:cs="Arial"/>
                  <w:i/>
                  <w:color w:val="17365D"/>
                  <w:spacing w:val="-1"/>
                  <w:sz w:val="22"/>
                  <w:szCs w:val="22"/>
                  <w:u w:val="single" w:color="17365D"/>
                  <w:lang w:val="en-US"/>
                </w:rPr>
                <w:t>http://www.hse.gov.uk/pUb</w:t>
              </w:r>
            </w:hyperlink>
            <w:r w:rsidR="00A93FA5" w:rsidRPr="00713682">
              <w:rPr>
                <w:rFonts w:eastAsiaTheme="minorHAnsi" w:cs="Arial"/>
                <w:i/>
                <w:color w:val="17365D"/>
                <w:sz w:val="22"/>
                <w:szCs w:val="22"/>
                <w:lang w:val="en-US"/>
              </w:rPr>
              <w:t xml:space="preserve"> </w:t>
            </w:r>
            <w:hyperlink r:id="rId36">
              <w:r w:rsidR="00A93FA5" w:rsidRPr="00713682">
                <w:rPr>
                  <w:rFonts w:eastAsiaTheme="minorHAnsi" w:cs="Arial"/>
                  <w:i/>
                  <w:color w:val="17365D"/>
                  <w:sz w:val="22"/>
                  <w:szCs w:val="22"/>
                  <w:lang w:val="en-US"/>
                </w:rPr>
                <w:t xml:space="preserve"> </w:t>
              </w:r>
              <w:r w:rsidR="00A93FA5" w:rsidRPr="00713682">
                <w:rPr>
                  <w:rFonts w:eastAsiaTheme="minorHAnsi" w:cs="Arial"/>
                  <w:i/>
                  <w:color w:val="17365D"/>
                  <w:spacing w:val="-1"/>
                  <w:sz w:val="22"/>
                  <w:szCs w:val="22"/>
                  <w:u w:val="single" w:color="17365D"/>
                  <w:lang w:val="en-US"/>
                </w:rPr>
                <w:t>ns/priced/hsg47.pdf</w:t>
              </w:r>
            </w:hyperlink>
          </w:p>
        </w:tc>
      </w:tr>
      <w:tr w:rsidR="00A93FA5" w:rsidRPr="007C7630" w14:paraId="38B2D19C" w14:textId="77777777" w:rsidTr="2E38D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2412"/>
        </w:trPr>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7BF70F" w14:textId="77777777" w:rsidR="00A93FA5" w:rsidRDefault="00A93FA5" w:rsidP="00AD7400">
            <w:pPr>
              <w:widowControl w:val="0"/>
              <w:rPr>
                <w:rFonts w:eastAsiaTheme="minorHAnsi" w:cs="Arial"/>
                <w:lang w:val="en-US"/>
              </w:rPr>
            </w:pPr>
          </w:p>
          <w:p w14:paraId="1C7BF4C7" w14:textId="77777777" w:rsidR="00491036" w:rsidRPr="00491036" w:rsidRDefault="00491036" w:rsidP="00491036">
            <w:pPr>
              <w:rPr>
                <w:rFonts w:eastAsiaTheme="minorHAnsi" w:cs="Arial"/>
                <w:lang w:val="en-US"/>
              </w:rPr>
            </w:pPr>
          </w:p>
          <w:p w14:paraId="3818C1FC" w14:textId="77777777" w:rsidR="00491036" w:rsidRPr="00491036" w:rsidRDefault="00491036" w:rsidP="00491036">
            <w:pPr>
              <w:rPr>
                <w:rFonts w:eastAsiaTheme="minorHAnsi" w:cs="Arial"/>
                <w:lang w:val="en-US"/>
              </w:rPr>
            </w:pPr>
          </w:p>
          <w:p w14:paraId="51C48D9C" w14:textId="77777777" w:rsidR="00491036" w:rsidRPr="00491036" w:rsidRDefault="00491036" w:rsidP="00491036">
            <w:pPr>
              <w:rPr>
                <w:rFonts w:eastAsiaTheme="minorHAnsi" w:cs="Arial"/>
                <w:lang w:val="en-US"/>
              </w:rPr>
            </w:pPr>
          </w:p>
          <w:p w14:paraId="5A4E5A64" w14:textId="77777777" w:rsidR="00491036" w:rsidRPr="00491036" w:rsidRDefault="00491036" w:rsidP="00491036">
            <w:pPr>
              <w:rPr>
                <w:rFonts w:eastAsiaTheme="minorHAnsi" w:cs="Arial"/>
                <w:lang w:val="en-US"/>
              </w:rPr>
            </w:pPr>
          </w:p>
          <w:p w14:paraId="7C7A64D3" w14:textId="77777777" w:rsidR="00491036" w:rsidRPr="00491036" w:rsidRDefault="00491036" w:rsidP="00491036">
            <w:pPr>
              <w:rPr>
                <w:rFonts w:eastAsiaTheme="minorHAnsi" w:cs="Arial"/>
                <w:lang w:val="en-US"/>
              </w:rPr>
            </w:pPr>
          </w:p>
          <w:p w14:paraId="4B9026A7" w14:textId="77777777" w:rsidR="00491036" w:rsidRPr="00491036" w:rsidRDefault="00491036" w:rsidP="00491036">
            <w:pPr>
              <w:rPr>
                <w:rFonts w:eastAsiaTheme="minorHAnsi" w:cs="Arial"/>
                <w:lang w:val="en-US"/>
              </w:rPr>
            </w:pPr>
          </w:p>
          <w:p w14:paraId="32ABF3E6" w14:textId="77777777" w:rsidR="00491036" w:rsidRPr="00491036" w:rsidRDefault="00491036" w:rsidP="00491036">
            <w:pPr>
              <w:rPr>
                <w:rFonts w:eastAsiaTheme="minorHAnsi" w:cs="Arial"/>
                <w:lang w:val="en-US"/>
              </w:rPr>
            </w:pPr>
          </w:p>
          <w:p w14:paraId="07094B68" w14:textId="77777777" w:rsidR="00491036" w:rsidRPr="00491036" w:rsidRDefault="00491036" w:rsidP="00491036">
            <w:pPr>
              <w:rPr>
                <w:rFonts w:eastAsiaTheme="minorHAnsi" w:cs="Arial"/>
                <w:lang w:val="en-US"/>
              </w:rPr>
            </w:pPr>
          </w:p>
          <w:p w14:paraId="7D8AECE8" w14:textId="77777777" w:rsidR="00491036" w:rsidRPr="00491036" w:rsidRDefault="00491036" w:rsidP="00491036">
            <w:pPr>
              <w:rPr>
                <w:rFonts w:eastAsiaTheme="minorHAnsi" w:cs="Arial"/>
                <w:lang w:val="en-US"/>
              </w:rPr>
            </w:pPr>
          </w:p>
          <w:p w14:paraId="46F27D0A" w14:textId="77777777" w:rsidR="00491036" w:rsidRPr="00491036" w:rsidRDefault="00491036" w:rsidP="00491036">
            <w:pPr>
              <w:rPr>
                <w:rFonts w:eastAsiaTheme="minorHAnsi" w:cs="Arial"/>
                <w:lang w:val="en-US"/>
              </w:rPr>
            </w:pPr>
          </w:p>
          <w:p w14:paraId="0C30250A" w14:textId="77777777" w:rsidR="00491036" w:rsidRPr="00491036" w:rsidRDefault="00491036" w:rsidP="00491036">
            <w:pPr>
              <w:rPr>
                <w:rFonts w:eastAsiaTheme="minorHAnsi" w:cs="Arial"/>
                <w:lang w:val="en-US"/>
              </w:rPr>
            </w:pPr>
          </w:p>
          <w:p w14:paraId="40F80655" w14:textId="5FB3B4E9" w:rsidR="00491036" w:rsidRPr="00491036" w:rsidRDefault="00491036" w:rsidP="00491036">
            <w:pPr>
              <w:jc w:val="right"/>
              <w:rPr>
                <w:rFonts w:eastAsiaTheme="minorHAnsi" w:cs="Arial"/>
                <w:lang w:val="en-US"/>
              </w:rPr>
            </w:pPr>
          </w:p>
        </w:tc>
        <w:tc>
          <w:tcPr>
            <w:tcW w:w="4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17CFF6" w14:textId="77777777" w:rsidR="00A93FA5" w:rsidRPr="007C7630" w:rsidRDefault="00A93FA5" w:rsidP="00AD7400">
            <w:pPr>
              <w:widowControl w:val="0"/>
              <w:spacing w:line="255" w:lineRule="auto"/>
              <w:ind w:left="102" w:right="202"/>
              <w:rPr>
                <w:rFonts w:eastAsia="Calibri" w:cs="Arial"/>
                <w:lang w:val="en-US"/>
              </w:rPr>
            </w:pPr>
            <w:r w:rsidRPr="007C7630">
              <w:rPr>
                <w:rFonts w:eastAsiaTheme="minorHAnsi" w:cs="Arial"/>
                <w:spacing w:val="-1"/>
                <w:lang w:val="en-US"/>
              </w:rPr>
              <w:t>Specification</w:t>
            </w:r>
            <w:r w:rsidRPr="007C7630">
              <w:rPr>
                <w:rFonts w:eastAsiaTheme="minorHAnsi" w:cs="Arial"/>
                <w:lang w:val="en-US"/>
              </w:rPr>
              <w:t xml:space="preserve"> for</w:t>
            </w:r>
            <w:r w:rsidRPr="007C7630">
              <w:rPr>
                <w:rFonts w:eastAsiaTheme="minorHAnsi" w:cs="Arial"/>
                <w:spacing w:val="-2"/>
                <w:lang w:val="en-US"/>
              </w:rPr>
              <w:t xml:space="preserve"> </w:t>
            </w:r>
            <w:r w:rsidRPr="007C7630">
              <w:rPr>
                <w:rFonts w:eastAsiaTheme="minorHAnsi" w:cs="Arial"/>
                <w:lang w:val="en-US"/>
              </w:rPr>
              <w:t>the</w:t>
            </w:r>
            <w:r w:rsidRPr="007C7630">
              <w:rPr>
                <w:rFonts w:eastAsiaTheme="minorHAnsi" w:cs="Arial"/>
                <w:spacing w:val="-2"/>
                <w:lang w:val="en-US"/>
              </w:rPr>
              <w:t xml:space="preserve"> </w:t>
            </w:r>
            <w:r w:rsidRPr="007C7630">
              <w:rPr>
                <w:rFonts w:eastAsiaTheme="minorHAnsi" w:cs="Arial"/>
                <w:spacing w:val="-1"/>
                <w:lang w:val="en-US"/>
              </w:rPr>
              <w:t>Reinstatement</w:t>
            </w:r>
            <w:r w:rsidRPr="007C7630">
              <w:rPr>
                <w:rFonts w:eastAsiaTheme="minorHAnsi" w:cs="Arial"/>
                <w:spacing w:val="-3"/>
                <w:lang w:val="en-US"/>
              </w:rPr>
              <w:t xml:space="preserve"> </w:t>
            </w:r>
            <w:r w:rsidRPr="007C7630">
              <w:rPr>
                <w:rFonts w:eastAsiaTheme="minorHAnsi" w:cs="Arial"/>
                <w:lang w:val="en-US"/>
              </w:rPr>
              <w:t>of</w:t>
            </w:r>
            <w:r w:rsidRPr="007C7630">
              <w:rPr>
                <w:rFonts w:eastAsiaTheme="minorHAnsi" w:cs="Arial"/>
                <w:spacing w:val="-2"/>
                <w:lang w:val="en-US"/>
              </w:rPr>
              <w:t xml:space="preserve"> </w:t>
            </w:r>
            <w:r w:rsidRPr="007C7630">
              <w:rPr>
                <w:rFonts w:eastAsiaTheme="minorHAnsi" w:cs="Arial"/>
                <w:spacing w:val="-1"/>
                <w:lang w:val="en-US"/>
              </w:rPr>
              <w:t>Openings</w:t>
            </w:r>
            <w:r w:rsidRPr="007C7630">
              <w:rPr>
                <w:rFonts w:eastAsiaTheme="minorHAnsi" w:cs="Arial"/>
                <w:lang w:val="en-US"/>
              </w:rPr>
              <w:t xml:space="preserve"> in</w:t>
            </w:r>
            <w:r w:rsidRPr="007C7630">
              <w:rPr>
                <w:rFonts w:eastAsiaTheme="minorHAnsi" w:cs="Arial"/>
                <w:spacing w:val="53"/>
                <w:lang w:val="en-US"/>
              </w:rPr>
              <w:t xml:space="preserve"> </w:t>
            </w:r>
            <w:r w:rsidRPr="007C7630">
              <w:rPr>
                <w:rFonts w:eastAsiaTheme="minorHAnsi" w:cs="Arial"/>
                <w:spacing w:val="-1"/>
                <w:lang w:val="en-US"/>
              </w:rPr>
              <w:t>Highways (3</w:t>
            </w:r>
            <w:r w:rsidRPr="007C7630">
              <w:rPr>
                <w:rFonts w:eastAsiaTheme="minorHAnsi" w:cs="Arial"/>
                <w:spacing w:val="-1"/>
                <w:position w:val="10"/>
                <w:lang w:val="en-US"/>
              </w:rPr>
              <w:t>rd</w:t>
            </w:r>
            <w:r w:rsidRPr="007C7630">
              <w:rPr>
                <w:rFonts w:eastAsiaTheme="minorHAnsi" w:cs="Arial"/>
                <w:spacing w:val="16"/>
                <w:position w:val="10"/>
                <w:lang w:val="en-US"/>
              </w:rPr>
              <w:t xml:space="preserve"> </w:t>
            </w:r>
            <w:r w:rsidRPr="007C7630">
              <w:rPr>
                <w:rFonts w:eastAsiaTheme="minorHAnsi" w:cs="Arial"/>
                <w:lang w:val="en-US"/>
              </w:rPr>
              <w:t>Edition)</w:t>
            </w:r>
          </w:p>
        </w:tc>
        <w:tc>
          <w:tcPr>
            <w:tcW w:w="293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A91C51E" w14:textId="77777777" w:rsidR="00A93FA5" w:rsidRPr="00713682" w:rsidRDefault="00A93FA5" w:rsidP="00AD7400">
            <w:pPr>
              <w:widowControl w:val="0"/>
              <w:spacing w:line="276" w:lineRule="auto"/>
              <w:ind w:left="99" w:right="570"/>
              <w:rPr>
                <w:rFonts w:eastAsia="Calibri" w:cs="Arial"/>
                <w:sz w:val="22"/>
                <w:szCs w:val="22"/>
                <w:lang w:val="en-US"/>
              </w:rPr>
            </w:pPr>
            <w:r w:rsidRPr="00713682">
              <w:rPr>
                <w:rFonts w:eastAsiaTheme="minorHAnsi" w:cs="Arial"/>
                <w:spacing w:val="-1"/>
                <w:sz w:val="22"/>
                <w:szCs w:val="22"/>
                <w:lang w:val="en-US"/>
              </w:rPr>
              <w:t>Department</w:t>
            </w:r>
            <w:r w:rsidRPr="00713682">
              <w:rPr>
                <w:rFonts w:eastAsiaTheme="minorHAnsi" w:cs="Arial"/>
                <w:sz w:val="22"/>
                <w:szCs w:val="22"/>
                <w:lang w:val="en-US"/>
              </w:rPr>
              <w:t xml:space="preserve"> </w:t>
            </w:r>
            <w:r w:rsidRPr="00713682">
              <w:rPr>
                <w:rFonts w:eastAsiaTheme="minorHAnsi" w:cs="Arial"/>
                <w:spacing w:val="1"/>
                <w:sz w:val="22"/>
                <w:szCs w:val="22"/>
                <w:lang w:val="en-US"/>
              </w:rPr>
              <w:t>of</w:t>
            </w:r>
            <w:r w:rsidRPr="00713682">
              <w:rPr>
                <w:rFonts w:eastAsiaTheme="minorHAnsi" w:cs="Arial"/>
                <w:spacing w:val="-3"/>
                <w:sz w:val="22"/>
                <w:szCs w:val="22"/>
                <w:lang w:val="en-US"/>
              </w:rPr>
              <w:t xml:space="preserve"> </w:t>
            </w:r>
            <w:r w:rsidRPr="00713682">
              <w:rPr>
                <w:rFonts w:eastAsiaTheme="minorHAnsi" w:cs="Arial"/>
                <w:spacing w:val="-1"/>
                <w:sz w:val="22"/>
                <w:szCs w:val="22"/>
                <w:lang w:val="en-US"/>
              </w:rPr>
              <w:t>Transport</w:t>
            </w:r>
            <w:r w:rsidRPr="00713682">
              <w:rPr>
                <w:rFonts w:eastAsiaTheme="minorHAnsi" w:cs="Arial"/>
                <w:spacing w:val="21"/>
                <w:sz w:val="22"/>
                <w:szCs w:val="22"/>
                <w:lang w:val="en-US"/>
              </w:rPr>
              <w:t xml:space="preserve"> </w:t>
            </w:r>
            <w:r w:rsidRPr="00713682">
              <w:rPr>
                <w:rFonts w:eastAsiaTheme="minorHAnsi" w:cs="Arial"/>
                <w:sz w:val="22"/>
                <w:szCs w:val="22"/>
                <w:lang w:val="en-US"/>
              </w:rPr>
              <w:t>2010</w:t>
            </w:r>
          </w:p>
          <w:p w14:paraId="2543E4F2" w14:textId="77777777" w:rsidR="00A93FA5" w:rsidRPr="00713682" w:rsidRDefault="00A93FA5" w:rsidP="00AD7400">
            <w:pPr>
              <w:widowControl w:val="0"/>
              <w:spacing w:before="117" w:line="276" w:lineRule="auto"/>
              <w:ind w:left="99" w:right="120"/>
              <w:rPr>
                <w:rFonts w:eastAsia="Calibri" w:cs="Arial"/>
                <w:sz w:val="22"/>
                <w:szCs w:val="22"/>
                <w:lang w:val="en-US"/>
              </w:rPr>
            </w:pPr>
            <w:r w:rsidRPr="00713682">
              <w:rPr>
                <w:rFonts w:eastAsiaTheme="minorHAnsi" w:cs="Arial"/>
                <w:spacing w:val="-1"/>
                <w:sz w:val="22"/>
                <w:szCs w:val="22"/>
                <w:lang w:val="en-US"/>
              </w:rPr>
              <w:t>Available</w:t>
            </w:r>
            <w:r w:rsidRPr="00713682">
              <w:rPr>
                <w:rFonts w:eastAsiaTheme="minorHAnsi" w:cs="Arial"/>
                <w:sz w:val="22"/>
                <w:szCs w:val="22"/>
                <w:lang w:val="en-US"/>
              </w:rPr>
              <w:t xml:space="preserve"> </w:t>
            </w:r>
            <w:r w:rsidRPr="00713682">
              <w:rPr>
                <w:rFonts w:eastAsiaTheme="minorHAnsi" w:cs="Arial"/>
                <w:spacing w:val="-1"/>
                <w:sz w:val="22"/>
                <w:szCs w:val="22"/>
                <w:lang w:val="en-US"/>
              </w:rPr>
              <w:t>at:</w:t>
            </w:r>
            <w:r w:rsidRPr="00713682">
              <w:rPr>
                <w:rFonts w:eastAsiaTheme="minorHAnsi" w:cs="Arial"/>
                <w:sz w:val="22"/>
                <w:szCs w:val="22"/>
                <w:lang w:val="en-US"/>
              </w:rPr>
              <w:t xml:space="preserve"> </w:t>
            </w:r>
            <w:r w:rsidRPr="00713682">
              <w:rPr>
                <w:rFonts w:eastAsiaTheme="minorHAnsi" w:cs="Arial"/>
                <w:i/>
                <w:color w:val="17365D"/>
                <w:sz w:val="22"/>
                <w:szCs w:val="22"/>
                <w:lang w:val="en-US"/>
              </w:rPr>
              <w:t xml:space="preserve"> </w:t>
            </w:r>
            <w:hyperlink r:id="rId37">
              <w:r w:rsidRPr="00713682">
                <w:rPr>
                  <w:rFonts w:eastAsiaTheme="minorHAnsi" w:cs="Arial"/>
                  <w:i/>
                  <w:color w:val="17365D"/>
                  <w:spacing w:val="-1"/>
                  <w:sz w:val="22"/>
                  <w:szCs w:val="22"/>
                  <w:u w:val="single" w:color="17365D"/>
                  <w:lang w:val="en-US"/>
                </w:rPr>
                <w:t>https://www.gov.uk/govern</w:t>
              </w:r>
            </w:hyperlink>
            <w:r w:rsidRPr="00713682">
              <w:rPr>
                <w:rFonts w:eastAsiaTheme="minorHAnsi" w:cs="Arial"/>
                <w:i/>
                <w:color w:val="17365D"/>
                <w:sz w:val="22"/>
                <w:szCs w:val="22"/>
                <w:lang w:val="en-US"/>
              </w:rPr>
              <w:t xml:space="preserve"> </w:t>
            </w:r>
            <w:hyperlink r:id="rId38">
              <w:r w:rsidRPr="00713682">
                <w:rPr>
                  <w:rFonts w:eastAsiaTheme="minorHAnsi" w:cs="Arial"/>
                  <w:i/>
                  <w:color w:val="17365D"/>
                  <w:sz w:val="22"/>
                  <w:szCs w:val="22"/>
                  <w:lang w:val="en-US"/>
                </w:rPr>
                <w:t xml:space="preserve"> </w:t>
              </w:r>
              <w:r w:rsidRPr="00713682">
                <w:rPr>
                  <w:rFonts w:eastAsiaTheme="minorHAnsi" w:cs="Arial"/>
                  <w:i/>
                  <w:color w:val="17365D"/>
                  <w:spacing w:val="-1"/>
                  <w:sz w:val="22"/>
                  <w:szCs w:val="22"/>
                  <w:u w:val="single" w:color="17365D"/>
                  <w:lang w:val="en-US"/>
                </w:rPr>
                <w:t>ment/publications/specificati</w:t>
              </w:r>
            </w:hyperlink>
            <w:r w:rsidRPr="00713682">
              <w:rPr>
                <w:rFonts w:eastAsiaTheme="minorHAnsi" w:cs="Arial"/>
                <w:i/>
                <w:color w:val="17365D"/>
                <w:sz w:val="22"/>
                <w:szCs w:val="22"/>
                <w:lang w:val="en-US"/>
              </w:rPr>
              <w:t xml:space="preserve"> </w:t>
            </w:r>
            <w:hyperlink r:id="rId39">
              <w:r w:rsidRPr="00713682">
                <w:rPr>
                  <w:rFonts w:eastAsiaTheme="minorHAnsi" w:cs="Arial"/>
                  <w:i/>
                  <w:color w:val="17365D"/>
                  <w:sz w:val="22"/>
                  <w:szCs w:val="22"/>
                  <w:lang w:val="en-US"/>
                </w:rPr>
                <w:t xml:space="preserve"> </w:t>
              </w:r>
              <w:r w:rsidRPr="00713682">
                <w:rPr>
                  <w:rFonts w:eastAsiaTheme="minorHAnsi" w:cs="Arial"/>
                  <w:i/>
                  <w:color w:val="17365D"/>
                  <w:spacing w:val="-1"/>
                  <w:sz w:val="22"/>
                  <w:szCs w:val="22"/>
                  <w:u w:val="single" w:color="17365D"/>
                  <w:lang w:val="en-US"/>
                </w:rPr>
                <w:t>on-for-the-reinstatement-of-</w:t>
              </w:r>
            </w:hyperlink>
            <w:r w:rsidRPr="00713682">
              <w:rPr>
                <w:rFonts w:eastAsiaTheme="minorHAnsi" w:cs="Arial"/>
                <w:i/>
                <w:color w:val="17365D"/>
                <w:sz w:val="22"/>
                <w:szCs w:val="22"/>
                <w:lang w:val="en-US"/>
              </w:rPr>
              <w:t xml:space="preserve"> </w:t>
            </w:r>
            <w:hyperlink r:id="rId40">
              <w:r w:rsidRPr="00713682">
                <w:rPr>
                  <w:rFonts w:eastAsiaTheme="minorHAnsi" w:cs="Arial"/>
                  <w:i/>
                  <w:color w:val="17365D"/>
                  <w:sz w:val="22"/>
                  <w:szCs w:val="22"/>
                  <w:lang w:val="en-US"/>
                </w:rPr>
                <w:t xml:space="preserve"> </w:t>
              </w:r>
              <w:r w:rsidRPr="00713682">
                <w:rPr>
                  <w:rFonts w:eastAsiaTheme="minorHAnsi" w:cs="Arial"/>
                  <w:i/>
                  <w:color w:val="17365D"/>
                  <w:spacing w:val="-1"/>
                  <w:sz w:val="22"/>
                  <w:szCs w:val="22"/>
                  <w:u w:val="single" w:color="17365D"/>
                  <w:lang w:val="en-US"/>
                </w:rPr>
                <w:t>openings-in-highways</w:t>
              </w:r>
            </w:hyperlink>
          </w:p>
        </w:tc>
      </w:tr>
      <w:tr w:rsidR="00A93FA5" w:rsidRPr="007C7630" w14:paraId="435F61D1" w14:textId="77777777" w:rsidTr="2E38D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trHeight w:hRule="exact" w:val="2722"/>
        </w:trPr>
        <w:tc>
          <w:tcPr>
            <w:tcW w:w="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202244" w14:textId="77777777" w:rsidR="00A93FA5" w:rsidRPr="007C7630" w:rsidRDefault="00A93FA5" w:rsidP="00AD7400">
            <w:pPr>
              <w:widowControl w:val="0"/>
              <w:rPr>
                <w:rFonts w:eastAsiaTheme="minorHAnsi" w:cs="Arial"/>
                <w:lang w:val="en-US"/>
              </w:rPr>
            </w:pPr>
          </w:p>
        </w:tc>
        <w:tc>
          <w:tcPr>
            <w:tcW w:w="4057"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ECF6750" w14:textId="77777777" w:rsidR="00A93FA5" w:rsidRPr="007C7630" w:rsidRDefault="00A93FA5" w:rsidP="00AD7400">
            <w:pPr>
              <w:widowControl w:val="0"/>
              <w:spacing w:line="265" w:lineRule="exact"/>
              <w:ind w:left="102"/>
              <w:rPr>
                <w:rFonts w:eastAsia="Calibri" w:cs="Arial"/>
                <w:lang w:val="en-US"/>
              </w:rPr>
            </w:pPr>
            <w:r w:rsidRPr="007C7630">
              <w:rPr>
                <w:rFonts w:eastAsiaTheme="minorHAnsi" w:cs="Arial"/>
                <w:lang w:val="en-US"/>
              </w:rPr>
              <w:t>Water</w:t>
            </w:r>
            <w:r w:rsidRPr="007C7630">
              <w:rPr>
                <w:rFonts w:eastAsiaTheme="minorHAnsi" w:cs="Arial"/>
                <w:spacing w:val="-2"/>
                <w:lang w:val="en-US"/>
              </w:rPr>
              <w:t xml:space="preserve"> </w:t>
            </w:r>
            <w:r w:rsidRPr="007C7630">
              <w:rPr>
                <w:rFonts w:eastAsiaTheme="minorHAnsi" w:cs="Arial"/>
                <w:spacing w:val="-1"/>
                <w:lang w:val="en-US"/>
              </w:rPr>
              <w:t>supply</w:t>
            </w:r>
            <w:r w:rsidRPr="007C7630">
              <w:rPr>
                <w:rFonts w:eastAsiaTheme="minorHAnsi" w:cs="Arial"/>
                <w:lang w:val="en-US"/>
              </w:rPr>
              <w:t xml:space="preserve"> to </w:t>
            </w:r>
            <w:r w:rsidRPr="007C7630">
              <w:rPr>
                <w:rFonts w:eastAsiaTheme="minorHAnsi" w:cs="Arial"/>
                <w:spacing w:val="-1"/>
                <w:lang w:val="en-US"/>
              </w:rPr>
              <w:t>domestic</w:t>
            </w:r>
            <w:r w:rsidRPr="007C7630">
              <w:rPr>
                <w:rFonts w:eastAsiaTheme="minorHAnsi" w:cs="Arial"/>
                <w:spacing w:val="-2"/>
                <w:lang w:val="en-US"/>
              </w:rPr>
              <w:t xml:space="preserve"> </w:t>
            </w:r>
            <w:r w:rsidRPr="007C7630">
              <w:rPr>
                <w:rFonts w:eastAsiaTheme="minorHAnsi" w:cs="Arial"/>
                <w:spacing w:val="-1"/>
                <w:lang w:val="en-US"/>
              </w:rPr>
              <w:t>fire</w:t>
            </w:r>
            <w:r w:rsidRPr="007C7630">
              <w:rPr>
                <w:rFonts w:eastAsiaTheme="minorHAnsi" w:cs="Arial"/>
                <w:lang w:val="en-US"/>
              </w:rPr>
              <w:t xml:space="preserve"> </w:t>
            </w:r>
            <w:r w:rsidRPr="007C7630">
              <w:rPr>
                <w:rFonts w:eastAsiaTheme="minorHAnsi" w:cs="Arial"/>
                <w:spacing w:val="-1"/>
                <w:lang w:val="en-US"/>
              </w:rPr>
              <w:t>sprinkler</w:t>
            </w:r>
            <w:r w:rsidRPr="007C7630">
              <w:rPr>
                <w:rFonts w:eastAsiaTheme="minorHAnsi" w:cs="Arial"/>
                <w:spacing w:val="-2"/>
                <w:lang w:val="en-US"/>
              </w:rPr>
              <w:t xml:space="preserve"> </w:t>
            </w:r>
            <w:r w:rsidRPr="007C7630">
              <w:rPr>
                <w:rFonts w:eastAsiaTheme="minorHAnsi" w:cs="Arial"/>
                <w:spacing w:val="-1"/>
                <w:lang w:val="en-US"/>
              </w:rPr>
              <w:t>systems</w:t>
            </w:r>
          </w:p>
        </w:tc>
        <w:tc>
          <w:tcPr>
            <w:tcW w:w="2933"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5BB5563" w14:textId="77777777" w:rsidR="00A93FA5" w:rsidRPr="00713682" w:rsidRDefault="00A93FA5" w:rsidP="00AD7400">
            <w:pPr>
              <w:widowControl w:val="0"/>
              <w:spacing w:line="276" w:lineRule="auto"/>
              <w:ind w:left="99" w:right="416"/>
              <w:rPr>
                <w:rFonts w:eastAsia="Calibri" w:cs="Arial"/>
                <w:sz w:val="22"/>
                <w:szCs w:val="22"/>
                <w:lang w:val="en-US"/>
              </w:rPr>
            </w:pPr>
            <w:r w:rsidRPr="00713682">
              <w:rPr>
                <w:rFonts w:eastAsiaTheme="minorHAnsi" w:cs="Arial"/>
                <w:sz w:val="22"/>
                <w:szCs w:val="22"/>
                <w:lang w:val="en-US"/>
              </w:rPr>
              <w:t>Water</w:t>
            </w:r>
            <w:r w:rsidRPr="00713682">
              <w:rPr>
                <w:rFonts w:eastAsiaTheme="minorHAnsi" w:cs="Arial"/>
                <w:spacing w:val="-2"/>
                <w:sz w:val="22"/>
                <w:szCs w:val="22"/>
                <w:lang w:val="en-US"/>
              </w:rPr>
              <w:t xml:space="preserve"> </w:t>
            </w:r>
            <w:r w:rsidRPr="00713682">
              <w:rPr>
                <w:rFonts w:eastAsiaTheme="minorHAnsi" w:cs="Arial"/>
                <w:sz w:val="22"/>
                <w:szCs w:val="22"/>
                <w:lang w:val="en-US"/>
              </w:rPr>
              <w:t>UK</w:t>
            </w:r>
            <w:r w:rsidRPr="00713682">
              <w:rPr>
                <w:rFonts w:eastAsiaTheme="minorHAnsi" w:cs="Arial"/>
                <w:spacing w:val="1"/>
                <w:sz w:val="22"/>
                <w:szCs w:val="22"/>
                <w:lang w:val="en-US"/>
              </w:rPr>
              <w:t xml:space="preserve"> </w:t>
            </w:r>
            <w:r w:rsidRPr="00713682">
              <w:rPr>
                <w:rFonts w:eastAsiaTheme="minorHAnsi" w:cs="Arial"/>
                <w:spacing w:val="-1"/>
                <w:sz w:val="22"/>
                <w:szCs w:val="22"/>
                <w:lang w:val="en-US"/>
              </w:rPr>
              <w:t>June</w:t>
            </w:r>
            <w:r w:rsidRPr="00713682">
              <w:rPr>
                <w:rFonts w:eastAsiaTheme="minorHAnsi" w:cs="Arial"/>
                <w:spacing w:val="-2"/>
                <w:sz w:val="22"/>
                <w:szCs w:val="22"/>
                <w:lang w:val="en-US"/>
              </w:rPr>
              <w:t xml:space="preserve"> </w:t>
            </w:r>
            <w:r w:rsidRPr="00713682">
              <w:rPr>
                <w:rFonts w:eastAsiaTheme="minorHAnsi" w:cs="Arial"/>
                <w:spacing w:val="-1"/>
                <w:sz w:val="22"/>
                <w:szCs w:val="22"/>
                <w:lang w:val="en-US"/>
              </w:rPr>
              <w:t>2015</w:t>
            </w:r>
            <w:r w:rsidRPr="00713682">
              <w:rPr>
                <w:rFonts w:eastAsiaTheme="minorHAnsi" w:cs="Arial"/>
                <w:sz w:val="22"/>
                <w:szCs w:val="22"/>
                <w:lang w:val="en-US"/>
              </w:rPr>
              <w:t xml:space="preserve"> (and</w:t>
            </w:r>
            <w:r w:rsidRPr="00713682">
              <w:rPr>
                <w:rFonts w:eastAsiaTheme="minorHAnsi" w:cs="Arial"/>
                <w:spacing w:val="24"/>
                <w:sz w:val="22"/>
                <w:szCs w:val="22"/>
                <w:lang w:val="en-US"/>
              </w:rPr>
              <w:t xml:space="preserve"> </w:t>
            </w:r>
            <w:r w:rsidRPr="00713682">
              <w:rPr>
                <w:rFonts w:eastAsiaTheme="minorHAnsi" w:cs="Arial"/>
                <w:sz w:val="22"/>
                <w:szCs w:val="22"/>
                <w:lang w:val="en-US"/>
              </w:rPr>
              <w:t xml:space="preserve">earlier </w:t>
            </w:r>
            <w:r w:rsidRPr="00713682">
              <w:rPr>
                <w:rFonts w:eastAsiaTheme="minorHAnsi" w:cs="Arial"/>
                <w:spacing w:val="-1"/>
                <w:sz w:val="22"/>
                <w:szCs w:val="22"/>
                <w:lang w:val="en-US"/>
              </w:rPr>
              <w:t>documents</w:t>
            </w:r>
          </w:p>
          <w:p w14:paraId="7EC76AF6" w14:textId="77777777" w:rsidR="00A93FA5" w:rsidRPr="00713682" w:rsidRDefault="00A93FA5" w:rsidP="00AD7400">
            <w:pPr>
              <w:widowControl w:val="0"/>
              <w:spacing w:before="117" w:line="276" w:lineRule="auto"/>
              <w:ind w:left="99" w:right="112"/>
              <w:rPr>
                <w:rFonts w:eastAsia="Calibri" w:cs="Arial"/>
                <w:sz w:val="22"/>
                <w:szCs w:val="22"/>
                <w:lang w:val="en-US"/>
              </w:rPr>
            </w:pPr>
            <w:r w:rsidRPr="00713682">
              <w:rPr>
                <w:rFonts w:eastAsiaTheme="minorHAnsi" w:cs="Arial"/>
                <w:sz w:val="22"/>
                <w:szCs w:val="22"/>
                <w:lang w:val="en-US"/>
              </w:rPr>
              <w:t xml:space="preserve">Available </w:t>
            </w:r>
            <w:r w:rsidRPr="00713682">
              <w:rPr>
                <w:rFonts w:eastAsiaTheme="minorHAnsi" w:cs="Arial"/>
                <w:spacing w:val="-1"/>
                <w:sz w:val="22"/>
                <w:szCs w:val="22"/>
                <w:lang w:val="en-US"/>
              </w:rPr>
              <w:t>free</w:t>
            </w:r>
            <w:r w:rsidRPr="00713682">
              <w:rPr>
                <w:rFonts w:eastAsiaTheme="minorHAnsi" w:cs="Arial"/>
                <w:sz w:val="22"/>
                <w:szCs w:val="22"/>
                <w:lang w:val="en-US"/>
              </w:rPr>
              <w:t xml:space="preserve"> of </w:t>
            </w:r>
            <w:r w:rsidRPr="00713682">
              <w:rPr>
                <w:rFonts w:eastAsiaTheme="minorHAnsi" w:cs="Arial"/>
                <w:spacing w:val="-1"/>
                <w:sz w:val="22"/>
                <w:szCs w:val="22"/>
                <w:lang w:val="en-US"/>
              </w:rPr>
              <w:t>charge</w:t>
            </w:r>
            <w:r w:rsidRPr="00713682">
              <w:rPr>
                <w:rFonts w:eastAsiaTheme="minorHAnsi" w:cs="Arial"/>
                <w:sz w:val="22"/>
                <w:szCs w:val="22"/>
                <w:lang w:val="en-US"/>
              </w:rPr>
              <w:t xml:space="preserve"> at: </w:t>
            </w:r>
            <w:r w:rsidRPr="00713682">
              <w:rPr>
                <w:rFonts w:eastAsiaTheme="minorHAnsi" w:cs="Arial"/>
                <w:i/>
                <w:color w:val="17365D"/>
                <w:sz w:val="22"/>
                <w:szCs w:val="22"/>
                <w:lang w:val="en-US"/>
              </w:rPr>
              <w:t xml:space="preserve"> </w:t>
            </w:r>
            <w:hyperlink r:id="rId41">
              <w:r w:rsidRPr="00713682">
                <w:rPr>
                  <w:rFonts w:eastAsiaTheme="minorHAnsi" w:cs="Arial"/>
                  <w:i/>
                  <w:color w:val="17365D"/>
                  <w:spacing w:val="-1"/>
                  <w:sz w:val="22"/>
                  <w:szCs w:val="22"/>
                  <w:u w:val="single" w:color="17365D"/>
                  <w:lang w:val="en-US"/>
                </w:rPr>
                <w:t>http://www.water.org.uk/pu</w:t>
              </w:r>
            </w:hyperlink>
            <w:r w:rsidRPr="00713682">
              <w:rPr>
                <w:rFonts w:eastAsiaTheme="minorHAnsi" w:cs="Arial"/>
                <w:i/>
                <w:color w:val="17365D"/>
                <w:sz w:val="22"/>
                <w:szCs w:val="22"/>
                <w:lang w:val="en-US"/>
              </w:rPr>
              <w:t xml:space="preserve"> </w:t>
            </w:r>
            <w:hyperlink r:id="rId42">
              <w:r w:rsidRPr="00713682">
                <w:rPr>
                  <w:rFonts w:eastAsiaTheme="minorHAnsi" w:cs="Arial"/>
                  <w:i/>
                  <w:color w:val="17365D"/>
                  <w:sz w:val="22"/>
                  <w:szCs w:val="22"/>
                  <w:lang w:val="en-US"/>
                </w:rPr>
                <w:t xml:space="preserve"> </w:t>
              </w:r>
              <w:r w:rsidRPr="00713682">
                <w:rPr>
                  <w:rFonts w:eastAsiaTheme="minorHAnsi" w:cs="Arial"/>
                  <w:i/>
                  <w:color w:val="17365D"/>
                  <w:spacing w:val="-1"/>
                  <w:sz w:val="22"/>
                  <w:szCs w:val="22"/>
                  <w:u w:val="single" w:color="17365D"/>
                  <w:lang w:val="en-US"/>
                </w:rPr>
                <w:t>blications/policy-positions-</w:t>
              </w:r>
            </w:hyperlink>
            <w:r w:rsidRPr="00713682">
              <w:rPr>
                <w:rFonts w:eastAsiaTheme="minorHAnsi" w:cs="Arial"/>
                <w:i/>
                <w:color w:val="17365D"/>
                <w:sz w:val="22"/>
                <w:szCs w:val="22"/>
                <w:lang w:val="en-US"/>
              </w:rPr>
              <w:t xml:space="preserve"> </w:t>
            </w:r>
            <w:hyperlink r:id="rId43">
              <w:r w:rsidRPr="00713682">
                <w:rPr>
                  <w:rFonts w:eastAsiaTheme="minorHAnsi" w:cs="Arial"/>
                  <w:i/>
                  <w:color w:val="17365D"/>
                  <w:sz w:val="22"/>
                  <w:szCs w:val="22"/>
                  <w:lang w:val="en-US"/>
                </w:rPr>
                <w:t xml:space="preserve"> </w:t>
              </w:r>
              <w:r w:rsidRPr="00713682">
                <w:rPr>
                  <w:rFonts w:eastAsiaTheme="minorHAnsi" w:cs="Arial"/>
                  <w:i/>
                  <w:color w:val="17365D"/>
                  <w:spacing w:val="-1"/>
                  <w:sz w:val="22"/>
                  <w:szCs w:val="22"/>
                  <w:u w:val="single" w:color="17365D"/>
                  <w:lang w:val="en-US"/>
                </w:rPr>
                <w:t>and-briefings/water-supply-</w:t>
              </w:r>
            </w:hyperlink>
            <w:r w:rsidRPr="00713682">
              <w:rPr>
                <w:rFonts w:eastAsiaTheme="minorHAnsi" w:cs="Arial"/>
                <w:i/>
                <w:color w:val="17365D"/>
                <w:sz w:val="22"/>
                <w:szCs w:val="22"/>
                <w:lang w:val="en-US"/>
              </w:rPr>
              <w:t xml:space="preserve"> </w:t>
            </w:r>
            <w:hyperlink r:id="rId44">
              <w:r w:rsidRPr="00713682">
                <w:rPr>
                  <w:rFonts w:eastAsiaTheme="minorHAnsi" w:cs="Arial"/>
                  <w:i/>
                  <w:color w:val="17365D"/>
                  <w:sz w:val="22"/>
                  <w:szCs w:val="22"/>
                  <w:lang w:val="en-US"/>
                </w:rPr>
                <w:t xml:space="preserve"> </w:t>
              </w:r>
              <w:r w:rsidRPr="00713682">
                <w:rPr>
                  <w:rFonts w:eastAsiaTheme="minorHAnsi" w:cs="Arial"/>
                  <w:i/>
                  <w:color w:val="17365D"/>
                  <w:spacing w:val="-1"/>
                  <w:sz w:val="22"/>
                  <w:szCs w:val="22"/>
                  <w:u w:val="single" w:color="17365D"/>
                  <w:lang w:val="en-US"/>
                </w:rPr>
                <w:t>domestic-fire-sprinkler-</w:t>
              </w:r>
            </w:hyperlink>
            <w:r w:rsidRPr="00713682">
              <w:rPr>
                <w:rFonts w:eastAsiaTheme="minorHAnsi" w:cs="Arial"/>
                <w:i/>
                <w:color w:val="17365D"/>
                <w:sz w:val="22"/>
                <w:szCs w:val="22"/>
                <w:lang w:val="en-US"/>
              </w:rPr>
              <w:t xml:space="preserve"> </w:t>
            </w:r>
            <w:hyperlink r:id="rId45">
              <w:r w:rsidRPr="00713682">
                <w:rPr>
                  <w:rFonts w:eastAsiaTheme="minorHAnsi" w:cs="Arial"/>
                  <w:i/>
                  <w:color w:val="17365D"/>
                  <w:sz w:val="22"/>
                  <w:szCs w:val="22"/>
                  <w:lang w:val="en-US"/>
                </w:rPr>
                <w:t xml:space="preserve"> </w:t>
              </w:r>
              <w:r w:rsidRPr="00713682">
                <w:rPr>
                  <w:rFonts w:eastAsiaTheme="minorHAnsi" w:cs="Arial"/>
                  <w:i/>
                  <w:color w:val="17365D"/>
                  <w:spacing w:val="-1"/>
                  <w:sz w:val="22"/>
                  <w:szCs w:val="22"/>
                  <w:u w:val="single" w:color="17365D"/>
                  <w:lang w:val="en-US"/>
                </w:rPr>
                <w:t>systems</w:t>
              </w:r>
            </w:hyperlink>
          </w:p>
        </w:tc>
      </w:tr>
    </w:tbl>
    <w:p w14:paraId="2D8DB70B" w14:textId="77777777" w:rsidR="00A93FA5" w:rsidRDefault="00A93FA5" w:rsidP="00A93FA5">
      <w:pPr>
        <w:rPr>
          <w:lang w:eastAsia="en-GB"/>
        </w:rPr>
      </w:pPr>
    </w:p>
    <w:p w14:paraId="30B3E5A2" w14:textId="77777777" w:rsidR="00A93FA5" w:rsidRDefault="00A93FA5" w:rsidP="00A93FA5">
      <w:pPr>
        <w:rPr>
          <w:lang w:eastAsia="en-GB"/>
        </w:rPr>
      </w:pPr>
    </w:p>
    <w:p w14:paraId="007D3A04" w14:textId="77777777" w:rsidR="00A93FA5" w:rsidRDefault="00A93FA5" w:rsidP="00A93FA5"/>
    <w:p w14:paraId="10251118" w14:textId="77777777" w:rsidR="00A93FA5" w:rsidRPr="00D75DEB" w:rsidRDefault="00A93FA5" w:rsidP="008B0FD8">
      <w:pPr>
        <w:jc w:val="both"/>
        <w:rPr>
          <w:rFonts w:cs="Arial"/>
          <w:lang w:eastAsia="en-GB"/>
        </w:rPr>
      </w:pPr>
    </w:p>
    <w:sectPr w:rsidR="00A93FA5" w:rsidRPr="00D75DEB" w:rsidSect="00E805E4">
      <w:headerReference w:type="default" r:id="rId46"/>
      <w:footerReference w:type="default" r:id="rId47"/>
      <w:pgSz w:w="11906" w:h="16838"/>
      <w:pgMar w:top="1135"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F6214" w14:textId="77777777" w:rsidR="000C70A2" w:rsidRDefault="000C70A2" w:rsidP="00592FE9">
      <w:r>
        <w:separator/>
      </w:r>
    </w:p>
  </w:endnote>
  <w:endnote w:type="continuationSeparator" w:id="0">
    <w:p w14:paraId="4E526A6E" w14:textId="77777777" w:rsidR="000C70A2" w:rsidRDefault="000C70A2" w:rsidP="00592FE9">
      <w:r>
        <w:continuationSeparator/>
      </w:r>
    </w:p>
  </w:endnote>
  <w:endnote w:type="continuationNotice" w:id="1">
    <w:p w14:paraId="3C0129CD" w14:textId="77777777" w:rsidR="000C70A2" w:rsidRDefault="000C70A2" w:rsidP="00592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utiger LT 45 Light">
    <w:altName w:val="Calibri"/>
    <w:panose1 w:val="00000000000000000000"/>
    <w:charset w:val="00"/>
    <w:family w:val="swiss"/>
    <w:notTrueType/>
    <w:pitch w:val="default"/>
    <w:sig w:usb0="00000003" w:usb1="00000000" w:usb2="00000000" w:usb3="00000000" w:csb0="00000001" w:csb1="00000000"/>
  </w:font>
  <w:font w:name="eausans_bold">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Helvetica-Bold">
    <w:panose1 w:val="00000000000000000000"/>
    <w:charset w:val="00"/>
    <w:family w:val="auto"/>
    <w:notTrueType/>
    <w:pitch w:val="default"/>
    <w:sig w:usb0="00000003" w:usb1="00000000" w:usb2="00000000" w:usb3="00000000" w:csb0="00000001" w:csb1="00000000"/>
  </w:font>
  <w:font w:name="TheSans-B5Plain">
    <w:altName w:val="MS Mincho"/>
    <w:panose1 w:val="00000000000000000000"/>
    <w:charset w:val="0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BA1BF" w14:textId="08426A23" w:rsidR="00014FC9" w:rsidRDefault="00970FFC">
    <w:pPr>
      <w:pStyle w:val="Footer"/>
    </w:pPr>
    <w:r>
      <w:t>030920</w:t>
    </w:r>
    <w:r w:rsidR="0017161B">
      <w:t xml:space="preserve"> </w:t>
    </w:r>
    <w:r w:rsidR="00014FC9">
      <w:t>Water UK</w:t>
    </w:r>
  </w:p>
  <w:p w14:paraId="5C84D10F" w14:textId="77777777" w:rsidR="00014FC9" w:rsidRDefault="00014F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1D34C" w14:textId="067CAAB8" w:rsidR="00776545" w:rsidRDefault="00776545" w:rsidP="00A00A1C">
    <w:pPr>
      <w:pStyle w:val="Footer"/>
      <w:jc w:val="right"/>
    </w:pPr>
    <w:r>
      <w:t xml:space="preserve">Water UK  </w:t>
    </w:r>
    <w:r w:rsidR="009C2B03">
      <w:t>19</w:t>
    </w:r>
    <w:r w:rsidR="0098746A">
      <w:t>0520</w:t>
    </w:r>
    <w:r>
      <w:tab/>
    </w:r>
    <w:r>
      <w:tab/>
      <w:t>Appendix D-</w:t>
    </w:r>
    <w:sdt>
      <w:sdtPr>
        <w:id w:val="13035015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25D50">
          <w:rPr>
            <w:noProof/>
          </w:rPr>
          <w:t>27</w:t>
        </w:r>
        <w:r>
          <w:rPr>
            <w:noProof/>
          </w:rPr>
          <w:fldChar w:fldCharType="end"/>
        </w:r>
      </w:sdtContent>
    </w:sdt>
  </w:p>
  <w:p w14:paraId="7DF6F7AA" w14:textId="77777777" w:rsidR="00776545" w:rsidRDefault="00776545" w:rsidP="00A00A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6B691" w14:textId="77777777" w:rsidR="000C70A2" w:rsidRDefault="000C70A2" w:rsidP="00E5198A">
      <w:r>
        <w:separator/>
      </w:r>
    </w:p>
  </w:footnote>
  <w:footnote w:type="continuationSeparator" w:id="0">
    <w:p w14:paraId="000FAD97" w14:textId="77777777" w:rsidR="000C70A2" w:rsidRDefault="000C70A2" w:rsidP="00592FE9">
      <w:r>
        <w:continuationSeparator/>
      </w:r>
    </w:p>
  </w:footnote>
  <w:footnote w:type="continuationNotice" w:id="1">
    <w:p w14:paraId="6965F0EB" w14:textId="77777777" w:rsidR="000C70A2" w:rsidRDefault="000C70A2" w:rsidP="00592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00776545" w14:paraId="5D1D0202" w14:textId="77777777" w:rsidTr="7205E04C">
      <w:tc>
        <w:tcPr>
          <w:tcW w:w="3009" w:type="dxa"/>
        </w:tcPr>
        <w:p w14:paraId="26D20F7B" w14:textId="0BB61B27" w:rsidR="00776545" w:rsidRDefault="00776545" w:rsidP="7205E04C">
          <w:pPr>
            <w:pStyle w:val="Header"/>
            <w:ind w:left="-115"/>
          </w:pPr>
        </w:p>
      </w:tc>
      <w:tc>
        <w:tcPr>
          <w:tcW w:w="3009" w:type="dxa"/>
        </w:tcPr>
        <w:p w14:paraId="4515C980" w14:textId="11B2380E" w:rsidR="00776545" w:rsidRDefault="00776545" w:rsidP="7205E04C">
          <w:pPr>
            <w:pStyle w:val="Header"/>
            <w:jc w:val="center"/>
          </w:pPr>
        </w:p>
      </w:tc>
      <w:tc>
        <w:tcPr>
          <w:tcW w:w="3009" w:type="dxa"/>
        </w:tcPr>
        <w:p w14:paraId="331749D3" w14:textId="0277D103" w:rsidR="00776545" w:rsidRDefault="00776545" w:rsidP="7205E04C">
          <w:pPr>
            <w:pStyle w:val="Header"/>
            <w:ind w:right="-115"/>
            <w:jc w:val="right"/>
          </w:pPr>
        </w:p>
      </w:tc>
    </w:tr>
  </w:tbl>
  <w:p w14:paraId="408C7E09" w14:textId="13844709" w:rsidR="00776545" w:rsidRDefault="00776545" w:rsidP="7205E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7C46"/>
    <w:multiLevelType w:val="hybridMultilevel"/>
    <w:tmpl w:val="E29CFA94"/>
    <w:lvl w:ilvl="0" w:tplc="8C1EFFDA">
      <w:start w:val="1"/>
      <w:numFmt w:val="decimal"/>
      <w:pStyle w:val="Tablecwnumbering"/>
      <w:lvlText w:val="%1."/>
      <w:lvlJc w:val="left"/>
      <w:pPr>
        <w:ind w:left="720" w:hanging="360"/>
      </w:pPr>
      <w:rPr>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07689"/>
    <w:multiLevelType w:val="hybridMultilevel"/>
    <w:tmpl w:val="79BC8790"/>
    <w:lvl w:ilvl="0" w:tplc="34E24164">
      <w:start w:val="1"/>
      <w:numFmt w:val="decimal"/>
      <w:lvlText w:val="%1."/>
      <w:lvlJc w:val="left"/>
      <w:pPr>
        <w:tabs>
          <w:tab w:val="num" w:pos="720"/>
        </w:tabs>
        <w:ind w:left="720" w:hanging="360"/>
      </w:pPr>
    </w:lvl>
    <w:lvl w:ilvl="1" w:tplc="29DAE92A" w:tentative="1">
      <w:start w:val="1"/>
      <w:numFmt w:val="decimal"/>
      <w:lvlText w:val="%2."/>
      <w:lvlJc w:val="left"/>
      <w:pPr>
        <w:tabs>
          <w:tab w:val="num" w:pos="1440"/>
        </w:tabs>
        <w:ind w:left="1440" w:hanging="360"/>
      </w:pPr>
    </w:lvl>
    <w:lvl w:ilvl="2" w:tplc="AF30541E" w:tentative="1">
      <w:start w:val="1"/>
      <w:numFmt w:val="decimal"/>
      <w:lvlText w:val="%3."/>
      <w:lvlJc w:val="left"/>
      <w:pPr>
        <w:tabs>
          <w:tab w:val="num" w:pos="2160"/>
        </w:tabs>
        <w:ind w:left="2160" w:hanging="360"/>
      </w:pPr>
    </w:lvl>
    <w:lvl w:ilvl="3" w:tplc="7D549A60" w:tentative="1">
      <w:start w:val="1"/>
      <w:numFmt w:val="decimal"/>
      <w:lvlText w:val="%4."/>
      <w:lvlJc w:val="left"/>
      <w:pPr>
        <w:tabs>
          <w:tab w:val="num" w:pos="2880"/>
        </w:tabs>
        <w:ind w:left="2880" w:hanging="360"/>
      </w:pPr>
    </w:lvl>
    <w:lvl w:ilvl="4" w:tplc="D1425D04" w:tentative="1">
      <w:start w:val="1"/>
      <w:numFmt w:val="decimal"/>
      <w:lvlText w:val="%5."/>
      <w:lvlJc w:val="left"/>
      <w:pPr>
        <w:tabs>
          <w:tab w:val="num" w:pos="3600"/>
        </w:tabs>
        <w:ind w:left="3600" w:hanging="360"/>
      </w:pPr>
    </w:lvl>
    <w:lvl w:ilvl="5" w:tplc="BEF8A394" w:tentative="1">
      <w:start w:val="1"/>
      <w:numFmt w:val="decimal"/>
      <w:lvlText w:val="%6."/>
      <w:lvlJc w:val="left"/>
      <w:pPr>
        <w:tabs>
          <w:tab w:val="num" w:pos="4320"/>
        </w:tabs>
        <w:ind w:left="4320" w:hanging="360"/>
      </w:pPr>
    </w:lvl>
    <w:lvl w:ilvl="6" w:tplc="F22ACB8A" w:tentative="1">
      <w:start w:val="1"/>
      <w:numFmt w:val="decimal"/>
      <w:lvlText w:val="%7."/>
      <w:lvlJc w:val="left"/>
      <w:pPr>
        <w:tabs>
          <w:tab w:val="num" w:pos="5040"/>
        </w:tabs>
        <w:ind w:left="5040" w:hanging="360"/>
      </w:pPr>
    </w:lvl>
    <w:lvl w:ilvl="7" w:tplc="1A56C176" w:tentative="1">
      <w:start w:val="1"/>
      <w:numFmt w:val="decimal"/>
      <w:lvlText w:val="%8."/>
      <w:lvlJc w:val="left"/>
      <w:pPr>
        <w:tabs>
          <w:tab w:val="num" w:pos="5760"/>
        </w:tabs>
        <w:ind w:left="5760" w:hanging="360"/>
      </w:pPr>
    </w:lvl>
    <w:lvl w:ilvl="8" w:tplc="7C786504" w:tentative="1">
      <w:start w:val="1"/>
      <w:numFmt w:val="decimal"/>
      <w:lvlText w:val="%9."/>
      <w:lvlJc w:val="left"/>
      <w:pPr>
        <w:tabs>
          <w:tab w:val="num" w:pos="6480"/>
        </w:tabs>
        <w:ind w:left="6480" w:hanging="360"/>
      </w:pPr>
    </w:lvl>
  </w:abstractNum>
  <w:abstractNum w:abstractNumId="2" w15:restartNumberingAfterBreak="0">
    <w:nsid w:val="043D4C69"/>
    <w:multiLevelType w:val="hybridMultilevel"/>
    <w:tmpl w:val="609224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AA08E4"/>
    <w:multiLevelType w:val="multilevel"/>
    <w:tmpl w:val="65863914"/>
    <w:lvl w:ilvl="0">
      <w:start w:val="21"/>
      <w:numFmt w:val="decimal"/>
      <w:lvlText w:val="%1"/>
      <w:lvlJc w:val="left"/>
      <w:pPr>
        <w:ind w:left="465" w:hanging="465"/>
      </w:pPr>
      <w:rPr>
        <w:rFonts w:hint="default"/>
      </w:rPr>
    </w:lvl>
    <w:lvl w:ilvl="1">
      <w:start w:val="1"/>
      <w:numFmt w:val="decimal"/>
      <w:lvlText w:val="%1.1"/>
      <w:lvlJc w:val="left"/>
      <w:pPr>
        <w:ind w:left="1035" w:hanging="465"/>
      </w:pPr>
      <w:rPr>
        <w:rFonts w:hint="default"/>
        <w:sz w:val="24"/>
        <w:szCs w:val="24"/>
      </w:rPr>
    </w:lvl>
    <w:lvl w:ilvl="2">
      <w:start w:val="1"/>
      <w:numFmt w:val="decimal"/>
      <w:lvlText w:val="%1.%2.%3"/>
      <w:lvlJc w:val="left"/>
      <w:pPr>
        <w:ind w:left="1004" w:hanging="720"/>
      </w:pPr>
      <w:rPr>
        <w:rFonts w:asciiTheme="minorHAnsi" w:hAnsiTheme="minorHAnsi" w:cstheme="minorHAnsi" w:hint="default"/>
        <w:b w:val="0"/>
        <w:color w:val="7030A0"/>
        <w:sz w:val="24"/>
        <w:szCs w:val="24"/>
      </w:rPr>
    </w:lvl>
    <w:lvl w:ilvl="3">
      <w:start w:val="1"/>
      <w:numFmt w:val="decimal"/>
      <w:lvlText w:val="%1.%2.%3.%4"/>
      <w:lvlJc w:val="left"/>
      <w:pPr>
        <w:ind w:left="2790" w:hanging="1080"/>
      </w:pPr>
      <w:rPr>
        <w:rFonts w:asciiTheme="minorHAnsi" w:hAnsiTheme="minorHAnsi" w:cstheme="minorHAnsi" w:hint="default"/>
        <w:b w:val="0"/>
        <w:color w:val="7030A0"/>
        <w:sz w:val="24"/>
        <w:szCs w:val="24"/>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360" w:hanging="1800"/>
      </w:pPr>
      <w:rPr>
        <w:rFonts w:hint="default"/>
      </w:rPr>
    </w:lvl>
  </w:abstractNum>
  <w:abstractNum w:abstractNumId="4" w15:restartNumberingAfterBreak="0">
    <w:nsid w:val="0CBA6EF4"/>
    <w:multiLevelType w:val="hybridMultilevel"/>
    <w:tmpl w:val="CAE2CD4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6E6CF9"/>
    <w:multiLevelType w:val="hybridMultilevel"/>
    <w:tmpl w:val="C8224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4D596D"/>
    <w:multiLevelType w:val="hybridMultilevel"/>
    <w:tmpl w:val="CD1C5A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C0656F"/>
    <w:multiLevelType w:val="hybridMultilevel"/>
    <w:tmpl w:val="5B6466E8"/>
    <w:lvl w:ilvl="0" w:tplc="3926D99A">
      <w:start w:val="1"/>
      <w:numFmt w:val="decimal"/>
      <w:lvlText w:val="%1."/>
      <w:lvlJc w:val="left"/>
      <w:pPr>
        <w:ind w:left="100" w:hanging="218"/>
      </w:pPr>
      <w:rPr>
        <w:rFonts w:ascii="Calibri" w:eastAsia="Calibri" w:hAnsi="Calibri" w:hint="default"/>
        <w:sz w:val="22"/>
        <w:szCs w:val="22"/>
      </w:rPr>
    </w:lvl>
    <w:lvl w:ilvl="1" w:tplc="989C2E54">
      <w:start w:val="1"/>
      <w:numFmt w:val="bullet"/>
      <w:lvlText w:val="•"/>
      <w:lvlJc w:val="left"/>
      <w:pPr>
        <w:ind w:left="1044" w:hanging="218"/>
      </w:pPr>
      <w:rPr>
        <w:rFonts w:hint="default"/>
      </w:rPr>
    </w:lvl>
    <w:lvl w:ilvl="2" w:tplc="BA5841C2">
      <w:start w:val="1"/>
      <w:numFmt w:val="bullet"/>
      <w:lvlText w:val="•"/>
      <w:lvlJc w:val="left"/>
      <w:pPr>
        <w:ind w:left="1989" w:hanging="218"/>
      </w:pPr>
      <w:rPr>
        <w:rFonts w:hint="default"/>
      </w:rPr>
    </w:lvl>
    <w:lvl w:ilvl="3" w:tplc="FD042B74">
      <w:start w:val="1"/>
      <w:numFmt w:val="bullet"/>
      <w:lvlText w:val="•"/>
      <w:lvlJc w:val="left"/>
      <w:pPr>
        <w:ind w:left="2933" w:hanging="218"/>
      </w:pPr>
      <w:rPr>
        <w:rFonts w:hint="default"/>
      </w:rPr>
    </w:lvl>
    <w:lvl w:ilvl="4" w:tplc="6A6C33F2">
      <w:start w:val="1"/>
      <w:numFmt w:val="bullet"/>
      <w:lvlText w:val="•"/>
      <w:lvlJc w:val="left"/>
      <w:pPr>
        <w:ind w:left="3878" w:hanging="218"/>
      </w:pPr>
      <w:rPr>
        <w:rFonts w:hint="default"/>
      </w:rPr>
    </w:lvl>
    <w:lvl w:ilvl="5" w:tplc="58CA926A">
      <w:start w:val="1"/>
      <w:numFmt w:val="bullet"/>
      <w:lvlText w:val="•"/>
      <w:lvlJc w:val="left"/>
      <w:pPr>
        <w:ind w:left="4822" w:hanging="218"/>
      </w:pPr>
      <w:rPr>
        <w:rFonts w:hint="default"/>
      </w:rPr>
    </w:lvl>
    <w:lvl w:ilvl="6" w:tplc="8AEA9CF6">
      <w:start w:val="1"/>
      <w:numFmt w:val="bullet"/>
      <w:lvlText w:val="•"/>
      <w:lvlJc w:val="left"/>
      <w:pPr>
        <w:ind w:left="5767" w:hanging="218"/>
      </w:pPr>
      <w:rPr>
        <w:rFonts w:hint="default"/>
      </w:rPr>
    </w:lvl>
    <w:lvl w:ilvl="7" w:tplc="2D64DE98">
      <w:start w:val="1"/>
      <w:numFmt w:val="bullet"/>
      <w:lvlText w:val="•"/>
      <w:lvlJc w:val="left"/>
      <w:pPr>
        <w:ind w:left="6711" w:hanging="218"/>
      </w:pPr>
      <w:rPr>
        <w:rFonts w:hint="default"/>
      </w:rPr>
    </w:lvl>
    <w:lvl w:ilvl="8" w:tplc="1576CED8">
      <w:start w:val="1"/>
      <w:numFmt w:val="bullet"/>
      <w:lvlText w:val="•"/>
      <w:lvlJc w:val="left"/>
      <w:pPr>
        <w:ind w:left="7656" w:hanging="218"/>
      </w:pPr>
      <w:rPr>
        <w:rFonts w:hint="default"/>
      </w:rPr>
    </w:lvl>
  </w:abstractNum>
  <w:abstractNum w:abstractNumId="8" w15:restartNumberingAfterBreak="0">
    <w:nsid w:val="157E30D6"/>
    <w:multiLevelType w:val="hybridMultilevel"/>
    <w:tmpl w:val="66CE4D3C"/>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5BA4708"/>
    <w:multiLevelType w:val="hybridMultilevel"/>
    <w:tmpl w:val="60F2A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BC25CB"/>
    <w:multiLevelType w:val="hybridMultilevel"/>
    <w:tmpl w:val="31A85010"/>
    <w:lvl w:ilvl="0" w:tplc="9FC4AEF4">
      <w:start w:val="12"/>
      <w:numFmt w:val="decimal"/>
      <w:lvlText w:val="%1."/>
      <w:lvlJc w:val="left"/>
      <w:pPr>
        <w:ind w:left="2345" w:hanging="360"/>
      </w:pPr>
    </w:lvl>
    <w:lvl w:ilvl="1" w:tplc="08090019">
      <w:start w:val="1"/>
      <w:numFmt w:val="lowerLetter"/>
      <w:lvlText w:val="%2."/>
      <w:lvlJc w:val="left"/>
      <w:pPr>
        <w:ind w:left="2345" w:hanging="360"/>
      </w:pPr>
    </w:lvl>
    <w:lvl w:ilvl="2" w:tplc="0809001B">
      <w:start w:val="1"/>
      <w:numFmt w:val="lowerRoman"/>
      <w:lvlText w:val="%3."/>
      <w:lvlJc w:val="right"/>
      <w:pPr>
        <w:ind w:left="3065" w:hanging="180"/>
      </w:pPr>
    </w:lvl>
    <w:lvl w:ilvl="3" w:tplc="0809000F">
      <w:start w:val="1"/>
      <w:numFmt w:val="decimal"/>
      <w:lvlText w:val="%4."/>
      <w:lvlJc w:val="left"/>
      <w:pPr>
        <w:ind w:left="3785" w:hanging="360"/>
      </w:pPr>
    </w:lvl>
    <w:lvl w:ilvl="4" w:tplc="08090019">
      <w:start w:val="1"/>
      <w:numFmt w:val="lowerLetter"/>
      <w:lvlText w:val="%5."/>
      <w:lvlJc w:val="left"/>
      <w:pPr>
        <w:ind w:left="4505" w:hanging="360"/>
      </w:pPr>
    </w:lvl>
    <w:lvl w:ilvl="5" w:tplc="0809001B">
      <w:start w:val="1"/>
      <w:numFmt w:val="lowerRoman"/>
      <w:lvlText w:val="%6."/>
      <w:lvlJc w:val="right"/>
      <w:pPr>
        <w:ind w:left="5225" w:hanging="180"/>
      </w:pPr>
    </w:lvl>
    <w:lvl w:ilvl="6" w:tplc="0809000F">
      <w:start w:val="1"/>
      <w:numFmt w:val="decimal"/>
      <w:lvlText w:val="%7."/>
      <w:lvlJc w:val="left"/>
      <w:pPr>
        <w:ind w:left="5945" w:hanging="360"/>
      </w:pPr>
    </w:lvl>
    <w:lvl w:ilvl="7" w:tplc="08090019">
      <w:start w:val="1"/>
      <w:numFmt w:val="lowerLetter"/>
      <w:lvlText w:val="%8."/>
      <w:lvlJc w:val="left"/>
      <w:pPr>
        <w:ind w:left="6665" w:hanging="360"/>
      </w:pPr>
    </w:lvl>
    <w:lvl w:ilvl="8" w:tplc="0809001B">
      <w:start w:val="1"/>
      <w:numFmt w:val="lowerRoman"/>
      <w:lvlText w:val="%9."/>
      <w:lvlJc w:val="right"/>
      <w:pPr>
        <w:ind w:left="7385" w:hanging="180"/>
      </w:pPr>
    </w:lvl>
  </w:abstractNum>
  <w:abstractNum w:abstractNumId="11" w15:restartNumberingAfterBreak="0">
    <w:nsid w:val="20104C94"/>
    <w:multiLevelType w:val="hybridMultilevel"/>
    <w:tmpl w:val="9CB203A0"/>
    <w:lvl w:ilvl="0" w:tplc="8AC2E00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D677E0"/>
    <w:multiLevelType w:val="hybridMultilevel"/>
    <w:tmpl w:val="FFFFFFFF"/>
    <w:lvl w:ilvl="0" w:tplc="3924ADBA">
      <w:start w:val="1"/>
      <w:numFmt w:val="bullet"/>
      <w:lvlText w:val=""/>
      <w:lvlJc w:val="left"/>
      <w:pPr>
        <w:ind w:left="720" w:hanging="360"/>
      </w:pPr>
      <w:rPr>
        <w:rFonts w:ascii="Symbol" w:hAnsi="Symbol" w:hint="default"/>
      </w:rPr>
    </w:lvl>
    <w:lvl w:ilvl="1" w:tplc="38EABBDC">
      <w:start w:val="1"/>
      <w:numFmt w:val="bullet"/>
      <w:lvlText w:val="o"/>
      <w:lvlJc w:val="left"/>
      <w:pPr>
        <w:ind w:left="1440" w:hanging="360"/>
      </w:pPr>
      <w:rPr>
        <w:rFonts w:ascii="Courier New" w:hAnsi="Courier New" w:hint="default"/>
      </w:rPr>
    </w:lvl>
    <w:lvl w:ilvl="2" w:tplc="667C0326">
      <w:start w:val="1"/>
      <w:numFmt w:val="bullet"/>
      <w:lvlText w:val=""/>
      <w:lvlJc w:val="left"/>
      <w:pPr>
        <w:ind w:left="2160" w:hanging="360"/>
      </w:pPr>
      <w:rPr>
        <w:rFonts w:ascii="Wingdings" w:hAnsi="Wingdings" w:hint="default"/>
      </w:rPr>
    </w:lvl>
    <w:lvl w:ilvl="3" w:tplc="4C5015CC">
      <w:start w:val="1"/>
      <w:numFmt w:val="bullet"/>
      <w:lvlText w:val=""/>
      <w:lvlJc w:val="left"/>
      <w:pPr>
        <w:ind w:left="2880" w:hanging="360"/>
      </w:pPr>
      <w:rPr>
        <w:rFonts w:ascii="Symbol" w:hAnsi="Symbol" w:hint="default"/>
      </w:rPr>
    </w:lvl>
    <w:lvl w:ilvl="4" w:tplc="8E98D400">
      <w:start w:val="1"/>
      <w:numFmt w:val="bullet"/>
      <w:lvlText w:val="o"/>
      <w:lvlJc w:val="left"/>
      <w:pPr>
        <w:ind w:left="3600" w:hanging="360"/>
      </w:pPr>
      <w:rPr>
        <w:rFonts w:ascii="Courier New" w:hAnsi="Courier New" w:hint="default"/>
      </w:rPr>
    </w:lvl>
    <w:lvl w:ilvl="5" w:tplc="8392FB6E">
      <w:start w:val="1"/>
      <w:numFmt w:val="bullet"/>
      <w:lvlText w:val=""/>
      <w:lvlJc w:val="left"/>
      <w:pPr>
        <w:ind w:left="4320" w:hanging="360"/>
      </w:pPr>
      <w:rPr>
        <w:rFonts w:ascii="Wingdings" w:hAnsi="Wingdings" w:hint="default"/>
      </w:rPr>
    </w:lvl>
    <w:lvl w:ilvl="6" w:tplc="2CF2CD04">
      <w:start w:val="1"/>
      <w:numFmt w:val="bullet"/>
      <w:lvlText w:val=""/>
      <w:lvlJc w:val="left"/>
      <w:pPr>
        <w:ind w:left="5040" w:hanging="360"/>
      </w:pPr>
      <w:rPr>
        <w:rFonts w:ascii="Symbol" w:hAnsi="Symbol" w:hint="default"/>
      </w:rPr>
    </w:lvl>
    <w:lvl w:ilvl="7" w:tplc="A3C0762A">
      <w:start w:val="1"/>
      <w:numFmt w:val="bullet"/>
      <w:lvlText w:val="o"/>
      <w:lvlJc w:val="left"/>
      <w:pPr>
        <w:ind w:left="5760" w:hanging="360"/>
      </w:pPr>
      <w:rPr>
        <w:rFonts w:ascii="Courier New" w:hAnsi="Courier New" w:hint="default"/>
      </w:rPr>
    </w:lvl>
    <w:lvl w:ilvl="8" w:tplc="B9E63AEA">
      <w:start w:val="1"/>
      <w:numFmt w:val="bullet"/>
      <w:lvlText w:val=""/>
      <w:lvlJc w:val="left"/>
      <w:pPr>
        <w:ind w:left="6480" w:hanging="360"/>
      </w:pPr>
      <w:rPr>
        <w:rFonts w:ascii="Wingdings" w:hAnsi="Wingdings" w:hint="default"/>
      </w:rPr>
    </w:lvl>
  </w:abstractNum>
  <w:abstractNum w:abstractNumId="13" w15:restartNumberingAfterBreak="0">
    <w:nsid w:val="239F54BD"/>
    <w:multiLevelType w:val="hybridMultilevel"/>
    <w:tmpl w:val="2BA81D74"/>
    <w:lvl w:ilvl="0" w:tplc="08090001">
      <w:start w:val="1"/>
      <w:numFmt w:val="bullet"/>
      <w:lvlText w:val=""/>
      <w:lvlJc w:val="left"/>
      <w:pPr>
        <w:ind w:left="1451" w:hanging="360"/>
      </w:pPr>
      <w:rPr>
        <w:rFonts w:ascii="Symbol" w:hAnsi="Symbol"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14" w15:restartNumberingAfterBreak="0">
    <w:nsid w:val="244226BB"/>
    <w:multiLevelType w:val="multilevel"/>
    <w:tmpl w:val="28B6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026F38"/>
    <w:multiLevelType w:val="multilevel"/>
    <w:tmpl w:val="F53C9B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1D35EE"/>
    <w:multiLevelType w:val="hybridMultilevel"/>
    <w:tmpl w:val="3A565EC8"/>
    <w:lvl w:ilvl="0" w:tplc="08090017">
      <w:start w:val="1"/>
      <w:numFmt w:val="lowerLetter"/>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7" w15:restartNumberingAfterBreak="0">
    <w:nsid w:val="27ED6967"/>
    <w:multiLevelType w:val="hybridMultilevel"/>
    <w:tmpl w:val="DCA0838C"/>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8" w15:restartNumberingAfterBreak="0">
    <w:nsid w:val="2A6D64AA"/>
    <w:multiLevelType w:val="hybridMultilevel"/>
    <w:tmpl w:val="13BED7C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D41C8C"/>
    <w:multiLevelType w:val="hybridMultilevel"/>
    <w:tmpl w:val="0E18FA14"/>
    <w:lvl w:ilvl="0" w:tplc="ADDC48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2B1BD3"/>
    <w:multiLevelType w:val="multilevel"/>
    <w:tmpl w:val="2662C3E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CA62603"/>
    <w:multiLevelType w:val="hybridMultilevel"/>
    <w:tmpl w:val="FA24D52A"/>
    <w:lvl w:ilvl="0" w:tplc="5EDA6C2C">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40728D0"/>
    <w:multiLevelType w:val="hybridMultilevel"/>
    <w:tmpl w:val="78026E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FF773E"/>
    <w:multiLevelType w:val="multilevel"/>
    <w:tmpl w:val="C130F8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F124D97"/>
    <w:multiLevelType w:val="hybridMultilevel"/>
    <w:tmpl w:val="FFFFFFFF"/>
    <w:lvl w:ilvl="0" w:tplc="CA9C471A">
      <w:start w:val="1"/>
      <w:numFmt w:val="bullet"/>
      <w:lvlText w:val=""/>
      <w:lvlJc w:val="left"/>
      <w:pPr>
        <w:ind w:left="720" w:hanging="360"/>
      </w:pPr>
      <w:rPr>
        <w:rFonts w:ascii="Symbol" w:hAnsi="Symbol" w:hint="default"/>
      </w:rPr>
    </w:lvl>
    <w:lvl w:ilvl="1" w:tplc="47E21660">
      <w:start w:val="1"/>
      <w:numFmt w:val="bullet"/>
      <w:lvlText w:val="o"/>
      <w:lvlJc w:val="left"/>
      <w:pPr>
        <w:ind w:left="1440" w:hanging="360"/>
      </w:pPr>
      <w:rPr>
        <w:rFonts w:ascii="Courier New" w:hAnsi="Courier New" w:hint="default"/>
      </w:rPr>
    </w:lvl>
    <w:lvl w:ilvl="2" w:tplc="B93221F8">
      <w:start w:val="1"/>
      <w:numFmt w:val="bullet"/>
      <w:lvlText w:val=""/>
      <w:lvlJc w:val="left"/>
      <w:pPr>
        <w:ind w:left="2160" w:hanging="360"/>
      </w:pPr>
      <w:rPr>
        <w:rFonts w:ascii="Wingdings" w:hAnsi="Wingdings" w:hint="default"/>
      </w:rPr>
    </w:lvl>
    <w:lvl w:ilvl="3" w:tplc="81D8C8F8">
      <w:start w:val="1"/>
      <w:numFmt w:val="bullet"/>
      <w:lvlText w:val=""/>
      <w:lvlJc w:val="left"/>
      <w:pPr>
        <w:ind w:left="2880" w:hanging="360"/>
      </w:pPr>
      <w:rPr>
        <w:rFonts w:ascii="Symbol" w:hAnsi="Symbol" w:hint="default"/>
      </w:rPr>
    </w:lvl>
    <w:lvl w:ilvl="4" w:tplc="8EA60C94">
      <w:start w:val="1"/>
      <w:numFmt w:val="bullet"/>
      <w:lvlText w:val="o"/>
      <w:lvlJc w:val="left"/>
      <w:pPr>
        <w:ind w:left="3600" w:hanging="360"/>
      </w:pPr>
      <w:rPr>
        <w:rFonts w:ascii="Courier New" w:hAnsi="Courier New" w:hint="default"/>
      </w:rPr>
    </w:lvl>
    <w:lvl w:ilvl="5" w:tplc="EB9695FE">
      <w:start w:val="1"/>
      <w:numFmt w:val="bullet"/>
      <w:lvlText w:val=""/>
      <w:lvlJc w:val="left"/>
      <w:pPr>
        <w:ind w:left="4320" w:hanging="360"/>
      </w:pPr>
      <w:rPr>
        <w:rFonts w:ascii="Wingdings" w:hAnsi="Wingdings" w:hint="default"/>
      </w:rPr>
    </w:lvl>
    <w:lvl w:ilvl="6" w:tplc="C11A9272">
      <w:start w:val="1"/>
      <w:numFmt w:val="bullet"/>
      <w:lvlText w:val=""/>
      <w:lvlJc w:val="left"/>
      <w:pPr>
        <w:ind w:left="5040" w:hanging="360"/>
      </w:pPr>
      <w:rPr>
        <w:rFonts w:ascii="Symbol" w:hAnsi="Symbol" w:hint="default"/>
      </w:rPr>
    </w:lvl>
    <w:lvl w:ilvl="7" w:tplc="CB36848E">
      <w:start w:val="1"/>
      <w:numFmt w:val="bullet"/>
      <w:lvlText w:val="o"/>
      <w:lvlJc w:val="left"/>
      <w:pPr>
        <w:ind w:left="5760" w:hanging="360"/>
      </w:pPr>
      <w:rPr>
        <w:rFonts w:ascii="Courier New" w:hAnsi="Courier New" w:hint="default"/>
      </w:rPr>
    </w:lvl>
    <w:lvl w:ilvl="8" w:tplc="9BB27E88">
      <w:start w:val="1"/>
      <w:numFmt w:val="bullet"/>
      <w:lvlText w:val=""/>
      <w:lvlJc w:val="left"/>
      <w:pPr>
        <w:ind w:left="6480" w:hanging="360"/>
      </w:pPr>
      <w:rPr>
        <w:rFonts w:ascii="Wingdings" w:hAnsi="Wingdings" w:hint="default"/>
      </w:rPr>
    </w:lvl>
  </w:abstractNum>
  <w:abstractNum w:abstractNumId="25" w15:restartNumberingAfterBreak="0">
    <w:nsid w:val="3FAC7624"/>
    <w:multiLevelType w:val="multilevel"/>
    <w:tmpl w:val="1F7C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F6764D"/>
    <w:multiLevelType w:val="multilevel"/>
    <w:tmpl w:val="636A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F9356F"/>
    <w:multiLevelType w:val="hybridMultilevel"/>
    <w:tmpl w:val="FFFFFFFF"/>
    <w:lvl w:ilvl="0" w:tplc="FFFFFFFF">
      <w:start w:val="1"/>
      <w:numFmt w:val="bullet"/>
      <w:lvlText w:val=""/>
      <w:lvlJc w:val="left"/>
      <w:pPr>
        <w:ind w:left="720" w:hanging="360"/>
      </w:pPr>
      <w:rPr>
        <w:rFonts w:ascii="Symbol" w:hAnsi="Symbol" w:hint="default"/>
      </w:rPr>
    </w:lvl>
    <w:lvl w:ilvl="1" w:tplc="38047C8C">
      <w:start w:val="1"/>
      <w:numFmt w:val="bullet"/>
      <w:lvlText w:val="o"/>
      <w:lvlJc w:val="left"/>
      <w:pPr>
        <w:ind w:left="1440" w:hanging="360"/>
      </w:pPr>
      <w:rPr>
        <w:rFonts w:ascii="Courier New" w:hAnsi="Courier New" w:hint="default"/>
      </w:rPr>
    </w:lvl>
    <w:lvl w:ilvl="2" w:tplc="A43E6FA4">
      <w:start w:val="1"/>
      <w:numFmt w:val="bullet"/>
      <w:lvlText w:val=""/>
      <w:lvlJc w:val="left"/>
      <w:pPr>
        <w:ind w:left="2160" w:hanging="360"/>
      </w:pPr>
      <w:rPr>
        <w:rFonts w:ascii="Wingdings" w:hAnsi="Wingdings" w:hint="default"/>
      </w:rPr>
    </w:lvl>
    <w:lvl w:ilvl="3" w:tplc="45843CFC">
      <w:start w:val="1"/>
      <w:numFmt w:val="bullet"/>
      <w:lvlText w:val=""/>
      <w:lvlJc w:val="left"/>
      <w:pPr>
        <w:ind w:left="2880" w:hanging="360"/>
      </w:pPr>
      <w:rPr>
        <w:rFonts w:ascii="Symbol" w:hAnsi="Symbol" w:hint="default"/>
      </w:rPr>
    </w:lvl>
    <w:lvl w:ilvl="4" w:tplc="1FF2064A">
      <w:start w:val="1"/>
      <w:numFmt w:val="bullet"/>
      <w:lvlText w:val="o"/>
      <w:lvlJc w:val="left"/>
      <w:pPr>
        <w:ind w:left="3600" w:hanging="360"/>
      </w:pPr>
      <w:rPr>
        <w:rFonts w:ascii="Courier New" w:hAnsi="Courier New" w:hint="default"/>
      </w:rPr>
    </w:lvl>
    <w:lvl w:ilvl="5" w:tplc="7DB866F8">
      <w:start w:val="1"/>
      <w:numFmt w:val="bullet"/>
      <w:lvlText w:val=""/>
      <w:lvlJc w:val="left"/>
      <w:pPr>
        <w:ind w:left="4320" w:hanging="360"/>
      </w:pPr>
      <w:rPr>
        <w:rFonts w:ascii="Wingdings" w:hAnsi="Wingdings" w:hint="default"/>
      </w:rPr>
    </w:lvl>
    <w:lvl w:ilvl="6" w:tplc="C9FEAFAC">
      <w:start w:val="1"/>
      <w:numFmt w:val="bullet"/>
      <w:lvlText w:val=""/>
      <w:lvlJc w:val="left"/>
      <w:pPr>
        <w:ind w:left="5040" w:hanging="360"/>
      </w:pPr>
      <w:rPr>
        <w:rFonts w:ascii="Symbol" w:hAnsi="Symbol" w:hint="default"/>
      </w:rPr>
    </w:lvl>
    <w:lvl w:ilvl="7" w:tplc="E8B28366">
      <w:start w:val="1"/>
      <w:numFmt w:val="bullet"/>
      <w:lvlText w:val="o"/>
      <w:lvlJc w:val="left"/>
      <w:pPr>
        <w:ind w:left="5760" w:hanging="360"/>
      </w:pPr>
      <w:rPr>
        <w:rFonts w:ascii="Courier New" w:hAnsi="Courier New" w:hint="default"/>
      </w:rPr>
    </w:lvl>
    <w:lvl w:ilvl="8" w:tplc="5C746362">
      <w:start w:val="1"/>
      <w:numFmt w:val="bullet"/>
      <w:lvlText w:val=""/>
      <w:lvlJc w:val="left"/>
      <w:pPr>
        <w:ind w:left="6480" w:hanging="360"/>
      </w:pPr>
      <w:rPr>
        <w:rFonts w:ascii="Wingdings" w:hAnsi="Wingdings" w:hint="default"/>
      </w:rPr>
    </w:lvl>
  </w:abstractNum>
  <w:abstractNum w:abstractNumId="28" w15:restartNumberingAfterBreak="0">
    <w:nsid w:val="46C41459"/>
    <w:multiLevelType w:val="multilevel"/>
    <w:tmpl w:val="1804B4C0"/>
    <w:lvl w:ilvl="0">
      <w:start w:val="1"/>
      <w:numFmt w:val="decimal"/>
      <w:pStyle w:val="Heading1"/>
      <w:lvlText w:val="%1."/>
      <w:lvlJc w:val="left"/>
      <w:pPr>
        <w:ind w:left="720" w:hanging="360"/>
      </w:pPr>
      <w:rPr>
        <w:rFonts w:cs="Times New Roman"/>
        <w:b w:val="0"/>
        <w:bCs w:val="0"/>
        <w:i w:val="0"/>
        <w:iCs w:val="0"/>
        <w:caps w:val="0"/>
        <w:smallCaps w:val="0"/>
        <w:strike w:val="0"/>
        <w:dstrike w:val="0"/>
        <w:noProof w:val="0"/>
        <w:vanish w:val="0"/>
        <w:color w:val="7030A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1510" w:hanging="375"/>
      </w:pPr>
      <w:rPr>
        <w:b w:val="0"/>
        <w:bCs w:val="0"/>
        <w:i w:val="0"/>
        <w:iCs w:val="0"/>
        <w:caps w:val="0"/>
        <w:smallCaps w:val="0"/>
        <w:strike w:val="0"/>
        <w:dstrike w:val="0"/>
        <w:noProof w:val="0"/>
        <w:vanish w:val="0"/>
        <w:color w:val="7030A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720" w:hanging="720"/>
      </w:pPr>
      <w:rPr>
        <w:b w:val="0"/>
        <w:bCs w:val="0"/>
        <w:i w:val="0"/>
        <w:iCs w:val="0"/>
        <w:caps w:val="0"/>
        <w:smallCaps w:val="0"/>
        <w:strike w:val="0"/>
        <w:dstrike w:val="0"/>
        <w:noProof w:val="0"/>
        <w:vanish w:val="0"/>
        <w:color w:val="7030A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A3E65CE"/>
    <w:multiLevelType w:val="hybridMultilevel"/>
    <w:tmpl w:val="18DE5AF4"/>
    <w:lvl w:ilvl="0" w:tplc="08090017">
      <w:start w:val="1"/>
      <w:numFmt w:val="lowerLetter"/>
      <w:lvlText w:val="%1)"/>
      <w:lvlJc w:val="left"/>
      <w:pPr>
        <w:ind w:left="720" w:hanging="360"/>
      </w:pPr>
    </w:lvl>
    <w:lvl w:ilvl="1" w:tplc="DF36A404">
      <w:start w:val="1"/>
      <w:numFmt w:val="decimal"/>
      <w:lvlText w:val="%2."/>
      <w:lvlJc w:val="left"/>
      <w:pPr>
        <w:ind w:left="1800" w:hanging="72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4F6C2259"/>
    <w:multiLevelType w:val="multilevel"/>
    <w:tmpl w:val="E8A6AD3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F8F550C"/>
    <w:multiLevelType w:val="hybridMultilevel"/>
    <w:tmpl w:val="E12AB8FA"/>
    <w:lvl w:ilvl="0" w:tplc="08C4B8D6">
      <w:start w:val="1"/>
      <w:numFmt w:val="decimal"/>
      <w:lvlText w:val="%1."/>
      <w:lvlJc w:val="left"/>
      <w:pPr>
        <w:ind w:left="720" w:hanging="360"/>
      </w:pPr>
    </w:lvl>
    <w:lvl w:ilvl="1" w:tplc="63181D54">
      <w:start w:val="1"/>
      <w:numFmt w:val="lowerLetter"/>
      <w:lvlText w:val="%2."/>
      <w:lvlJc w:val="left"/>
      <w:pPr>
        <w:ind w:left="1440" w:hanging="360"/>
      </w:pPr>
    </w:lvl>
    <w:lvl w:ilvl="2" w:tplc="7E04CBAC">
      <w:start w:val="1"/>
      <w:numFmt w:val="lowerRoman"/>
      <w:lvlText w:val="%3."/>
      <w:lvlJc w:val="right"/>
      <w:pPr>
        <w:ind w:left="2160" w:hanging="180"/>
      </w:pPr>
    </w:lvl>
    <w:lvl w:ilvl="3" w:tplc="1D4A281A">
      <w:start w:val="1"/>
      <w:numFmt w:val="decimal"/>
      <w:lvlText w:val="%4."/>
      <w:lvlJc w:val="left"/>
      <w:pPr>
        <w:ind w:left="2880" w:hanging="360"/>
      </w:pPr>
    </w:lvl>
    <w:lvl w:ilvl="4" w:tplc="B4469802">
      <w:start w:val="1"/>
      <w:numFmt w:val="lowerLetter"/>
      <w:lvlText w:val="%5."/>
      <w:lvlJc w:val="left"/>
      <w:pPr>
        <w:ind w:left="3600" w:hanging="360"/>
      </w:pPr>
    </w:lvl>
    <w:lvl w:ilvl="5" w:tplc="FD507C00">
      <w:start w:val="1"/>
      <w:numFmt w:val="lowerRoman"/>
      <w:lvlText w:val="%6."/>
      <w:lvlJc w:val="right"/>
      <w:pPr>
        <w:ind w:left="4320" w:hanging="180"/>
      </w:pPr>
    </w:lvl>
    <w:lvl w:ilvl="6" w:tplc="6772F8BA">
      <w:start w:val="1"/>
      <w:numFmt w:val="decimal"/>
      <w:lvlText w:val="%7."/>
      <w:lvlJc w:val="left"/>
      <w:pPr>
        <w:ind w:left="5040" w:hanging="360"/>
      </w:pPr>
    </w:lvl>
    <w:lvl w:ilvl="7" w:tplc="BCCC70DE">
      <w:start w:val="1"/>
      <w:numFmt w:val="lowerLetter"/>
      <w:lvlText w:val="%8."/>
      <w:lvlJc w:val="left"/>
      <w:pPr>
        <w:ind w:left="5760" w:hanging="360"/>
      </w:pPr>
    </w:lvl>
    <w:lvl w:ilvl="8" w:tplc="7AE2A02E">
      <w:start w:val="1"/>
      <w:numFmt w:val="lowerRoman"/>
      <w:lvlText w:val="%9."/>
      <w:lvlJc w:val="right"/>
      <w:pPr>
        <w:ind w:left="6480" w:hanging="180"/>
      </w:pPr>
    </w:lvl>
  </w:abstractNum>
  <w:abstractNum w:abstractNumId="32" w15:restartNumberingAfterBreak="0">
    <w:nsid w:val="539551B3"/>
    <w:multiLevelType w:val="hybridMultilevel"/>
    <w:tmpl w:val="1B587F8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E36D42"/>
    <w:multiLevelType w:val="hybridMultilevel"/>
    <w:tmpl w:val="AC26E276"/>
    <w:lvl w:ilvl="0" w:tplc="A612A020">
      <w:start w:val="1"/>
      <w:numFmt w:val="decimal"/>
      <w:lvlText w:val="%1."/>
      <w:lvlJc w:val="left"/>
      <w:pPr>
        <w:tabs>
          <w:tab w:val="num" w:pos="360"/>
        </w:tabs>
        <w:ind w:left="360" w:hanging="360"/>
      </w:pPr>
      <w:rPr>
        <w:rFonts w:ascii="Verdana" w:hAnsi="Verdana" w:hint="default"/>
        <w:b w:val="0"/>
        <w:sz w:val="18"/>
        <w:szCs w:val="18"/>
      </w:rPr>
    </w:lvl>
    <w:lvl w:ilvl="1" w:tplc="08090019">
      <w:start w:val="1"/>
      <w:numFmt w:val="lowerLetter"/>
      <w:lvlText w:val="%2."/>
      <w:lvlJc w:val="left"/>
      <w:pPr>
        <w:ind w:left="363" w:hanging="360"/>
      </w:pPr>
    </w:lvl>
    <w:lvl w:ilvl="2" w:tplc="0809001B" w:tentative="1">
      <w:start w:val="1"/>
      <w:numFmt w:val="lowerRoman"/>
      <w:lvlText w:val="%3."/>
      <w:lvlJc w:val="right"/>
      <w:pPr>
        <w:ind w:left="1083" w:hanging="180"/>
      </w:pPr>
    </w:lvl>
    <w:lvl w:ilvl="3" w:tplc="0809000F" w:tentative="1">
      <w:start w:val="1"/>
      <w:numFmt w:val="decimal"/>
      <w:lvlText w:val="%4."/>
      <w:lvlJc w:val="left"/>
      <w:pPr>
        <w:ind w:left="1803" w:hanging="360"/>
      </w:pPr>
    </w:lvl>
    <w:lvl w:ilvl="4" w:tplc="08090019" w:tentative="1">
      <w:start w:val="1"/>
      <w:numFmt w:val="lowerLetter"/>
      <w:lvlText w:val="%5."/>
      <w:lvlJc w:val="left"/>
      <w:pPr>
        <w:ind w:left="2523" w:hanging="360"/>
      </w:pPr>
    </w:lvl>
    <w:lvl w:ilvl="5" w:tplc="0809001B" w:tentative="1">
      <w:start w:val="1"/>
      <w:numFmt w:val="lowerRoman"/>
      <w:lvlText w:val="%6."/>
      <w:lvlJc w:val="right"/>
      <w:pPr>
        <w:ind w:left="3243" w:hanging="180"/>
      </w:pPr>
    </w:lvl>
    <w:lvl w:ilvl="6" w:tplc="0809000F" w:tentative="1">
      <w:start w:val="1"/>
      <w:numFmt w:val="decimal"/>
      <w:lvlText w:val="%7."/>
      <w:lvlJc w:val="left"/>
      <w:pPr>
        <w:ind w:left="3963" w:hanging="360"/>
      </w:pPr>
    </w:lvl>
    <w:lvl w:ilvl="7" w:tplc="08090019" w:tentative="1">
      <w:start w:val="1"/>
      <w:numFmt w:val="lowerLetter"/>
      <w:lvlText w:val="%8."/>
      <w:lvlJc w:val="left"/>
      <w:pPr>
        <w:ind w:left="4683" w:hanging="360"/>
      </w:pPr>
    </w:lvl>
    <w:lvl w:ilvl="8" w:tplc="0809001B" w:tentative="1">
      <w:start w:val="1"/>
      <w:numFmt w:val="lowerRoman"/>
      <w:lvlText w:val="%9."/>
      <w:lvlJc w:val="right"/>
      <w:pPr>
        <w:ind w:left="5403" w:hanging="180"/>
      </w:pPr>
    </w:lvl>
  </w:abstractNum>
  <w:abstractNum w:abstractNumId="34" w15:restartNumberingAfterBreak="0">
    <w:nsid w:val="546A3066"/>
    <w:multiLevelType w:val="hybridMultilevel"/>
    <w:tmpl w:val="D18473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C4D4696"/>
    <w:multiLevelType w:val="hybridMultilevel"/>
    <w:tmpl w:val="9CB203A0"/>
    <w:lvl w:ilvl="0" w:tplc="8AC2E000">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FF5929"/>
    <w:multiLevelType w:val="hybridMultilevel"/>
    <w:tmpl w:val="C15A3BA6"/>
    <w:lvl w:ilvl="0" w:tplc="9D32370A">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6645CB"/>
    <w:multiLevelType w:val="hybridMultilevel"/>
    <w:tmpl w:val="79E6C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B17E04"/>
    <w:multiLevelType w:val="hybridMultilevel"/>
    <w:tmpl w:val="FFFFFFFF"/>
    <w:lvl w:ilvl="0" w:tplc="6F708630">
      <w:start w:val="1"/>
      <w:numFmt w:val="lowerRoman"/>
      <w:lvlText w:val="%1."/>
      <w:lvlJc w:val="left"/>
      <w:pPr>
        <w:ind w:left="720" w:hanging="360"/>
      </w:pPr>
    </w:lvl>
    <w:lvl w:ilvl="1" w:tplc="6142AFFA">
      <w:start w:val="1"/>
      <w:numFmt w:val="lowerLetter"/>
      <w:lvlText w:val="%2."/>
      <w:lvlJc w:val="left"/>
      <w:pPr>
        <w:ind w:left="1440" w:hanging="360"/>
      </w:pPr>
    </w:lvl>
    <w:lvl w:ilvl="2" w:tplc="AAA88D8C">
      <w:start w:val="1"/>
      <w:numFmt w:val="lowerRoman"/>
      <w:lvlText w:val="%3."/>
      <w:lvlJc w:val="right"/>
      <w:pPr>
        <w:ind w:left="2160" w:hanging="180"/>
      </w:pPr>
    </w:lvl>
    <w:lvl w:ilvl="3" w:tplc="974CA7C4">
      <w:start w:val="1"/>
      <w:numFmt w:val="decimal"/>
      <w:lvlText w:val="%4."/>
      <w:lvlJc w:val="left"/>
      <w:pPr>
        <w:ind w:left="2880" w:hanging="360"/>
      </w:pPr>
    </w:lvl>
    <w:lvl w:ilvl="4" w:tplc="97A4F2D4">
      <w:start w:val="1"/>
      <w:numFmt w:val="lowerLetter"/>
      <w:lvlText w:val="%5."/>
      <w:lvlJc w:val="left"/>
      <w:pPr>
        <w:ind w:left="3600" w:hanging="360"/>
      </w:pPr>
    </w:lvl>
    <w:lvl w:ilvl="5" w:tplc="4B02F6BA">
      <w:start w:val="1"/>
      <w:numFmt w:val="lowerRoman"/>
      <w:lvlText w:val="%6."/>
      <w:lvlJc w:val="right"/>
      <w:pPr>
        <w:ind w:left="4320" w:hanging="180"/>
      </w:pPr>
    </w:lvl>
    <w:lvl w:ilvl="6" w:tplc="C966CE92">
      <w:start w:val="1"/>
      <w:numFmt w:val="decimal"/>
      <w:lvlText w:val="%7."/>
      <w:lvlJc w:val="left"/>
      <w:pPr>
        <w:ind w:left="5040" w:hanging="360"/>
      </w:pPr>
    </w:lvl>
    <w:lvl w:ilvl="7" w:tplc="4A90F1E6">
      <w:start w:val="1"/>
      <w:numFmt w:val="lowerLetter"/>
      <w:lvlText w:val="%8."/>
      <w:lvlJc w:val="left"/>
      <w:pPr>
        <w:ind w:left="5760" w:hanging="360"/>
      </w:pPr>
    </w:lvl>
    <w:lvl w:ilvl="8" w:tplc="BED0ABC0">
      <w:start w:val="1"/>
      <w:numFmt w:val="lowerRoman"/>
      <w:lvlText w:val="%9."/>
      <w:lvlJc w:val="right"/>
      <w:pPr>
        <w:ind w:left="6480" w:hanging="180"/>
      </w:pPr>
    </w:lvl>
  </w:abstractNum>
  <w:abstractNum w:abstractNumId="39" w15:restartNumberingAfterBreak="0">
    <w:nsid w:val="6CF372BF"/>
    <w:multiLevelType w:val="hybridMultilevel"/>
    <w:tmpl w:val="90CA1C56"/>
    <w:lvl w:ilvl="0" w:tplc="6C440F1A">
      <w:start w:val="1"/>
      <w:numFmt w:val="decimal"/>
      <w:lvlText w:val="%1."/>
      <w:lvlJc w:val="left"/>
      <w:pPr>
        <w:ind w:left="720" w:hanging="360"/>
      </w:pPr>
    </w:lvl>
    <w:lvl w:ilvl="1" w:tplc="D30CFBE8">
      <w:start w:val="1"/>
      <w:numFmt w:val="lowerLetter"/>
      <w:lvlText w:val="%2."/>
      <w:lvlJc w:val="left"/>
      <w:pPr>
        <w:ind w:left="1440" w:hanging="360"/>
      </w:pPr>
    </w:lvl>
    <w:lvl w:ilvl="2" w:tplc="A49A240A">
      <w:start w:val="1"/>
      <w:numFmt w:val="lowerRoman"/>
      <w:lvlText w:val="%3."/>
      <w:lvlJc w:val="right"/>
      <w:pPr>
        <w:ind w:left="2160" w:hanging="180"/>
      </w:pPr>
    </w:lvl>
    <w:lvl w:ilvl="3" w:tplc="047C46C2">
      <w:start w:val="1"/>
      <w:numFmt w:val="decimal"/>
      <w:lvlText w:val="%4."/>
      <w:lvlJc w:val="left"/>
      <w:pPr>
        <w:ind w:left="2880" w:hanging="360"/>
      </w:pPr>
    </w:lvl>
    <w:lvl w:ilvl="4" w:tplc="E33623CC">
      <w:start w:val="1"/>
      <w:numFmt w:val="lowerLetter"/>
      <w:lvlText w:val="%5."/>
      <w:lvlJc w:val="left"/>
      <w:pPr>
        <w:ind w:left="3600" w:hanging="360"/>
      </w:pPr>
    </w:lvl>
    <w:lvl w:ilvl="5" w:tplc="9858DC34">
      <w:start w:val="1"/>
      <w:numFmt w:val="lowerRoman"/>
      <w:lvlText w:val="%6."/>
      <w:lvlJc w:val="right"/>
      <w:pPr>
        <w:ind w:left="4320" w:hanging="180"/>
      </w:pPr>
    </w:lvl>
    <w:lvl w:ilvl="6" w:tplc="6E807FB6">
      <w:start w:val="1"/>
      <w:numFmt w:val="decimal"/>
      <w:lvlText w:val="%7."/>
      <w:lvlJc w:val="left"/>
      <w:pPr>
        <w:ind w:left="5040" w:hanging="360"/>
      </w:pPr>
    </w:lvl>
    <w:lvl w:ilvl="7" w:tplc="D538553A">
      <w:start w:val="1"/>
      <w:numFmt w:val="lowerLetter"/>
      <w:lvlText w:val="%8."/>
      <w:lvlJc w:val="left"/>
      <w:pPr>
        <w:ind w:left="5760" w:hanging="360"/>
      </w:pPr>
    </w:lvl>
    <w:lvl w:ilvl="8" w:tplc="E5F81B9E">
      <w:start w:val="1"/>
      <w:numFmt w:val="lowerRoman"/>
      <w:lvlText w:val="%9."/>
      <w:lvlJc w:val="right"/>
      <w:pPr>
        <w:ind w:left="6480" w:hanging="180"/>
      </w:pPr>
    </w:lvl>
  </w:abstractNum>
  <w:abstractNum w:abstractNumId="40" w15:restartNumberingAfterBreak="0">
    <w:nsid w:val="722D0397"/>
    <w:multiLevelType w:val="hybridMultilevel"/>
    <w:tmpl w:val="BBF42302"/>
    <w:lvl w:ilvl="0" w:tplc="86D05A46">
      <w:numFmt w:val="decimal"/>
      <w:lvlText w:val=""/>
      <w:lvlJc w:val="left"/>
    </w:lvl>
    <w:lvl w:ilvl="1" w:tplc="AB5A0E2A">
      <w:numFmt w:val="decimal"/>
      <w:lvlText w:val=""/>
      <w:lvlJc w:val="left"/>
    </w:lvl>
    <w:lvl w:ilvl="2" w:tplc="C9F6885E">
      <w:numFmt w:val="decimal"/>
      <w:lvlText w:val=""/>
      <w:lvlJc w:val="left"/>
    </w:lvl>
    <w:lvl w:ilvl="3" w:tplc="103AE62E">
      <w:numFmt w:val="decimal"/>
      <w:lvlText w:val=""/>
      <w:lvlJc w:val="left"/>
    </w:lvl>
    <w:lvl w:ilvl="4" w:tplc="1EC2734C">
      <w:numFmt w:val="decimal"/>
      <w:lvlText w:val=""/>
      <w:lvlJc w:val="left"/>
    </w:lvl>
    <w:lvl w:ilvl="5" w:tplc="8E06EAF2">
      <w:numFmt w:val="decimal"/>
      <w:lvlText w:val=""/>
      <w:lvlJc w:val="left"/>
    </w:lvl>
    <w:lvl w:ilvl="6" w:tplc="D7521A9C">
      <w:numFmt w:val="decimal"/>
      <w:lvlText w:val=""/>
      <w:lvlJc w:val="left"/>
    </w:lvl>
    <w:lvl w:ilvl="7" w:tplc="28083156">
      <w:numFmt w:val="decimal"/>
      <w:lvlText w:val=""/>
      <w:lvlJc w:val="left"/>
    </w:lvl>
    <w:lvl w:ilvl="8" w:tplc="0984712C">
      <w:numFmt w:val="decimal"/>
      <w:lvlText w:val=""/>
      <w:lvlJc w:val="left"/>
    </w:lvl>
  </w:abstractNum>
  <w:abstractNum w:abstractNumId="41" w15:restartNumberingAfterBreak="0">
    <w:nsid w:val="75896003"/>
    <w:multiLevelType w:val="hybridMultilevel"/>
    <w:tmpl w:val="346677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5A1CD5"/>
    <w:multiLevelType w:val="multilevel"/>
    <w:tmpl w:val="BC6C17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8407F00"/>
    <w:multiLevelType w:val="multilevel"/>
    <w:tmpl w:val="C9208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791893"/>
    <w:multiLevelType w:val="hybridMultilevel"/>
    <w:tmpl w:val="F58A3B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9F4506"/>
    <w:multiLevelType w:val="hybridMultilevel"/>
    <w:tmpl w:val="61A8F23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7">
      <w:start w:val="1"/>
      <w:numFmt w:val="lowerLetter"/>
      <w:lvlText w:val="%3)"/>
      <w:lvlJc w:val="lef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6" w15:restartNumberingAfterBreak="0">
    <w:nsid w:val="7C220114"/>
    <w:multiLevelType w:val="hybridMultilevel"/>
    <w:tmpl w:val="19E82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41"/>
  </w:num>
  <w:num w:numId="4">
    <w:abstractNumId w:val="21"/>
  </w:num>
  <w:num w:numId="5">
    <w:abstractNumId w:val="46"/>
  </w:num>
  <w:num w:numId="6">
    <w:abstractNumId w:val="36"/>
  </w:num>
  <w:num w:numId="7">
    <w:abstractNumId w:val="28"/>
  </w:num>
  <w:num w:numId="8">
    <w:abstractNumId w:val="12"/>
  </w:num>
  <w:num w:numId="9">
    <w:abstractNumId w:val="24"/>
  </w:num>
  <w:num w:numId="10">
    <w:abstractNumId w:val="27"/>
  </w:num>
  <w:num w:numId="11">
    <w:abstractNumId w:val="25"/>
  </w:num>
  <w:num w:numId="12">
    <w:abstractNumId w:val="43"/>
  </w:num>
  <w:num w:numId="13">
    <w:abstractNumId w:val="26"/>
  </w:num>
  <w:num w:numId="14">
    <w:abstractNumId w:val="14"/>
  </w:num>
  <w:num w:numId="15">
    <w:abstractNumId w:val="23"/>
  </w:num>
  <w:num w:numId="16">
    <w:abstractNumId w:val="42"/>
  </w:num>
  <w:num w:numId="17">
    <w:abstractNumId w:val="20"/>
  </w:num>
  <w:num w:numId="18">
    <w:abstractNumId w:val="30"/>
  </w:num>
  <w:num w:numId="19">
    <w:abstractNumId w:val="6"/>
  </w:num>
  <w:num w:numId="20">
    <w:abstractNumId w:val="28"/>
  </w:num>
  <w:num w:numId="21">
    <w:abstractNumId w:val="46"/>
  </w:num>
  <w:num w:numId="22">
    <w:abstractNumId w:val="28"/>
  </w:num>
  <w:num w:numId="23">
    <w:abstractNumId w:val="28"/>
  </w:num>
  <w:num w:numId="24">
    <w:abstractNumId w:val="2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8"/>
  </w:num>
  <w:num w:numId="32">
    <w:abstractNumId w:val="28"/>
  </w:num>
  <w:num w:numId="33">
    <w:abstractNumId w:val="17"/>
  </w:num>
  <w:num w:numId="34">
    <w:abstractNumId w:val="11"/>
  </w:num>
  <w:num w:numId="35">
    <w:abstractNumId w:val="28"/>
  </w:num>
  <w:num w:numId="36">
    <w:abstractNumId w:val="35"/>
  </w:num>
  <w:num w:numId="37">
    <w:abstractNumId w:val="13"/>
  </w:num>
  <w:num w:numId="38">
    <w:abstractNumId w:val="28"/>
  </w:num>
  <w:num w:numId="39">
    <w:abstractNumId w:val="1"/>
  </w:num>
  <w:num w:numId="40">
    <w:abstractNumId w:val="28"/>
  </w:num>
  <w:num w:numId="41">
    <w:abstractNumId w:val="28"/>
  </w:num>
  <w:num w:numId="42">
    <w:abstractNumId w:val="15"/>
  </w:num>
  <w:num w:numId="43">
    <w:abstractNumId w:val="37"/>
  </w:num>
  <w:num w:numId="44">
    <w:abstractNumId w:val="5"/>
  </w:num>
  <w:num w:numId="45">
    <w:abstractNumId w:val="44"/>
  </w:num>
  <w:num w:numId="46">
    <w:abstractNumId w:val="28"/>
    <w:lvlOverride w:ilvl="0">
      <w:startOverride w:val="9"/>
    </w:lvlOverride>
    <w:lvlOverride w:ilvl="1">
      <w:startOverride w:val="5"/>
    </w:lvlOverride>
    <w:lvlOverride w:ilvl="2">
      <w:startOverride w:val="2"/>
    </w:lvlOverride>
  </w:num>
  <w:num w:numId="47">
    <w:abstractNumId w:val="39"/>
  </w:num>
  <w:num w:numId="48">
    <w:abstractNumId w:val="0"/>
  </w:num>
  <w:num w:numId="49">
    <w:abstractNumId w:val="9"/>
  </w:num>
  <w:num w:numId="50">
    <w:abstractNumId w:val="0"/>
  </w:num>
  <w:num w:numId="51">
    <w:abstractNumId w:val="31"/>
  </w:num>
  <w:num w:numId="52">
    <w:abstractNumId w:val="22"/>
  </w:num>
  <w:num w:numId="53">
    <w:abstractNumId w:val="32"/>
  </w:num>
  <w:num w:numId="54">
    <w:abstractNumId w:val="34"/>
  </w:num>
  <w:num w:numId="55">
    <w:abstractNumId w:val="36"/>
  </w:num>
  <w:num w:numId="56">
    <w:abstractNumId w:val="36"/>
  </w:num>
  <w:num w:numId="57">
    <w:abstractNumId w:val="28"/>
  </w:num>
  <w:num w:numId="58">
    <w:abstractNumId w:val="3"/>
  </w:num>
  <w:num w:numId="59">
    <w:abstractNumId w:val="4"/>
  </w:num>
  <w:num w:numId="60">
    <w:abstractNumId w:val="28"/>
  </w:num>
  <w:num w:numId="61">
    <w:abstractNumId w:val="28"/>
  </w:num>
  <w:num w:numId="62">
    <w:abstractNumId w:val="28"/>
  </w:num>
  <w:num w:numId="63">
    <w:abstractNumId w:val="28"/>
  </w:num>
  <w:num w:numId="64">
    <w:abstractNumId w:val="28"/>
  </w:num>
  <w:num w:numId="65">
    <w:abstractNumId w:val="28"/>
  </w:num>
  <w:num w:numId="66">
    <w:abstractNumId w:val="28"/>
  </w:num>
  <w:num w:numId="67">
    <w:abstractNumId w:val="7"/>
  </w:num>
  <w:num w:numId="68">
    <w:abstractNumId w:val="28"/>
  </w:num>
  <w:num w:numId="69">
    <w:abstractNumId w:val="28"/>
  </w:num>
  <w:num w:numId="70">
    <w:abstractNumId w:val="28"/>
  </w:num>
  <w:num w:numId="71">
    <w:abstractNumId w:val="28"/>
  </w:num>
  <w:num w:numId="72">
    <w:abstractNumId w:val="28"/>
  </w:num>
  <w:num w:numId="73">
    <w:abstractNumId w:val="16"/>
  </w:num>
  <w:num w:numId="74">
    <w:abstractNumId w:val="28"/>
  </w:num>
  <w:num w:numId="75">
    <w:abstractNumId w:val="36"/>
  </w:num>
  <w:num w:numId="76">
    <w:abstractNumId w:val="36"/>
  </w:num>
  <w:num w:numId="77">
    <w:abstractNumId w:val="40"/>
  </w:num>
  <w:num w:numId="78">
    <w:abstractNumId w:val="33"/>
  </w:num>
  <w:num w:numId="79">
    <w:abstractNumId w:val="2"/>
  </w:num>
  <w:num w:numId="80">
    <w:abstractNumId w:val="19"/>
  </w:num>
  <w:num w:numId="8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EDA"/>
    <w:rsid w:val="000003FD"/>
    <w:rsid w:val="00000EBC"/>
    <w:rsid w:val="00001D28"/>
    <w:rsid w:val="000022EC"/>
    <w:rsid w:val="000025E8"/>
    <w:rsid w:val="000026B2"/>
    <w:rsid w:val="00002BA7"/>
    <w:rsid w:val="00003374"/>
    <w:rsid w:val="00005F06"/>
    <w:rsid w:val="00006390"/>
    <w:rsid w:val="00006F54"/>
    <w:rsid w:val="000071BC"/>
    <w:rsid w:val="00012AB4"/>
    <w:rsid w:val="00012ED1"/>
    <w:rsid w:val="00013CF5"/>
    <w:rsid w:val="00013D9D"/>
    <w:rsid w:val="0001435B"/>
    <w:rsid w:val="00014FC9"/>
    <w:rsid w:val="00015927"/>
    <w:rsid w:val="00017971"/>
    <w:rsid w:val="000205EF"/>
    <w:rsid w:val="00020794"/>
    <w:rsid w:val="0002079E"/>
    <w:rsid w:val="0002102F"/>
    <w:rsid w:val="000214B7"/>
    <w:rsid w:val="00021532"/>
    <w:rsid w:val="00022624"/>
    <w:rsid w:val="000246BF"/>
    <w:rsid w:val="0002480F"/>
    <w:rsid w:val="00025D9E"/>
    <w:rsid w:val="00026B00"/>
    <w:rsid w:val="00026C8F"/>
    <w:rsid w:val="00027BBC"/>
    <w:rsid w:val="00030205"/>
    <w:rsid w:val="0003036D"/>
    <w:rsid w:val="000308C4"/>
    <w:rsid w:val="00030D98"/>
    <w:rsid w:val="00031211"/>
    <w:rsid w:val="00031502"/>
    <w:rsid w:val="00031C79"/>
    <w:rsid w:val="00032165"/>
    <w:rsid w:val="000322ED"/>
    <w:rsid w:val="0003371B"/>
    <w:rsid w:val="000343C5"/>
    <w:rsid w:val="00036925"/>
    <w:rsid w:val="00037B01"/>
    <w:rsid w:val="00041C82"/>
    <w:rsid w:val="000428D0"/>
    <w:rsid w:val="00042D33"/>
    <w:rsid w:val="000433FE"/>
    <w:rsid w:val="00043424"/>
    <w:rsid w:val="000442BC"/>
    <w:rsid w:val="0004527D"/>
    <w:rsid w:val="00046BA5"/>
    <w:rsid w:val="00046D31"/>
    <w:rsid w:val="00047220"/>
    <w:rsid w:val="00047F91"/>
    <w:rsid w:val="0005140A"/>
    <w:rsid w:val="00051577"/>
    <w:rsid w:val="00051684"/>
    <w:rsid w:val="0005178F"/>
    <w:rsid w:val="00052869"/>
    <w:rsid w:val="000537F5"/>
    <w:rsid w:val="000543F2"/>
    <w:rsid w:val="00054831"/>
    <w:rsid w:val="00054C35"/>
    <w:rsid w:val="00054C9E"/>
    <w:rsid w:val="00055287"/>
    <w:rsid w:val="00057212"/>
    <w:rsid w:val="0005767D"/>
    <w:rsid w:val="000577FB"/>
    <w:rsid w:val="000618F6"/>
    <w:rsid w:val="00062E74"/>
    <w:rsid w:val="00064A09"/>
    <w:rsid w:val="00070D93"/>
    <w:rsid w:val="000713A5"/>
    <w:rsid w:val="000715FA"/>
    <w:rsid w:val="000717A2"/>
    <w:rsid w:val="0007243F"/>
    <w:rsid w:val="000747BD"/>
    <w:rsid w:val="000751FB"/>
    <w:rsid w:val="0007582D"/>
    <w:rsid w:val="000772E9"/>
    <w:rsid w:val="000813B1"/>
    <w:rsid w:val="00082240"/>
    <w:rsid w:val="00082C96"/>
    <w:rsid w:val="00082FCE"/>
    <w:rsid w:val="0008350C"/>
    <w:rsid w:val="00083FE0"/>
    <w:rsid w:val="000852C6"/>
    <w:rsid w:val="00085D5F"/>
    <w:rsid w:val="00087305"/>
    <w:rsid w:val="000874C5"/>
    <w:rsid w:val="00087E9E"/>
    <w:rsid w:val="00090188"/>
    <w:rsid w:val="00090D91"/>
    <w:rsid w:val="000919A4"/>
    <w:rsid w:val="000925CB"/>
    <w:rsid w:val="00092BC9"/>
    <w:rsid w:val="000964DB"/>
    <w:rsid w:val="00096695"/>
    <w:rsid w:val="00096A0D"/>
    <w:rsid w:val="000A0A89"/>
    <w:rsid w:val="000A28F8"/>
    <w:rsid w:val="000A383D"/>
    <w:rsid w:val="000A387F"/>
    <w:rsid w:val="000A4A11"/>
    <w:rsid w:val="000A548E"/>
    <w:rsid w:val="000A54B7"/>
    <w:rsid w:val="000A685C"/>
    <w:rsid w:val="000A6868"/>
    <w:rsid w:val="000A6B19"/>
    <w:rsid w:val="000B19CB"/>
    <w:rsid w:val="000B1EE3"/>
    <w:rsid w:val="000B5376"/>
    <w:rsid w:val="000B7BCF"/>
    <w:rsid w:val="000B7E68"/>
    <w:rsid w:val="000C08B0"/>
    <w:rsid w:val="000C120F"/>
    <w:rsid w:val="000C18C9"/>
    <w:rsid w:val="000C1AA0"/>
    <w:rsid w:val="000C2FE3"/>
    <w:rsid w:val="000C5F83"/>
    <w:rsid w:val="000C62CE"/>
    <w:rsid w:val="000C637B"/>
    <w:rsid w:val="000C70A2"/>
    <w:rsid w:val="000C75AC"/>
    <w:rsid w:val="000C7DE8"/>
    <w:rsid w:val="000D1394"/>
    <w:rsid w:val="000D1C96"/>
    <w:rsid w:val="000D323B"/>
    <w:rsid w:val="000D5E22"/>
    <w:rsid w:val="000D762B"/>
    <w:rsid w:val="000D7DED"/>
    <w:rsid w:val="000E0A53"/>
    <w:rsid w:val="000E148E"/>
    <w:rsid w:val="000E203A"/>
    <w:rsid w:val="000E246A"/>
    <w:rsid w:val="000F0B33"/>
    <w:rsid w:val="000F0EBF"/>
    <w:rsid w:val="000F3497"/>
    <w:rsid w:val="000F4079"/>
    <w:rsid w:val="000F63D7"/>
    <w:rsid w:val="000F6724"/>
    <w:rsid w:val="00100255"/>
    <w:rsid w:val="001006C0"/>
    <w:rsid w:val="00101888"/>
    <w:rsid w:val="00104E08"/>
    <w:rsid w:val="00105846"/>
    <w:rsid w:val="00105ED2"/>
    <w:rsid w:val="0010680A"/>
    <w:rsid w:val="00107933"/>
    <w:rsid w:val="001104CE"/>
    <w:rsid w:val="00111D81"/>
    <w:rsid w:val="00113EB1"/>
    <w:rsid w:val="00115484"/>
    <w:rsid w:val="001166DD"/>
    <w:rsid w:val="00117271"/>
    <w:rsid w:val="001174B4"/>
    <w:rsid w:val="00120B75"/>
    <w:rsid w:val="00121709"/>
    <w:rsid w:val="00122628"/>
    <w:rsid w:val="00122F5D"/>
    <w:rsid w:val="00123AEB"/>
    <w:rsid w:val="00123DA7"/>
    <w:rsid w:val="00124760"/>
    <w:rsid w:val="00125FAC"/>
    <w:rsid w:val="001273C3"/>
    <w:rsid w:val="001301A2"/>
    <w:rsid w:val="00130572"/>
    <w:rsid w:val="00132258"/>
    <w:rsid w:val="00132D4D"/>
    <w:rsid w:val="0013474C"/>
    <w:rsid w:val="00135E30"/>
    <w:rsid w:val="0013649D"/>
    <w:rsid w:val="00140711"/>
    <w:rsid w:val="00140732"/>
    <w:rsid w:val="00140A3D"/>
    <w:rsid w:val="00141CD7"/>
    <w:rsid w:val="001423EF"/>
    <w:rsid w:val="00142EAC"/>
    <w:rsid w:val="0014303B"/>
    <w:rsid w:val="00143CA7"/>
    <w:rsid w:val="00144170"/>
    <w:rsid w:val="00145605"/>
    <w:rsid w:val="0014628B"/>
    <w:rsid w:val="00147C1F"/>
    <w:rsid w:val="00147F7E"/>
    <w:rsid w:val="00150265"/>
    <w:rsid w:val="001502F9"/>
    <w:rsid w:val="00151649"/>
    <w:rsid w:val="00151BF4"/>
    <w:rsid w:val="0015249C"/>
    <w:rsid w:val="00153BB4"/>
    <w:rsid w:val="00154D77"/>
    <w:rsid w:val="001559CC"/>
    <w:rsid w:val="00161430"/>
    <w:rsid w:val="001623A3"/>
    <w:rsid w:val="00162702"/>
    <w:rsid w:val="001634D5"/>
    <w:rsid w:val="00163563"/>
    <w:rsid w:val="00164C60"/>
    <w:rsid w:val="001652A6"/>
    <w:rsid w:val="00165702"/>
    <w:rsid w:val="001667A4"/>
    <w:rsid w:val="00166C34"/>
    <w:rsid w:val="00170794"/>
    <w:rsid w:val="001708DE"/>
    <w:rsid w:val="001709EC"/>
    <w:rsid w:val="0017116D"/>
    <w:rsid w:val="0017161B"/>
    <w:rsid w:val="001720AA"/>
    <w:rsid w:val="001722EE"/>
    <w:rsid w:val="0017238B"/>
    <w:rsid w:val="001746B9"/>
    <w:rsid w:val="0017565E"/>
    <w:rsid w:val="00175885"/>
    <w:rsid w:val="00177257"/>
    <w:rsid w:val="00177F8D"/>
    <w:rsid w:val="00180CA5"/>
    <w:rsid w:val="00183580"/>
    <w:rsid w:val="00183A21"/>
    <w:rsid w:val="00186EA8"/>
    <w:rsid w:val="00187438"/>
    <w:rsid w:val="00187703"/>
    <w:rsid w:val="001903E7"/>
    <w:rsid w:val="0019157E"/>
    <w:rsid w:val="001919D0"/>
    <w:rsid w:val="00193A3E"/>
    <w:rsid w:val="001954F2"/>
    <w:rsid w:val="0019644F"/>
    <w:rsid w:val="00196803"/>
    <w:rsid w:val="00196FB2"/>
    <w:rsid w:val="001972E2"/>
    <w:rsid w:val="00197A85"/>
    <w:rsid w:val="001A0732"/>
    <w:rsid w:val="001A1D4D"/>
    <w:rsid w:val="001A679E"/>
    <w:rsid w:val="001A6A75"/>
    <w:rsid w:val="001A6B5A"/>
    <w:rsid w:val="001A79AF"/>
    <w:rsid w:val="001B03AB"/>
    <w:rsid w:val="001B0520"/>
    <w:rsid w:val="001B0988"/>
    <w:rsid w:val="001B0C31"/>
    <w:rsid w:val="001B1E54"/>
    <w:rsid w:val="001B2C76"/>
    <w:rsid w:val="001B35D0"/>
    <w:rsid w:val="001B38CE"/>
    <w:rsid w:val="001B641C"/>
    <w:rsid w:val="001B73C7"/>
    <w:rsid w:val="001C0559"/>
    <w:rsid w:val="001C200F"/>
    <w:rsid w:val="001C2021"/>
    <w:rsid w:val="001C3599"/>
    <w:rsid w:val="001C3AEF"/>
    <w:rsid w:val="001C5003"/>
    <w:rsid w:val="001C5C8E"/>
    <w:rsid w:val="001C5F41"/>
    <w:rsid w:val="001C6264"/>
    <w:rsid w:val="001C7048"/>
    <w:rsid w:val="001C7225"/>
    <w:rsid w:val="001C73B8"/>
    <w:rsid w:val="001D060B"/>
    <w:rsid w:val="001D0749"/>
    <w:rsid w:val="001D2181"/>
    <w:rsid w:val="001D27A2"/>
    <w:rsid w:val="001D2D9D"/>
    <w:rsid w:val="001D4972"/>
    <w:rsid w:val="001D505E"/>
    <w:rsid w:val="001D5354"/>
    <w:rsid w:val="001D66F0"/>
    <w:rsid w:val="001D6C7C"/>
    <w:rsid w:val="001D720C"/>
    <w:rsid w:val="001E12DC"/>
    <w:rsid w:val="001E2CCF"/>
    <w:rsid w:val="001E3942"/>
    <w:rsid w:val="001E48C7"/>
    <w:rsid w:val="001E7869"/>
    <w:rsid w:val="001E7A4B"/>
    <w:rsid w:val="001E7C9E"/>
    <w:rsid w:val="001F2C64"/>
    <w:rsid w:val="001F31D1"/>
    <w:rsid w:val="001F3506"/>
    <w:rsid w:val="001F3719"/>
    <w:rsid w:val="001F45B6"/>
    <w:rsid w:val="001F637C"/>
    <w:rsid w:val="001F77F3"/>
    <w:rsid w:val="00200519"/>
    <w:rsid w:val="002029B9"/>
    <w:rsid w:val="00202A1F"/>
    <w:rsid w:val="002062C4"/>
    <w:rsid w:val="00206C5D"/>
    <w:rsid w:val="00206E2F"/>
    <w:rsid w:val="002101B6"/>
    <w:rsid w:val="002111DD"/>
    <w:rsid w:val="00211F9E"/>
    <w:rsid w:val="002129FA"/>
    <w:rsid w:val="00214259"/>
    <w:rsid w:val="002145E9"/>
    <w:rsid w:val="002149E0"/>
    <w:rsid w:val="00215045"/>
    <w:rsid w:val="002158D7"/>
    <w:rsid w:val="002161DD"/>
    <w:rsid w:val="00217D11"/>
    <w:rsid w:val="002203CE"/>
    <w:rsid w:val="00220644"/>
    <w:rsid w:val="00220762"/>
    <w:rsid w:val="00222D4B"/>
    <w:rsid w:val="002231B3"/>
    <w:rsid w:val="00223238"/>
    <w:rsid w:val="00223C97"/>
    <w:rsid w:val="00224849"/>
    <w:rsid w:val="0022484C"/>
    <w:rsid w:val="00224F64"/>
    <w:rsid w:val="00225EFE"/>
    <w:rsid w:val="0022622A"/>
    <w:rsid w:val="002277BF"/>
    <w:rsid w:val="00227B98"/>
    <w:rsid w:val="00230381"/>
    <w:rsid w:val="002323C2"/>
    <w:rsid w:val="00232536"/>
    <w:rsid w:val="0023403E"/>
    <w:rsid w:val="00234619"/>
    <w:rsid w:val="00236E1B"/>
    <w:rsid w:val="00236EDD"/>
    <w:rsid w:val="00241C23"/>
    <w:rsid w:val="0024240A"/>
    <w:rsid w:val="00244734"/>
    <w:rsid w:val="0024503C"/>
    <w:rsid w:val="00245955"/>
    <w:rsid w:val="002461CD"/>
    <w:rsid w:val="00247E1C"/>
    <w:rsid w:val="00252D41"/>
    <w:rsid w:val="00256E4E"/>
    <w:rsid w:val="00257177"/>
    <w:rsid w:val="00257A29"/>
    <w:rsid w:val="00257AE2"/>
    <w:rsid w:val="00257C8B"/>
    <w:rsid w:val="002609B1"/>
    <w:rsid w:val="00261CEC"/>
    <w:rsid w:val="00261D04"/>
    <w:rsid w:val="00262B2F"/>
    <w:rsid w:val="00262FCD"/>
    <w:rsid w:val="0026354F"/>
    <w:rsid w:val="00264C96"/>
    <w:rsid w:val="002653C0"/>
    <w:rsid w:val="00265C18"/>
    <w:rsid w:val="00266607"/>
    <w:rsid w:val="002675FF"/>
    <w:rsid w:val="00270550"/>
    <w:rsid w:val="002729BE"/>
    <w:rsid w:val="00273B4B"/>
    <w:rsid w:val="00274821"/>
    <w:rsid w:val="00274A35"/>
    <w:rsid w:val="00275661"/>
    <w:rsid w:val="00275BB7"/>
    <w:rsid w:val="00275CBE"/>
    <w:rsid w:val="00277686"/>
    <w:rsid w:val="002778E5"/>
    <w:rsid w:val="00277BC3"/>
    <w:rsid w:val="0028024F"/>
    <w:rsid w:val="002805D4"/>
    <w:rsid w:val="002811B9"/>
    <w:rsid w:val="002815ED"/>
    <w:rsid w:val="00281B73"/>
    <w:rsid w:val="0028318A"/>
    <w:rsid w:val="002838A9"/>
    <w:rsid w:val="00283D02"/>
    <w:rsid w:val="00284192"/>
    <w:rsid w:val="002848E7"/>
    <w:rsid w:val="00285AA6"/>
    <w:rsid w:val="00285DB1"/>
    <w:rsid w:val="002906B8"/>
    <w:rsid w:val="00291A2A"/>
    <w:rsid w:val="00291BE0"/>
    <w:rsid w:val="00292992"/>
    <w:rsid w:val="00293955"/>
    <w:rsid w:val="0029529B"/>
    <w:rsid w:val="002969F9"/>
    <w:rsid w:val="00296D2A"/>
    <w:rsid w:val="00297CB0"/>
    <w:rsid w:val="00297F5D"/>
    <w:rsid w:val="002A060E"/>
    <w:rsid w:val="002A1FBF"/>
    <w:rsid w:val="002A34E6"/>
    <w:rsid w:val="002A4FC3"/>
    <w:rsid w:val="002A58A8"/>
    <w:rsid w:val="002A5DA0"/>
    <w:rsid w:val="002A6032"/>
    <w:rsid w:val="002A6C28"/>
    <w:rsid w:val="002A7BB1"/>
    <w:rsid w:val="002B2877"/>
    <w:rsid w:val="002B2AE7"/>
    <w:rsid w:val="002B3B4F"/>
    <w:rsid w:val="002B3DC5"/>
    <w:rsid w:val="002B50E3"/>
    <w:rsid w:val="002B562B"/>
    <w:rsid w:val="002C05DD"/>
    <w:rsid w:val="002C0C80"/>
    <w:rsid w:val="002C1B08"/>
    <w:rsid w:val="002C2582"/>
    <w:rsid w:val="002C34F4"/>
    <w:rsid w:val="002C6BDA"/>
    <w:rsid w:val="002C7324"/>
    <w:rsid w:val="002D0493"/>
    <w:rsid w:val="002D2F45"/>
    <w:rsid w:val="002D3C42"/>
    <w:rsid w:val="002D4723"/>
    <w:rsid w:val="002D6137"/>
    <w:rsid w:val="002D6BCE"/>
    <w:rsid w:val="002D7D75"/>
    <w:rsid w:val="002D7E78"/>
    <w:rsid w:val="002E15D5"/>
    <w:rsid w:val="002E2CB0"/>
    <w:rsid w:val="002E5B67"/>
    <w:rsid w:val="002E64CB"/>
    <w:rsid w:val="002E771F"/>
    <w:rsid w:val="002E7DDA"/>
    <w:rsid w:val="002F034B"/>
    <w:rsid w:val="002F1098"/>
    <w:rsid w:val="002F10A8"/>
    <w:rsid w:val="002F2948"/>
    <w:rsid w:val="002F2AEE"/>
    <w:rsid w:val="002F2D03"/>
    <w:rsid w:val="002F32F8"/>
    <w:rsid w:val="002F33FC"/>
    <w:rsid w:val="002F357A"/>
    <w:rsid w:val="002F3AA4"/>
    <w:rsid w:val="002F40B5"/>
    <w:rsid w:val="002F41A8"/>
    <w:rsid w:val="002F452F"/>
    <w:rsid w:val="002F485E"/>
    <w:rsid w:val="002F4865"/>
    <w:rsid w:val="002F4A76"/>
    <w:rsid w:val="002F76C2"/>
    <w:rsid w:val="002F7B8F"/>
    <w:rsid w:val="002F7D3B"/>
    <w:rsid w:val="00300A23"/>
    <w:rsid w:val="00301808"/>
    <w:rsid w:val="003022CC"/>
    <w:rsid w:val="003028F7"/>
    <w:rsid w:val="00302E1C"/>
    <w:rsid w:val="003052E4"/>
    <w:rsid w:val="00306775"/>
    <w:rsid w:val="00306E9B"/>
    <w:rsid w:val="00307396"/>
    <w:rsid w:val="00307F83"/>
    <w:rsid w:val="003118D2"/>
    <w:rsid w:val="00313FBC"/>
    <w:rsid w:val="00314046"/>
    <w:rsid w:val="003151B9"/>
    <w:rsid w:val="00316AFC"/>
    <w:rsid w:val="00316D81"/>
    <w:rsid w:val="00323A87"/>
    <w:rsid w:val="00326819"/>
    <w:rsid w:val="0032687C"/>
    <w:rsid w:val="00330906"/>
    <w:rsid w:val="0033135B"/>
    <w:rsid w:val="0033188F"/>
    <w:rsid w:val="00331B98"/>
    <w:rsid w:val="00332838"/>
    <w:rsid w:val="00332DEE"/>
    <w:rsid w:val="00333843"/>
    <w:rsid w:val="00333CB8"/>
    <w:rsid w:val="00333EA8"/>
    <w:rsid w:val="00334327"/>
    <w:rsid w:val="00335315"/>
    <w:rsid w:val="00336B4F"/>
    <w:rsid w:val="00337B9F"/>
    <w:rsid w:val="0034170F"/>
    <w:rsid w:val="003425CE"/>
    <w:rsid w:val="003437F1"/>
    <w:rsid w:val="0034446A"/>
    <w:rsid w:val="00344BAA"/>
    <w:rsid w:val="00345C37"/>
    <w:rsid w:val="0034637F"/>
    <w:rsid w:val="00346667"/>
    <w:rsid w:val="00347525"/>
    <w:rsid w:val="0034795D"/>
    <w:rsid w:val="00350F11"/>
    <w:rsid w:val="00351716"/>
    <w:rsid w:val="00355721"/>
    <w:rsid w:val="0035690D"/>
    <w:rsid w:val="00356CA1"/>
    <w:rsid w:val="00357930"/>
    <w:rsid w:val="00357E9C"/>
    <w:rsid w:val="00360016"/>
    <w:rsid w:val="003601B5"/>
    <w:rsid w:val="00360561"/>
    <w:rsid w:val="00365572"/>
    <w:rsid w:val="003658ED"/>
    <w:rsid w:val="00366663"/>
    <w:rsid w:val="0036700E"/>
    <w:rsid w:val="003675A1"/>
    <w:rsid w:val="00367621"/>
    <w:rsid w:val="00367E73"/>
    <w:rsid w:val="0037006F"/>
    <w:rsid w:val="00370373"/>
    <w:rsid w:val="003705DC"/>
    <w:rsid w:val="00370AF2"/>
    <w:rsid w:val="00372694"/>
    <w:rsid w:val="00374F3D"/>
    <w:rsid w:val="00375C13"/>
    <w:rsid w:val="00376538"/>
    <w:rsid w:val="0037674D"/>
    <w:rsid w:val="00376F6D"/>
    <w:rsid w:val="00377247"/>
    <w:rsid w:val="00377F53"/>
    <w:rsid w:val="00380397"/>
    <w:rsid w:val="00380EEA"/>
    <w:rsid w:val="00381A74"/>
    <w:rsid w:val="00382310"/>
    <w:rsid w:val="00382978"/>
    <w:rsid w:val="00384B1F"/>
    <w:rsid w:val="0038556A"/>
    <w:rsid w:val="003858DE"/>
    <w:rsid w:val="00385A78"/>
    <w:rsid w:val="00385B9E"/>
    <w:rsid w:val="0038606D"/>
    <w:rsid w:val="00390046"/>
    <w:rsid w:val="003902E9"/>
    <w:rsid w:val="00390448"/>
    <w:rsid w:val="0039134C"/>
    <w:rsid w:val="003919B7"/>
    <w:rsid w:val="00392179"/>
    <w:rsid w:val="00393A0A"/>
    <w:rsid w:val="003944E0"/>
    <w:rsid w:val="00394CF4"/>
    <w:rsid w:val="00395353"/>
    <w:rsid w:val="003959B1"/>
    <w:rsid w:val="00395F10"/>
    <w:rsid w:val="003965F4"/>
    <w:rsid w:val="00396C57"/>
    <w:rsid w:val="003A0038"/>
    <w:rsid w:val="003A0313"/>
    <w:rsid w:val="003A11B1"/>
    <w:rsid w:val="003A1422"/>
    <w:rsid w:val="003A4BB0"/>
    <w:rsid w:val="003A6B1C"/>
    <w:rsid w:val="003A7667"/>
    <w:rsid w:val="003A7DD5"/>
    <w:rsid w:val="003B13F6"/>
    <w:rsid w:val="003B1AF2"/>
    <w:rsid w:val="003B3EB6"/>
    <w:rsid w:val="003B4C1A"/>
    <w:rsid w:val="003B5E68"/>
    <w:rsid w:val="003B67FB"/>
    <w:rsid w:val="003B7E5E"/>
    <w:rsid w:val="003C00D8"/>
    <w:rsid w:val="003C0537"/>
    <w:rsid w:val="003C176C"/>
    <w:rsid w:val="003C3505"/>
    <w:rsid w:val="003C4C74"/>
    <w:rsid w:val="003C5CCF"/>
    <w:rsid w:val="003C6CE1"/>
    <w:rsid w:val="003C7596"/>
    <w:rsid w:val="003C7635"/>
    <w:rsid w:val="003D0B5F"/>
    <w:rsid w:val="003D19BF"/>
    <w:rsid w:val="003D2DDA"/>
    <w:rsid w:val="003D333E"/>
    <w:rsid w:val="003D341E"/>
    <w:rsid w:val="003D3C24"/>
    <w:rsid w:val="003D4B41"/>
    <w:rsid w:val="003D67A6"/>
    <w:rsid w:val="003D7220"/>
    <w:rsid w:val="003E030F"/>
    <w:rsid w:val="003E0599"/>
    <w:rsid w:val="003E0601"/>
    <w:rsid w:val="003E0926"/>
    <w:rsid w:val="003E0EA8"/>
    <w:rsid w:val="003E260C"/>
    <w:rsid w:val="003E2CB3"/>
    <w:rsid w:val="003E3323"/>
    <w:rsid w:val="003E3C1B"/>
    <w:rsid w:val="003E47A3"/>
    <w:rsid w:val="003E4A5A"/>
    <w:rsid w:val="003E67C4"/>
    <w:rsid w:val="003E766F"/>
    <w:rsid w:val="003E794E"/>
    <w:rsid w:val="003EAA77"/>
    <w:rsid w:val="003F01F2"/>
    <w:rsid w:val="003F053A"/>
    <w:rsid w:val="003F214F"/>
    <w:rsid w:val="003F2DF6"/>
    <w:rsid w:val="003F2FC1"/>
    <w:rsid w:val="003F32FA"/>
    <w:rsid w:val="003F54AF"/>
    <w:rsid w:val="0040056B"/>
    <w:rsid w:val="00400584"/>
    <w:rsid w:val="0040094D"/>
    <w:rsid w:val="00406F66"/>
    <w:rsid w:val="00407A6E"/>
    <w:rsid w:val="00407AAD"/>
    <w:rsid w:val="004105BC"/>
    <w:rsid w:val="0041177F"/>
    <w:rsid w:val="00411BF5"/>
    <w:rsid w:val="0041423B"/>
    <w:rsid w:val="0041664E"/>
    <w:rsid w:val="004166CF"/>
    <w:rsid w:val="00416E28"/>
    <w:rsid w:val="00421447"/>
    <w:rsid w:val="00421A54"/>
    <w:rsid w:val="00421BE8"/>
    <w:rsid w:val="00422710"/>
    <w:rsid w:val="00423DE3"/>
    <w:rsid w:val="00424458"/>
    <w:rsid w:val="00426677"/>
    <w:rsid w:val="00426BA1"/>
    <w:rsid w:val="00427021"/>
    <w:rsid w:val="00427891"/>
    <w:rsid w:val="00430201"/>
    <w:rsid w:val="004308F2"/>
    <w:rsid w:val="0043107A"/>
    <w:rsid w:val="00432EBE"/>
    <w:rsid w:val="00433437"/>
    <w:rsid w:val="00435FCA"/>
    <w:rsid w:val="00436B4A"/>
    <w:rsid w:val="00437194"/>
    <w:rsid w:val="004401B3"/>
    <w:rsid w:val="0044126D"/>
    <w:rsid w:val="004423CE"/>
    <w:rsid w:val="00442A39"/>
    <w:rsid w:val="004439DC"/>
    <w:rsid w:val="00444C0B"/>
    <w:rsid w:val="004451F3"/>
    <w:rsid w:val="00445247"/>
    <w:rsid w:val="00445A27"/>
    <w:rsid w:val="00445B48"/>
    <w:rsid w:val="00446020"/>
    <w:rsid w:val="00446F71"/>
    <w:rsid w:val="0044722D"/>
    <w:rsid w:val="004503A8"/>
    <w:rsid w:val="00451830"/>
    <w:rsid w:val="00453A49"/>
    <w:rsid w:val="00456248"/>
    <w:rsid w:val="0045723F"/>
    <w:rsid w:val="00457DC3"/>
    <w:rsid w:val="00461239"/>
    <w:rsid w:val="00461422"/>
    <w:rsid w:val="00461651"/>
    <w:rsid w:val="00461A52"/>
    <w:rsid w:val="00461CFE"/>
    <w:rsid w:val="0046227E"/>
    <w:rsid w:val="00463A9E"/>
    <w:rsid w:val="0046460F"/>
    <w:rsid w:val="004655B9"/>
    <w:rsid w:val="004664DB"/>
    <w:rsid w:val="0046739D"/>
    <w:rsid w:val="00467553"/>
    <w:rsid w:val="00470127"/>
    <w:rsid w:val="004703D1"/>
    <w:rsid w:val="00470432"/>
    <w:rsid w:val="00470F67"/>
    <w:rsid w:val="004723A0"/>
    <w:rsid w:val="00472803"/>
    <w:rsid w:val="00475448"/>
    <w:rsid w:val="00475635"/>
    <w:rsid w:val="00475EC8"/>
    <w:rsid w:val="00476E9F"/>
    <w:rsid w:val="00477007"/>
    <w:rsid w:val="00480910"/>
    <w:rsid w:val="004813E1"/>
    <w:rsid w:val="004831FF"/>
    <w:rsid w:val="00491036"/>
    <w:rsid w:val="004920F5"/>
    <w:rsid w:val="0049264F"/>
    <w:rsid w:val="00493501"/>
    <w:rsid w:val="004935C6"/>
    <w:rsid w:val="004942E0"/>
    <w:rsid w:val="004945E7"/>
    <w:rsid w:val="0049482C"/>
    <w:rsid w:val="00494C64"/>
    <w:rsid w:val="00495855"/>
    <w:rsid w:val="00496FD0"/>
    <w:rsid w:val="004972C5"/>
    <w:rsid w:val="004A03DB"/>
    <w:rsid w:val="004A0D22"/>
    <w:rsid w:val="004A1045"/>
    <w:rsid w:val="004A1EDE"/>
    <w:rsid w:val="004A22B3"/>
    <w:rsid w:val="004A43C8"/>
    <w:rsid w:val="004A5BED"/>
    <w:rsid w:val="004A657B"/>
    <w:rsid w:val="004A68A8"/>
    <w:rsid w:val="004A696A"/>
    <w:rsid w:val="004B02BC"/>
    <w:rsid w:val="004B111D"/>
    <w:rsid w:val="004B1266"/>
    <w:rsid w:val="004B19F5"/>
    <w:rsid w:val="004B231D"/>
    <w:rsid w:val="004B2B17"/>
    <w:rsid w:val="004B2C64"/>
    <w:rsid w:val="004B383E"/>
    <w:rsid w:val="004B3B27"/>
    <w:rsid w:val="004B3B9A"/>
    <w:rsid w:val="004B40AE"/>
    <w:rsid w:val="004B4291"/>
    <w:rsid w:val="004B540C"/>
    <w:rsid w:val="004B5821"/>
    <w:rsid w:val="004B7BE3"/>
    <w:rsid w:val="004B7E41"/>
    <w:rsid w:val="004B7F30"/>
    <w:rsid w:val="004C17F2"/>
    <w:rsid w:val="004C182F"/>
    <w:rsid w:val="004C183F"/>
    <w:rsid w:val="004C3A24"/>
    <w:rsid w:val="004C3E16"/>
    <w:rsid w:val="004C417B"/>
    <w:rsid w:val="004C4D4B"/>
    <w:rsid w:val="004C6871"/>
    <w:rsid w:val="004D101B"/>
    <w:rsid w:val="004D1C58"/>
    <w:rsid w:val="004D2217"/>
    <w:rsid w:val="004D2468"/>
    <w:rsid w:val="004D24CD"/>
    <w:rsid w:val="004D36F4"/>
    <w:rsid w:val="004D3DD9"/>
    <w:rsid w:val="004D3FA6"/>
    <w:rsid w:val="004D4FEE"/>
    <w:rsid w:val="004D5862"/>
    <w:rsid w:val="004D6D2F"/>
    <w:rsid w:val="004E1782"/>
    <w:rsid w:val="004E350E"/>
    <w:rsid w:val="004E3C38"/>
    <w:rsid w:val="004E46F4"/>
    <w:rsid w:val="004E50F9"/>
    <w:rsid w:val="004E5821"/>
    <w:rsid w:val="004E6F47"/>
    <w:rsid w:val="004F0CAF"/>
    <w:rsid w:val="004F0F0C"/>
    <w:rsid w:val="004F14AF"/>
    <w:rsid w:val="004F175E"/>
    <w:rsid w:val="004F2710"/>
    <w:rsid w:val="004F2CEC"/>
    <w:rsid w:val="004F300A"/>
    <w:rsid w:val="004F3388"/>
    <w:rsid w:val="004F3FCA"/>
    <w:rsid w:val="004F5F88"/>
    <w:rsid w:val="004F622E"/>
    <w:rsid w:val="004F6EDA"/>
    <w:rsid w:val="004F72AE"/>
    <w:rsid w:val="005007D9"/>
    <w:rsid w:val="00500D3A"/>
    <w:rsid w:val="00500E21"/>
    <w:rsid w:val="00501173"/>
    <w:rsid w:val="005013EF"/>
    <w:rsid w:val="0050182E"/>
    <w:rsid w:val="00501864"/>
    <w:rsid w:val="005018A9"/>
    <w:rsid w:val="0050248D"/>
    <w:rsid w:val="00502825"/>
    <w:rsid w:val="00502864"/>
    <w:rsid w:val="00503544"/>
    <w:rsid w:val="005048D6"/>
    <w:rsid w:val="005054C1"/>
    <w:rsid w:val="00506F86"/>
    <w:rsid w:val="005070F5"/>
    <w:rsid w:val="0050710D"/>
    <w:rsid w:val="005074F6"/>
    <w:rsid w:val="00510710"/>
    <w:rsid w:val="005107EA"/>
    <w:rsid w:val="00510D23"/>
    <w:rsid w:val="005119C5"/>
    <w:rsid w:val="00511D0B"/>
    <w:rsid w:val="00513186"/>
    <w:rsid w:val="00514A6D"/>
    <w:rsid w:val="00515E49"/>
    <w:rsid w:val="00517180"/>
    <w:rsid w:val="00517C17"/>
    <w:rsid w:val="00521DA2"/>
    <w:rsid w:val="00522F93"/>
    <w:rsid w:val="005236F1"/>
    <w:rsid w:val="0052690C"/>
    <w:rsid w:val="00526ECC"/>
    <w:rsid w:val="00527C30"/>
    <w:rsid w:val="00530771"/>
    <w:rsid w:val="00531122"/>
    <w:rsid w:val="00532A17"/>
    <w:rsid w:val="00532A4F"/>
    <w:rsid w:val="00532D0E"/>
    <w:rsid w:val="005335DD"/>
    <w:rsid w:val="005340B3"/>
    <w:rsid w:val="00535259"/>
    <w:rsid w:val="00536056"/>
    <w:rsid w:val="00536FD0"/>
    <w:rsid w:val="005375EC"/>
    <w:rsid w:val="00537AEC"/>
    <w:rsid w:val="00537F02"/>
    <w:rsid w:val="00540131"/>
    <w:rsid w:val="00540762"/>
    <w:rsid w:val="00540FC7"/>
    <w:rsid w:val="00543692"/>
    <w:rsid w:val="005456D7"/>
    <w:rsid w:val="00547C7A"/>
    <w:rsid w:val="005506FE"/>
    <w:rsid w:val="00550854"/>
    <w:rsid w:val="0055339E"/>
    <w:rsid w:val="00553C39"/>
    <w:rsid w:val="00554844"/>
    <w:rsid w:val="00554ECB"/>
    <w:rsid w:val="00555EEC"/>
    <w:rsid w:val="0055758E"/>
    <w:rsid w:val="00560EF6"/>
    <w:rsid w:val="00562CE3"/>
    <w:rsid w:val="00563537"/>
    <w:rsid w:val="005639C3"/>
    <w:rsid w:val="00563D49"/>
    <w:rsid w:val="00564A02"/>
    <w:rsid w:val="0056611A"/>
    <w:rsid w:val="00566623"/>
    <w:rsid w:val="005669E4"/>
    <w:rsid w:val="00566A0C"/>
    <w:rsid w:val="00567BC7"/>
    <w:rsid w:val="00570022"/>
    <w:rsid w:val="0057180B"/>
    <w:rsid w:val="00573CE6"/>
    <w:rsid w:val="00574A03"/>
    <w:rsid w:val="005764ED"/>
    <w:rsid w:val="00576A59"/>
    <w:rsid w:val="00577CEF"/>
    <w:rsid w:val="00580813"/>
    <w:rsid w:val="0058098B"/>
    <w:rsid w:val="00582F9F"/>
    <w:rsid w:val="00583515"/>
    <w:rsid w:val="00584233"/>
    <w:rsid w:val="0058435F"/>
    <w:rsid w:val="00584744"/>
    <w:rsid w:val="00584B7C"/>
    <w:rsid w:val="005860B4"/>
    <w:rsid w:val="00587199"/>
    <w:rsid w:val="00587229"/>
    <w:rsid w:val="00587516"/>
    <w:rsid w:val="00587AA0"/>
    <w:rsid w:val="00587AD6"/>
    <w:rsid w:val="00587AF7"/>
    <w:rsid w:val="00591762"/>
    <w:rsid w:val="00592A52"/>
    <w:rsid w:val="00592AA7"/>
    <w:rsid w:val="00592FE9"/>
    <w:rsid w:val="00593A69"/>
    <w:rsid w:val="005952DF"/>
    <w:rsid w:val="00595BB4"/>
    <w:rsid w:val="00595DA5"/>
    <w:rsid w:val="005963BB"/>
    <w:rsid w:val="005964D6"/>
    <w:rsid w:val="00596CC6"/>
    <w:rsid w:val="005A00E5"/>
    <w:rsid w:val="005A0A07"/>
    <w:rsid w:val="005A1ED4"/>
    <w:rsid w:val="005A2583"/>
    <w:rsid w:val="005A2D36"/>
    <w:rsid w:val="005A3556"/>
    <w:rsid w:val="005A3E0B"/>
    <w:rsid w:val="005A3F92"/>
    <w:rsid w:val="005A45B1"/>
    <w:rsid w:val="005A48E9"/>
    <w:rsid w:val="005A5475"/>
    <w:rsid w:val="005A5FCB"/>
    <w:rsid w:val="005B002C"/>
    <w:rsid w:val="005B05EF"/>
    <w:rsid w:val="005B08EB"/>
    <w:rsid w:val="005B1191"/>
    <w:rsid w:val="005B140B"/>
    <w:rsid w:val="005B1670"/>
    <w:rsid w:val="005B1722"/>
    <w:rsid w:val="005B2E6E"/>
    <w:rsid w:val="005B4096"/>
    <w:rsid w:val="005B4603"/>
    <w:rsid w:val="005B4ECA"/>
    <w:rsid w:val="005B5481"/>
    <w:rsid w:val="005B5CA4"/>
    <w:rsid w:val="005B5F43"/>
    <w:rsid w:val="005B7A96"/>
    <w:rsid w:val="005C0A4B"/>
    <w:rsid w:val="005C27CE"/>
    <w:rsid w:val="005C3039"/>
    <w:rsid w:val="005C4708"/>
    <w:rsid w:val="005C50DB"/>
    <w:rsid w:val="005C7060"/>
    <w:rsid w:val="005C73C3"/>
    <w:rsid w:val="005D05B2"/>
    <w:rsid w:val="005D1D6E"/>
    <w:rsid w:val="005D2F4E"/>
    <w:rsid w:val="005D34E7"/>
    <w:rsid w:val="005D419B"/>
    <w:rsid w:val="005D56AC"/>
    <w:rsid w:val="005D5C61"/>
    <w:rsid w:val="005D6E29"/>
    <w:rsid w:val="005D7E8B"/>
    <w:rsid w:val="005D7FE1"/>
    <w:rsid w:val="005E2AE1"/>
    <w:rsid w:val="005E3734"/>
    <w:rsid w:val="005E3E04"/>
    <w:rsid w:val="005E49EF"/>
    <w:rsid w:val="005E578A"/>
    <w:rsid w:val="005E5DFC"/>
    <w:rsid w:val="005E715C"/>
    <w:rsid w:val="005E7798"/>
    <w:rsid w:val="005F0B91"/>
    <w:rsid w:val="005F1041"/>
    <w:rsid w:val="005F1FDA"/>
    <w:rsid w:val="005F215A"/>
    <w:rsid w:val="005F286B"/>
    <w:rsid w:val="005F3072"/>
    <w:rsid w:val="005F3734"/>
    <w:rsid w:val="005F38CD"/>
    <w:rsid w:val="005F4A6B"/>
    <w:rsid w:val="005F6829"/>
    <w:rsid w:val="00600BD4"/>
    <w:rsid w:val="006018D0"/>
    <w:rsid w:val="006019A7"/>
    <w:rsid w:val="00601E60"/>
    <w:rsid w:val="00602057"/>
    <w:rsid w:val="00602234"/>
    <w:rsid w:val="006036B3"/>
    <w:rsid w:val="006039CA"/>
    <w:rsid w:val="00603A54"/>
    <w:rsid w:val="00606518"/>
    <w:rsid w:val="006104F0"/>
    <w:rsid w:val="00610740"/>
    <w:rsid w:val="00611CB6"/>
    <w:rsid w:val="0061466C"/>
    <w:rsid w:val="006146E2"/>
    <w:rsid w:val="00614BB5"/>
    <w:rsid w:val="00614D35"/>
    <w:rsid w:val="00614F9F"/>
    <w:rsid w:val="006150CC"/>
    <w:rsid w:val="00615AD8"/>
    <w:rsid w:val="006167B4"/>
    <w:rsid w:val="00617F1F"/>
    <w:rsid w:val="0062081B"/>
    <w:rsid w:val="00621845"/>
    <w:rsid w:val="00621C8D"/>
    <w:rsid w:val="00622113"/>
    <w:rsid w:val="006224FC"/>
    <w:rsid w:val="00622620"/>
    <w:rsid w:val="00623318"/>
    <w:rsid w:val="0062437F"/>
    <w:rsid w:val="00624889"/>
    <w:rsid w:val="00624AA6"/>
    <w:rsid w:val="00624DEA"/>
    <w:rsid w:val="00624E9A"/>
    <w:rsid w:val="00626097"/>
    <w:rsid w:val="00626F7F"/>
    <w:rsid w:val="00627D44"/>
    <w:rsid w:val="00630ED0"/>
    <w:rsid w:val="00631C67"/>
    <w:rsid w:val="00632FDB"/>
    <w:rsid w:val="00635529"/>
    <w:rsid w:val="0063642D"/>
    <w:rsid w:val="0063664F"/>
    <w:rsid w:val="00636D1C"/>
    <w:rsid w:val="006373C6"/>
    <w:rsid w:val="00637479"/>
    <w:rsid w:val="0063770D"/>
    <w:rsid w:val="0064172D"/>
    <w:rsid w:val="00641872"/>
    <w:rsid w:val="006422BA"/>
    <w:rsid w:val="00642E18"/>
    <w:rsid w:val="00643034"/>
    <w:rsid w:val="0064304C"/>
    <w:rsid w:val="00643AD2"/>
    <w:rsid w:val="006461CE"/>
    <w:rsid w:val="00646721"/>
    <w:rsid w:val="006472A0"/>
    <w:rsid w:val="00647369"/>
    <w:rsid w:val="006475B9"/>
    <w:rsid w:val="00647838"/>
    <w:rsid w:val="00650532"/>
    <w:rsid w:val="00650E5E"/>
    <w:rsid w:val="00651239"/>
    <w:rsid w:val="006514E8"/>
    <w:rsid w:val="0065276C"/>
    <w:rsid w:val="006529E0"/>
    <w:rsid w:val="00652DBD"/>
    <w:rsid w:val="006530C3"/>
    <w:rsid w:val="00654A59"/>
    <w:rsid w:val="00654A77"/>
    <w:rsid w:val="00654F20"/>
    <w:rsid w:val="00660268"/>
    <w:rsid w:val="006603DC"/>
    <w:rsid w:val="00661BA8"/>
    <w:rsid w:val="00661F42"/>
    <w:rsid w:val="00662186"/>
    <w:rsid w:val="00662953"/>
    <w:rsid w:val="00662F1B"/>
    <w:rsid w:val="00664C02"/>
    <w:rsid w:val="0066602E"/>
    <w:rsid w:val="006661F2"/>
    <w:rsid w:val="0066758E"/>
    <w:rsid w:val="006675BE"/>
    <w:rsid w:val="006717A1"/>
    <w:rsid w:val="00671DFA"/>
    <w:rsid w:val="006725D1"/>
    <w:rsid w:val="00672CBB"/>
    <w:rsid w:val="00673790"/>
    <w:rsid w:val="00673BB0"/>
    <w:rsid w:val="00673D18"/>
    <w:rsid w:val="00674698"/>
    <w:rsid w:val="006754F6"/>
    <w:rsid w:val="00675C2A"/>
    <w:rsid w:val="00676213"/>
    <w:rsid w:val="00676493"/>
    <w:rsid w:val="00676818"/>
    <w:rsid w:val="00676A6C"/>
    <w:rsid w:val="00677A5E"/>
    <w:rsid w:val="006800BB"/>
    <w:rsid w:val="006809E4"/>
    <w:rsid w:val="00680DE7"/>
    <w:rsid w:val="00681070"/>
    <w:rsid w:val="006816B6"/>
    <w:rsid w:val="00682056"/>
    <w:rsid w:val="00682163"/>
    <w:rsid w:val="0068344B"/>
    <w:rsid w:val="00684CB2"/>
    <w:rsid w:val="00684DA8"/>
    <w:rsid w:val="0068746E"/>
    <w:rsid w:val="006876AB"/>
    <w:rsid w:val="006902C7"/>
    <w:rsid w:val="00690A8F"/>
    <w:rsid w:val="006910F0"/>
    <w:rsid w:val="00691B1C"/>
    <w:rsid w:val="00691F72"/>
    <w:rsid w:val="00692324"/>
    <w:rsid w:val="006928BE"/>
    <w:rsid w:val="00696D79"/>
    <w:rsid w:val="006A0391"/>
    <w:rsid w:val="006A25DE"/>
    <w:rsid w:val="006A2778"/>
    <w:rsid w:val="006A280B"/>
    <w:rsid w:val="006A3B04"/>
    <w:rsid w:val="006A5200"/>
    <w:rsid w:val="006A52DB"/>
    <w:rsid w:val="006A55D2"/>
    <w:rsid w:val="006A5DD2"/>
    <w:rsid w:val="006A65BA"/>
    <w:rsid w:val="006A6ACA"/>
    <w:rsid w:val="006A7BAC"/>
    <w:rsid w:val="006B02D4"/>
    <w:rsid w:val="006B0C70"/>
    <w:rsid w:val="006B2695"/>
    <w:rsid w:val="006B2B3E"/>
    <w:rsid w:val="006B3535"/>
    <w:rsid w:val="006B4EE8"/>
    <w:rsid w:val="006B7965"/>
    <w:rsid w:val="006B7CF6"/>
    <w:rsid w:val="006C1BA5"/>
    <w:rsid w:val="006C1BD4"/>
    <w:rsid w:val="006C2E33"/>
    <w:rsid w:val="006C2EFC"/>
    <w:rsid w:val="006C4493"/>
    <w:rsid w:val="006C45AF"/>
    <w:rsid w:val="006C4F21"/>
    <w:rsid w:val="006C5E39"/>
    <w:rsid w:val="006C6C35"/>
    <w:rsid w:val="006D26C6"/>
    <w:rsid w:val="006D2AFB"/>
    <w:rsid w:val="006D3D09"/>
    <w:rsid w:val="006D537B"/>
    <w:rsid w:val="006D559C"/>
    <w:rsid w:val="006D5A4E"/>
    <w:rsid w:val="006D5CC6"/>
    <w:rsid w:val="006D6AB4"/>
    <w:rsid w:val="006D7297"/>
    <w:rsid w:val="006D75F8"/>
    <w:rsid w:val="006E0424"/>
    <w:rsid w:val="006E267F"/>
    <w:rsid w:val="006E6D79"/>
    <w:rsid w:val="006F1989"/>
    <w:rsid w:val="006F2167"/>
    <w:rsid w:val="006F2B34"/>
    <w:rsid w:val="006F31AE"/>
    <w:rsid w:val="006F5427"/>
    <w:rsid w:val="006F55AF"/>
    <w:rsid w:val="006F5C1A"/>
    <w:rsid w:val="006F5C54"/>
    <w:rsid w:val="006F668A"/>
    <w:rsid w:val="006F70D4"/>
    <w:rsid w:val="00700336"/>
    <w:rsid w:val="00700F21"/>
    <w:rsid w:val="00701D8B"/>
    <w:rsid w:val="00702030"/>
    <w:rsid w:val="007021F6"/>
    <w:rsid w:val="00702CC0"/>
    <w:rsid w:val="007036BE"/>
    <w:rsid w:val="00704108"/>
    <w:rsid w:val="0070471D"/>
    <w:rsid w:val="00705C75"/>
    <w:rsid w:val="00705C93"/>
    <w:rsid w:val="0070794F"/>
    <w:rsid w:val="0071112B"/>
    <w:rsid w:val="00712C6A"/>
    <w:rsid w:val="00712E71"/>
    <w:rsid w:val="00713233"/>
    <w:rsid w:val="00715A54"/>
    <w:rsid w:val="00723EC4"/>
    <w:rsid w:val="00725D50"/>
    <w:rsid w:val="007270D5"/>
    <w:rsid w:val="007277BC"/>
    <w:rsid w:val="007303E7"/>
    <w:rsid w:val="0073144D"/>
    <w:rsid w:val="0073187C"/>
    <w:rsid w:val="0073249C"/>
    <w:rsid w:val="007339C5"/>
    <w:rsid w:val="00735803"/>
    <w:rsid w:val="00737CC1"/>
    <w:rsid w:val="00737D7E"/>
    <w:rsid w:val="00741D96"/>
    <w:rsid w:val="00742AB5"/>
    <w:rsid w:val="00742E6F"/>
    <w:rsid w:val="00744525"/>
    <w:rsid w:val="00744A27"/>
    <w:rsid w:val="0074530B"/>
    <w:rsid w:val="007455E9"/>
    <w:rsid w:val="00745740"/>
    <w:rsid w:val="00745B38"/>
    <w:rsid w:val="00745D4B"/>
    <w:rsid w:val="0074664C"/>
    <w:rsid w:val="00746DA9"/>
    <w:rsid w:val="007476AC"/>
    <w:rsid w:val="00747BDB"/>
    <w:rsid w:val="00751353"/>
    <w:rsid w:val="00751911"/>
    <w:rsid w:val="00751C31"/>
    <w:rsid w:val="00751F08"/>
    <w:rsid w:val="00752FB7"/>
    <w:rsid w:val="00753978"/>
    <w:rsid w:val="00753A24"/>
    <w:rsid w:val="00753B8B"/>
    <w:rsid w:val="00753ED3"/>
    <w:rsid w:val="00754A1F"/>
    <w:rsid w:val="007568E6"/>
    <w:rsid w:val="007569AE"/>
    <w:rsid w:val="00761C4B"/>
    <w:rsid w:val="007621EF"/>
    <w:rsid w:val="00762F2C"/>
    <w:rsid w:val="00763F01"/>
    <w:rsid w:val="00765249"/>
    <w:rsid w:val="007664A7"/>
    <w:rsid w:val="0076694C"/>
    <w:rsid w:val="007734C6"/>
    <w:rsid w:val="007738E0"/>
    <w:rsid w:val="00773AA2"/>
    <w:rsid w:val="00774688"/>
    <w:rsid w:val="00774918"/>
    <w:rsid w:val="00774CD7"/>
    <w:rsid w:val="00776545"/>
    <w:rsid w:val="007765FC"/>
    <w:rsid w:val="0077680B"/>
    <w:rsid w:val="0077724A"/>
    <w:rsid w:val="00780435"/>
    <w:rsid w:val="00781AE7"/>
    <w:rsid w:val="00781F0A"/>
    <w:rsid w:val="007823DF"/>
    <w:rsid w:val="007825C2"/>
    <w:rsid w:val="00782B6F"/>
    <w:rsid w:val="00783494"/>
    <w:rsid w:val="007853AA"/>
    <w:rsid w:val="00787E60"/>
    <w:rsid w:val="00790921"/>
    <w:rsid w:val="007912FB"/>
    <w:rsid w:val="0079146A"/>
    <w:rsid w:val="00791649"/>
    <w:rsid w:val="0079176E"/>
    <w:rsid w:val="0079185F"/>
    <w:rsid w:val="00791B77"/>
    <w:rsid w:val="00792362"/>
    <w:rsid w:val="007925C9"/>
    <w:rsid w:val="00792E9C"/>
    <w:rsid w:val="00794136"/>
    <w:rsid w:val="0079415E"/>
    <w:rsid w:val="0079451B"/>
    <w:rsid w:val="00794A55"/>
    <w:rsid w:val="007950A5"/>
    <w:rsid w:val="00796D18"/>
    <w:rsid w:val="007A0417"/>
    <w:rsid w:val="007A217C"/>
    <w:rsid w:val="007A27E0"/>
    <w:rsid w:val="007A283B"/>
    <w:rsid w:val="007A2E8B"/>
    <w:rsid w:val="007A3A1E"/>
    <w:rsid w:val="007A4891"/>
    <w:rsid w:val="007A510E"/>
    <w:rsid w:val="007A5AA9"/>
    <w:rsid w:val="007A6A25"/>
    <w:rsid w:val="007A6DFB"/>
    <w:rsid w:val="007A6EE1"/>
    <w:rsid w:val="007A7902"/>
    <w:rsid w:val="007B066C"/>
    <w:rsid w:val="007B0A88"/>
    <w:rsid w:val="007B352F"/>
    <w:rsid w:val="007B3EDC"/>
    <w:rsid w:val="007B5032"/>
    <w:rsid w:val="007B50DD"/>
    <w:rsid w:val="007B531F"/>
    <w:rsid w:val="007B534A"/>
    <w:rsid w:val="007B5761"/>
    <w:rsid w:val="007B5B48"/>
    <w:rsid w:val="007B5D21"/>
    <w:rsid w:val="007B650F"/>
    <w:rsid w:val="007B775C"/>
    <w:rsid w:val="007C1DDF"/>
    <w:rsid w:val="007C214E"/>
    <w:rsid w:val="007C447C"/>
    <w:rsid w:val="007C6E1C"/>
    <w:rsid w:val="007C71A0"/>
    <w:rsid w:val="007C7992"/>
    <w:rsid w:val="007C79A7"/>
    <w:rsid w:val="007C7CDA"/>
    <w:rsid w:val="007D03C3"/>
    <w:rsid w:val="007D2E44"/>
    <w:rsid w:val="007D5635"/>
    <w:rsid w:val="007D5941"/>
    <w:rsid w:val="007D711E"/>
    <w:rsid w:val="007D7514"/>
    <w:rsid w:val="007E1D77"/>
    <w:rsid w:val="007E49F5"/>
    <w:rsid w:val="007E5618"/>
    <w:rsid w:val="007E5654"/>
    <w:rsid w:val="007E5950"/>
    <w:rsid w:val="007E607D"/>
    <w:rsid w:val="007E6159"/>
    <w:rsid w:val="007E64C8"/>
    <w:rsid w:val="007E736A"/>
    <w:rsid w:val="007F5102"/>
    <w:rsid w:val="007F7725"/>
    <w:rsid w:val="008016E3"/>
    <w:rsid w:val="0080401F"/>
    <w:rsid w:val="008052D2"/>
    <w:rsid w:val="008064F2"/>
    <w:rsid w:val="00807DFE"/>
    <w:rsid w:val="00810A83"/>
    <w:rsid w:val="00812977"/>
    <w:rsid w:val="0081304B"/>
    <w:rsid w:val="008132C5"/>
    <w:rsid w:val="00815D72"/>
    <w:rsid w:val="008165CC"/>
    <w:rsid w:val="0081694C"/>
    <w:rsid w:val="00817D1D"/>
    <w:rsid w:val="0082080D"/>
    <w:rsid w:val="00822183"/>
    <w:rsid w:val="00822A9E"/>
    <w:rsid w:val="00824D97"/>
    <w:rsid w:val="00825F89"/>
    <w:rsid w:val="0082609F"/>
    <w:rsid w:val="00826132"/>
    <w:rsid w:val="008261C7"/>
    <w:rsid w:val="00827988"/>
    <w:rsid w:val="00827B5A"/>
    <w:rsid w:val="00831D9E"/>
    <w:rsid w:val="0083311B"/>
    <w:rsid w:val="0083356D"/>
    <w:rsid w:val="00833795"/>
    <w:rsid w:val="00834567"/>
    <w:rsid w:val="0083543F"/>
    <w:rsid w:val="008360D2"/>
    <w:rsid w:val="00837F83"/>
    <w:rsid w:val="0084135E"/>
    <w:rsid w:val="008420F6"/>
    <w:rsid w:val="008425AA"/>
    <w:rsid w:val="00843A2F"/>
    <w:rsid w:val="0084569E"/>
    <w:rsid w:val="008456EC"/>
    <w:rsid w:val="00845D89"/>
    <w:rsid w:val="008503EA"/>
    <w:rsid w:val="008508F0"/>
    <w:rsid w:val="00851B39"/>
    <w:rsid w:val="008523EC"/>
    <w:rsid w:val="00852895"/>
    <w:rsid w:val="008528D2"/>
    <w:rsid w:val="00853E5D"/>
    <w:rsid w:val="00854CAD"/>
    <w:rsid w:val="00854CEF"/>
    <w:rsid w:val="00855043"/>
    <w:rsid w:val="00855B0E"/>
    <w:rsid w:val="0085686F"/>
    <w:rsid w:val="00856DD3"/>
    <w:rsid w:val="0085759E"/>
    <w:rsid w:val="00857D03"/>
    <w:rsid w:val="00857F89"/>
    <w:rsid w:val="00861147"/>
    <w:rsid w:val="0086183C"/>
    <w:rsid w:val="00861D89"/>
    <w:rsid w:val="008621BA"/>
    <w:rsid w:val="008623DA"/>
    <w:rsid w:val="00862508"/>
    <w:rsid w:val="008625F2"/>
    <w:rsid w:val="00863A6C"/>
    <w:rsid w:val="00863F01"/>
    <w:rsid w:val="00864550"/>
    <w:rsid w:val="0086592C"/>
    <w:rsid w:val="00870416"/>
    <w:rsid w:val="00870648"/>
    <w:rsid w:val="00872851"/>
    <w:rsid w:val="00872E75"/>
    <w:rsid w:val="00873144"/>
    <w:rsid w:val="0087354B"/>
    <w:rsid w:val="00874448"/>
    <w:rsid w:val="008748D5"/>
    <w:rsid w:val="00874F13"/>
    <w:rsid w:val="00875284"/>
    <w:rsid w:val="00875742"/>
    <w:rsid w:val="00875D41"/>
    <w:rsid w:val="0087616C"/>
    <w:rsid w:val="00876780"/>
    <w:rsid w:val="0087760F"/>
    <w:rsid w:val="00880010"/>
    <w:rsid w:val="008806F3"/>
    <w:rsid w:val="008817B3"/>
    <w:rsid w:val="00882A03"/>
    <w:rsid w:val="00883A1D"/>
    <w:rsid w:val="00885867"/>
    <w:rsid w:val="00885B64"/>
    <w:rsid w:val="00885D85"/>
    <w:rsid w:val="00886134"/>
    <w:rsid w:val="00886541"/>
    <w:rsid w:val="00886892"/>
    <w:rsid w:val="0088720C"/>
    <w:rsid w:val="008903DC"/>
    <w:rsid w:val="008908B3"/>
    <w:rsid w:val="0089096F"/>
    <w:rsid w:val="00890F3B"/>
    <w:rsid w:val="00891175"/>
    <w:rsid w:val="008920B4"/>
    <w:rsid w:val="00897D59"/>
    <w:rsid w:val="008A0354"/>
    <w:rsid w:val="008A17DE"/>
    <w:rsid w:val="008A218B"/>
    <w:rsid w:val="008A2650"/>
    <w:rsid w:val="008A3B02"/>
    <w:rsid w:val="008A404D"/>
    <w:rsid w:val="008A5E7A"/>
    <w:rsid w:val="008A68E1"/>
    <w:rsid w:val="008B01B1"/>
    <w:rsid w:val="008B0478"/>
    <w:rsid w:val="008B066A"/>
    <w:rsid w:val="008B0FD8"/>
    <w:rsid w:val="008B1743"/>
    <w:rsid w:val="008B4829"/>
    <w:rsid w:val="008B6306"/>
    <w:rsid w:val="008B73EF"/>
    <w:rsid w:val="008B7CF1"/>
    <w:rsid w:val="008C13DD"/>
    <w:rsid w:val="008C1533"/>
    <w:rsid w:val="008C19FD"/>
    <w:rsid w:val="008C253B"/>
    <w:rsid w:val="008C2595"/>
    <w:rsid w:val="008C2A48"/>
    <w:rsid w:val="008C31CE"/>
    <w:rsid w:val="008C4DEF"/>
    <w:rsid w:val="008C63EA"/>
    <w:rsid w:val="008C6991"/>
    <w:rsid w:val="008D0062"/>
    <w:rsid w:val="008D0EE1"/>
    <w:rsid w:val="008D1719"/>
    <w:rsid w:val="008D235A"/>
    <w:rsid w:val="008D2478"/>
    <w:rsid w:val="008D3A29"/>
    <w:rsid w:val="008D41E0"/>
    <w:rsid w:val="008D69F5"/>
    <w:rsid w:val="008D69F8"/>
    <w:rsid w:val="008D6D4E"/>
    <w:rsid w:val="008D7362"/>
    <w:rsid w:val="008D78C4"/>
    <w:rsid w:val="008E0C89"/>
    <w:rsid w:val="008E1431"/>
    <w:rsid w:val="008E24F3"/>
    <w:rsid w:val="008E27DA"/>
    <w:rsid w:val="008E39A3"/>
    <w:rsid w:val="008E3AD8"/>
    <w:rsid w:val="008E49F7"/>
    <w:rsid w:val="008E5492"/>
    <w:rsid w:val="008E7377"/>
    <w:rsid w:val="008E7862"/>
    <w:rsid w:val="008E7DBC"/>
    <w:rsid w:val="008F3782"/>
    <w:rsid w:val="008F5466"/>
    <w:rsid w:val="008F5535"/>
    <w:rsid w:val="008F5864"/>
    <w:rsid w:val="008F5F61"/>
    <w:rsid w:val="008F6E87"/>
    <w:rsid w:val="008F78DC"/>
    <w:rsid w:val="00900D02"/>
    <w:rsid w:val="00901A6B"/>
    <w:rsid w:val="00901CC6"/>
    <w:rsid w:val="00906BCD"/>
    <w:rsid w:val="0090700B"/>
    <w:rsid w:val="00907016"/>
    <w:rsid w:val="00907E6B"/>
    <w:rsid w:val="00912361"/>
    <w:rsid w:val="00912466"/>
    <w:rsid w:val="0091297C"/>
    <w:rsid w:val="00912C8A"/>
    <w:rsid w:val="009149FD"/>
    <w:rsid w:val="00914E98"/>
    <w:rsid w:val="00915F78"/>
    <w:rsid w:val="00916147"/>
    <w:rsid w:val="0091617C"/>
    <w:rsid w:val="0091710C"/>
    <w:rsid w:val="00917174"/>
    <w:rsid w:val="009173BB"/>
    <w:rsid w:val="0091758A"/>
    <w:rsid w:val="0091796B"/>
    <w:rsid w:val="00920D1D"/>
    <w:rsid w:val="00921549"/>
    <w:rsid w:val="00921C13"/>
    <w:rsid w:val="00921FE9"/>
    <w:rsid w:val="009230A0"/>
    <w:rsid w:val="00923106"/>
    <w:rsid w:val="0092329D"/>
    <w:rsid w:val="00923E0B"/>
    <w:rsid w:val="0092649B"/>
    <w:rsid w:val="00926880"/>
    <w:rsid w:val="00926A46"/>
    <w:rsid w:val="00932067"/>
    <w:rsid w:val="00932599"/>
    <w:rsid w:val="00933793"/>
    <w:rsid w:val="0093752A"/>
    <w:rsid w:val="009402F5"/>
    <w:rsid w:val="00940DEE"/>
    <w:rsid w:val="0094188A"/>
    <w:rsid w:val="009418C9"/>
    <w:rsid w:val="00941C7F"/>
    <w:rsid w:val="00941FF2"/>
    <w:rsid w:val="009430F6"/>
    <w:rsid w:val="0094378A"/>
    <w:rsid w:val="0094547E"/>
    <w:rsid w:val="00946686"/>
    <w:rsid w:val="00946F4E"/>
    <w:rsid w:val="00947E51"/>
    <w:rsid w:val="00950A6E"/>
    <w:rsid w:val="00951BC3"/>
    <w:rsid w:val="0095204A"/>
    <w:rsid w:val="009527B3"/>
    <w:rsid w:val="00952B6A"/>
    <w:rsid w:val="00952B83"/>
    <w:rsid w:val="009535C9"/>
    <w:rsid w:val="0095365D"/>
    <w:rsid w:val="009542A8"/>
    <w:rsid w:val="009543E1"/>
    <w:rsid w:val="00954420"/>
    <w:rsid w:val="00955EA7"/>
    <w:rsid w:val="00955F89"/>
    <w:rsid w:val="00956635"/>
    <w:rsid w:val="00956FF2"/>
    <w:rsid w:val="009570F7"/>
    <w:rsid w:val="00957A37"/>
    <w:rsid w:val="00962285"/>
    <w:rsid w:val="0096323E"/>
    <w:rsid w:val="00963490"/>
    <w:rsid w:val="009634AF"/>
    <w:rsid w:val="00964B11"/>
    <w:rsid w:val="00964DB5"/>
    <w:rsid w:val="00965143"/>
    <w:rsid w:val="00965934"/>
    <w:rsid w:val="0096597C"/>
    <w:rsid w:val="0096724C"/>
    <w:rsid w:val="00967335"/>
    <w:rsid w:val="0096768D"/>
    <w:rsid w:val="00967CBD"/>
    <w:rsid w:val="00970020"/>
    <w:rsid w:val="00970FFC"/>
    <w:rsid w:val="00972E53"/>
    <w:rsid w:val="0097375D"/>
    <w:rsid w:val="00973F1C"/>
    <w:rsid w:val="009745DE"/>
    <w:rsid w:val="0097480E"/>
    <w:rsid w:val="00974FD0"/>
    <w:rsid w:val="00975602"/>
    <w:rsid w:val="00975899"/>
    <w:rsid w:val="00977C3C"/>
    <w:rsid w:val="00984443"/>
    <w:rsid w:val="00985D2D"/>
    <w:rsid w:val="00985DA8"/>
    <w:rsid w:val="0098709C"/>
    <w:rsid w:val="0098746A"/>
    <w:rsid w:val="00987889"/>
    <w:rsid w:val="00990366"/>
    <w:rsid w:val="0099102A"/>
    <w:rsid w:val="00991F57"/>
    <w:rsid w:val="009925DB"/>
    <w:rsid w:val="00992BF1"/>
    <w:rsid w:val="00992CF0"/>
    <w:rsid w:val="00994841"/>
    <w:rsid w:val="0099486C"/>
    <w:rsid w:val="00995620"/>
    <w:rsid w:val="009960C4"/>
    <w:rsid w:val="00996AFF"/>
    <w:rsid w:val="009A286A"/>
    <w:rsid w:val="009A2950"/>
    <w:rsid w:val="009A2A42"/>
    <w:rsid w:val="009A2B0B"/>
    <w:rsid w:val="009A2ED8"/>
    <w:rsid w:val="009A2EF6"/>
    <w:rsid w:val="009A3EA9"/>
    <w:rsid w:val="009A3FCD"/>
    <w:rsid w:val="009A493F"/>
    <w:rsid w:val="009A5272"/>
    <w:rsid w:val="009A68F1"/>
    <w:rsid w:val="009A7DA9"/>
    <w:rsid w:val="009A7E33"/>
    <w:rsid w:val="009B11C5"/>
    <w:rsid w:val="009B1349"/>
    <w:rsid w:val="009B13BA"/>
    <w:rsid w:val="009B1BFE"/>
    <w:rsid w:val="009B496A"/>
    <w:rsid w:val="009B5034"/>
    <w:rsid w:val="009B6A37"/>
    <w:rsid w:val="009C0FBD"/>
    <w:rsid w:val="009C103C"/>
    <w:rsid w:val="009C148A"/>
    <w:rsid w:val="009C2B03"/>
    <w:rsid w:val="009C3010"/>
    <w:rsid w:val="009C3F39"/>
    <w:rsid w:val="009C40E9"/>
    <w:rsid w:val="009C493D"/>
    <w:rsid w:val="009C5860"/>
    <w:rsid w:val="009C601D"/>
    <w:rsid w:val="009D1F4E"/>
    <w:rsid w:val="009D29DF"/>
    <w:rsid w:val="009D2BC6"/>
    <w:rsid w:val="009D43C5"/>
    <w:rsid w:val="009D4ECF"/>
    <w:rsid w:val="009D7BE4"/>
    <w:rsid w:val="009D7F6D"/>
    <w:rsid w:val="009E043B"/>
    <w:rsid w:val="009E172B"/>
    <w:rsid w:val="009E2C1B"/>
    <w:rsid w:val="009E2D49"/>
    <w:rsid w:val="009E48D3"/>
    <w:rsid w:val="009E515D"/>
    <w:rsid w:val="009E59AB"/>
    <w:rsid w:val="009E5CB1"/>
    <w:rsid w:val="009E6211"/>
    <w:rsid w:val="009E6403"/>
    <w:rsid w:val="009E6C75"/>
    <w:rsid w:val="009E754E"/>
    <w:rsid w:val="009F06EF"/>
    <w:rsid w:val="009F073B"/>
    <w:rsid w:val="009F2008"/>
    <w:rsid w:val="009F2096"/>
    <w:rsid w:val="009F2235"/>
    <w:rsid w:val="009F38E1"/>
    <w:rsid w:val="009F41DC"/>
    <w:rsid w:val="009F5BDB"/>
    <w:rsid w:val="00A00A1C"/>
    <w:rsid w:val="00A0111B"/>
    <w:rsid w:val="00A01475"/>
    <w:rsid w:val="00A01A9E"/>
    <w:rsid w:val="00A0229A"/>
    <w:rsid w:val="00A035CA"/>
    <w:rsid w:val="00A03AD3"/>
    <w:rsid w:val="00A058F2"/>
    <w:rsid w:val="00A05AE3"/>
    <w:rsid w:val="00A05DFC"/>
    <w:rsid w:val="00A07ED4"/>
    <w:rsid w:val="00A1039F"/>
    <w:rsid w:val="00A10B9A"/>
    <w:rsid w:val="00A110C7"/>
    <w:rsid w:val="00A11ACC"/>
    <w:rsid w:val="00A1245B"/>
    <w:rsid w:val="00A12E8A"/>
    <w:rsid w:val="00A13A7F"/>
    <w:rsid w:val="00A14BC0"/>
    <w:rsid w:val="00A154B7"/>
    <w:rsid w:val="00A161A6"/>
    <w:rsid w:val="00A16B88"/>
    <w:rsid w:val="00A17661"/>
    <w:rsid w:val="00A22298"/>
    <w:rsid w:val="00A2531A"/>
    <w:rsid w:val="00A2550D"/>
    <w:rsid w:val="00A2563F"/>
    <w:rsid w:val="00A260B1"/>
    <w:rsid w:val="00A26320"/>
    <w:rsid w:val="00A2744E"/>
    <w:rsid w:val="00A30351"/>
    <w:rsid w:val="00A30D39"/>
    <w:rsid w:val="00A329FF"/>
    <w:rsid w:val="00A32E5F"/>
    <w:rsid w:val="00A35197"/>
    <w:rsid w:val="00A359A0"/>
    <w:rsid w:val="00A35E1E"/>
    <w:rsid w:val="00A37522"/>
    <w:rsid w:val="00A378E8"/>
    <w:rsid w:val="00A37A4D"/>
    <w:rsid w:val="00A404E3"/>
    <w:rsid w:val="00A41769"/>
    <w:rsid w:val="00A4208E"/>
    <w:rsid w:val="00A430E8"/>
    <w:rsid w:val="00A44425"/>
    <w:rsid w:val="00A44C9F"/>
    <w:rsid w:val="00A46885"/>
    <w:rsid w:val="00A46BBC"/>
    <w:rsid w:val="00A46D9D"/>
    <w:rsid w:val="00A477D8"/>
    <w:rsid w:val="00A47A19"/>
    <w:rsid w:val="00A5285D"/>
    <w:rsid w:val="00A54320"/>
    <w:rsid w:val="00A54DEF"/>
    <w:rsid w:val="00A574B1"/>
    <w:rsid w:val="00A57B8E"/>
    <w:rsid w:val="00A605F5"/>
    <w:rsid w:val="00A62501"/>
    <w:rsid w:val="00A63824"/>
    <w:rsid w:val="00A644DF"/>
    <w:rsid w:val="00A64D55"/>
    <w:rsid w:val="00A67393"/>
    <w:rsid w:val="00A673B3"/>
    <w:rsid w:val="00A7063B"/>
    <w:rsid w:val="00A7278D"/>
    <w:rsid w:val="00A7325E"/>
    <w:rsid w:val="00A761A3"/>
    <w:rsid w:val="00A766AD"/>
    <w:rsid w:val="00A779EF"/>
    <w:rsid w:val="00A80E4D"/>
    <w:rsid w:val="00A82AB9"/>
    <w:rsid w:val="00A82CDC"/>
    <w:rsid w:val="00A83435"/>
    <w:rsid w:val="00A84E94"/>
    <w:rsid w:val="00A86117"/>
    <w:rsid w:val="00A86BFE"/>
    <w:rsid w:val="00A87F89"/>
    <w:rsid w:val="00A91132"/>
    <w:rsid w:val="00A91A72"/>
    <w:rsid w:val="00A91C21"/>
    <w:rsid w:val="00A92604"/>
    <w:rsid w:val="00A93080"/>
    <w:rsid w:val="00A935F9"/>
    <w:rsid w:val="00A93683"/>
    <w:rsid w:val="00A93A33"/>
    <w:rsid w:val="00A93FA5"/>
    <w:rsid w:val="00A959C5"/>
    <w:rsid w:val="00A9680A"/>
    <w:rsid w:val="00AA08CA"/>
    <w:rsid w:val="00AA1DD1"/>
    <w:rsid w:val="00AA2A5D"/>
    <w:rsid w:val="00AA2CEF"/>
    <w:rsid w:val="00AA30A0"/>
    <w:rsid w:val="00AA358F"/>
    <w:rsid w:val="00AA4C68"/>
    <w:rsid w:val="00AA4EB2"/>
    <w:rsid w:val="00AA7198"/>
    <w:rsid w:val="00AA728D"/>
    <w:rsid w:val="00AA740F"/>
    <w:rsid w:val="00AA786C"/>
    <w:rsid w:val="00AB012B"/>
    <w:rsid w:val="00AB0283"/>
    <w:rsid w:val="00AB050B"/>
    <w:rsid w:val="00AB0626"/>
    <w:rsid w:val="00AB077B"/>
    <w:rsid w:val="00AB16DC"/>
    <w:rsid w:val="00AB1A26"/>
    <w:rsid w:val="00AB2CF1"/>
    <w:rsid w:val="00AB40FE"/>
    <w:rsid w:val="00AB59EE"/>
    <w:rsid w:val="00AB61D1"/>
    <w:rsid w:val="00AB7731"/>
    <w:rsid w:val="00AC009C"/>
    <w:rsid w:val="00AC0914"/>
    <w:rsid w:val="00AC09B3"/>
    <w:rsid w:val="00AC2581"/>
    <w:rsid w:val="00AC2DCB"/>
    <w:rsid w:val="00AC3AA8"/>
    <w:rsid w:val="00AC4314"/>
    <w:rsid w:val="00AC4F43"/>
    <w:rsid w:val="00AC59C5"/>
    <w:rsid w:val="00AC5ED5"/>
    <w:rsid w:val="00AC7AAB"/>
    <w:rsid w:val="00AD0571"/>
    <w:rsid w:val="00AD073A"/>
    <w:rsid w:val="00AD0AA2"/>
    <w:rsid w:val="00AD0E64"/>
    <w:rsid w:val="00AD10A9"/>
    <w:rsid w:val="00AD149D"/>
    <w:rsid w:val="00AD2463"/>
    <w:rsid w:val="00AD45B5"/>
    <w:rsid w:val="00AD47A6"/>
    <w:rsid w:val="00AD4CD8"/>
    <w:rsid w:val="00AD4FD3"/>
    <w:rsid w:val="00AD67D1"/>
    <w:rsid w:val="00AD7400"/>
    <w:rsid w:val="00AD740A"/>
    <w:rsid w:val="00AD7FF1"/>
    <w:rsid w:val="00AE108E"/>
    <w:rsid w:val="00AE1654"/>
    <w:rsid w:val="00AE1D79"/>
    <w:rsid w:val="00AE26EB"/>
    <w:rsid w:val="00AE4B87"/>
    <w:rsid w:val="00AE5F12"/>
    <w:rsid w:val="00AE6D81"/>
    <w:rsid w:val="00AF012A"/>
    <w:rsid w:val="00AF0BBA"/>
    <w:rsid w:val="00AF17E1"/>
    <w:rsid w:val="00AF1F25"/>
    <w:rsid w:val="00AF2CE0"/>
    <w:rsid w:val="00AF2F70"/>
    <w:rsid w:val="00AF33E8"/>
    <w:rsid w:val="00AF3961"/>
    <w:rsid w:val="00AF3CA9"/>
    <w:rsid w:val="00AF5C43"/>
    <w:rsid w:val="00AF667E"/>
    <w:rsid w:val="00AF6DA6"/>
    <w:rsid w:val="00AF7099"/>
    <w:rsid w:val="00AF77A4"/>
    <w:rsid w:val="00B00E47"/>
    <w:rsid w:val="00B01175"/>
    <w:rsid w:val="00B02C45"/>
    <w:rsid w:val="00B05FDB"/>
    <w:rsid w:val="00B10492"/>
    <w:rsid w:val="00B10C57"/>
    <w:rsid w:val="00B1149A"/>
    <w:rsid w:val="00B1163B"/>
    <w:rsid w:val="00B1330E"/>
    <w:rsid w:val="00B144AC"/>
    <w:rsid w:val="00B15203"/>
    <w:rsid w:val="00B171F8"/>
    <w:rsid w:val="00B21506"/>
    <w:rsid w:val="00B22448"/>
    <w:rsid w:val="00B2650B"/>
    <w:rsid w:val="00B26EBD"/>
    <w:rsid w:val="00B278F2"/>
    <w:rsid w:val="00B27B32"/>
    <w:rsid w:val="00B27CCB"/>
    <w:rsid w:val="00B30209"/>
    <w:rsid w:val="00B313B2"/>
    <w:rsid w:val="00B3230F"/>
    <w:rsid w:val="00B324D5"/>
    <w:rsid w:val="00B3448C"/>
    <w:rsid w:val="00B35043"/>
    <w:rsid w:val="00B3711C"/>
    <w:rsid w:val="00B4037A"/>
    <w:rsid w:val="00B41826"/>
    <w:rsid w:val="00B429F7"/>
    <w:rsid w:val="00B42C0C"/>
    <w:rsid w:val="00B42F2E"/>
    <w:rsid w:val="00B4380E"/>
    <w:rsid w:val="00B43C3A"/>
    <w:rsid w:val="00B448B0"/>
    <w:rsid w:val="00B45AA5"/>
    <w:rsid w:val="00B46A9A"/>
    <w:rsid w:val="00B50050"/>
    <w:rsid w:val="00B501F5"/>
    <w:rsid w:val="00B506E6"/>
    <w:rsid w:val="00B50D17"/>
    <w:rsid w:val="00B5138F"/>
    <w:rsid w:val="00B51B25"/>
    <w:rsid w:val="00B54411"/>
    <w:rsid w:val="00B54A43"/>
    <w:rsid w:val="00B5546C"/>
    <w:rsid w:val="00B55CB4"/>
    <w:rsid w:val="00B5696B"/>
    <w:rsid w:val="00B573A0"/>
    <w:rsid w:val="00B57E0D"/>
    <w:rsid w:val="00B608C2"/>
    <w:rsid w:val="00B60F1C"/>
    <w:rsid w:val="00B610F0"/>
    <w:rsid w:val="00B62955"/>
    <w:rsid w:val="00B62A60"/>
    <w:rsid w:val="00B6552F"/>
    <w:rsid w:val="00B65B20"/>
    <w:rsid w:val="00B65CCC"/>
    <w:rsid w:val="00B66C50"/>
    <w:rsid w:val="00B66E4C"/>
    <w:rsid w:val="00B675C8"/>
    <w:rsid w:val="00B6768A"/>
    <w:rsid w:val="00B6785F"/>
    <w:rsid w:val="00B67CB7"/>
    <w:rsid w:val="00B72451"/>
    <w:rsid w:val="00B751CB"/>
    <w:rsid w:val="00B7565F"/>
    <w:rsid w:val="00B76C50"/>
    <w:rsid w:val="00B774AA"/>
    <w:rsid w:val="00B77561"/>
    <w:rsid w:val="00B80D6B"/>
    <w:rsid w:val="00B81B78"/>
    <w:rsid w:val="00B82BD8"/>
    <w:rsid w:val="00B82F72"/>
    <w:rsid w:val="00B83693"/>
    <w:rsid w:val="00B83F62"/>
    <w:rsid w:val="00B85276"/>
    <w:rsid w:val="00B85D22"/>
    <w:rsid w:val="00B8783E"/>
    <w:rsid w:val="00B90F7A"/>
    <w:rsid w:val="00B916D2"/>
    <w:rsid w:val="00B92650"/>
    <w:rsid w:val="00B92963"/>
    <w:rsid w:val="00B92D9A"/>
    <w:rsid w:val="00B95D7C"/>
    <w:rsid w:val="00BA089F"/>
    <w:rsid w:val="00BA0D7D"/>
    <w:rsid w:val="00BA11B8"/>
    <w:rsid w:val="00BA16FA"/>
    <w:rsid w:val="00BA1A32"/>
    <w:rsid w:val="00BA2485"/>
    <w:rsid w:val="00BA2EEF"/>
    <w:rsid w:val="00BA2F30"/>
    <w:rsid w:val="00BA3833"/>
    <w:rsid w:val="00BA6CF5"/>
    <w:rsid w:val="00BB0325"/>
    <w:rsid w:val="00BB1914"/>
    <w:rsid w:val="00BB28F3"/>
    <w:rsid w:val="00BB2F3F"/>
    <w:rsid w:val="00BB35F0"/>
    <w:rsid w:val="00BB6516"/>
    <w:rsid w:val="00BB79B7"/>
    <w:rsid w:val="00BB7AD3"/>
    <w:rsid w:val="00BC1FEA"/>
    <w:rsid w:val="00BC2425"/>
    <w:rsid w:val="00BC4550"/>
    <w:rsid w:val="00BC492B"/>
    <w:rsid w:val="00BC5055"/>
    <w:rsid w:val="00BC67A2"/>
    <w:rsid w:val="00BC77F6"/>
    <w:rsid w:val="00BD09C9"/>
    <w:rsid w:val="00BD1B56"/>
    <w:rsid w:val="00BD319D"/>
    <w:rsid w:val="00BD3DBE"/>
    <w:rsid w:val="00BD5CC9"/>
    <w:rsid w:val="00BD643D"/>
    <w:rsid w:val="00BD65B7"/>
    <w:rsid w:val="00BD7CA1"/>
    <w:rsid w:val="00BE018D"/>
    <w:rsid w:val="00BE045B"/>
    <w:rsid w:val="00BE08B3"/>
    <w:rsid w:val="00BE0A62"/>
    <w:rsid w:val="00BE0F7E"/>
    <w:rsid w:val="00BE11A8"/>
    <w:rsid w:val="00BE159C"/>
    <w:rsid w:val="00BE71D1"/>
    <w:rsid w:val="00BF0F8E"/>
    <w:rsid w:val="00BF1B29"/>
    <w:rsid w:val="00BF243E"/>
    <w:rsid w:val="00BF259C"/>
    <w:rsid w:val="00BF2B19"/>
    <w:rsid w:val="00BF3740"/>
    <w:rsid w:val="00BF3F17"/>
    <w:rsid w:val="00BF4CD1"/>
    <w:rsid w:val="00BF5BB9"/>
    <w:rsid w:val="00BF5C83"/>
    <w:rsid w:val="00BF5DD4"/>
    <w:rsid w:val="00BF5ED6"/>
    <w:rsid w:val="00BF6636"/>
    <w:rsid w:val="00C00E41"/>
    <w:rsid w:val="00C01C0B"/>
    <w:rsid w:val="00C033BB"/>
    <w:rsid w:val="00C0365E"/>
    <w:rsid w:val="00C06423"/>
    <w:rsid w:val="00C06487"/>
    <w:rsid w:val="00C07512"/>
    <w:rsid w:val="00C102F5"/>
    <w:rsid w:val="00C10F2C"/>
    <w:rsid w:val="00C11D61"/>
    <w:rsid w:val="00C14C1C"/>
    <w:rsid w:val="00C14FBC"/>
    <w:rsid w:val="00C158BA"/>
    <w:rsid w:val="00C15B15"/>
    <w:rsid w:val="00C1725A"/>
    <w:rsid w:val="00C1758D"/>
    <w:rsid w:val="00C20080"/>
    <w:rsid w:val="00C24E17"/>
    <w:rsid w:val="00C2647D"/>
    <w:rsid w:val="00C278C6"/>
    <w:rsid w:val="00C279A6"/>
    <w:rsid w:val="00C27B4B"/>
    <w:rsid w:val="00C27DD0"/>
    <w:rsid w:val="00C27F90"/>
    <w:rsid w:val="00C30CFD"/>
    <w:rsid w:val="00C31B1B"/>
    <w:rsid w:val="00C31C9F"/>
    <w:rsid w:val="00C31CF7"/>
    <w:rsid w:val="00C324A6"/>
    <w:rsid w:val="00C32615"/>
    <w:rsid w:val="00C33C6C"/>
    <w:rsid w:val="00C342BA"/>
    <w:rsid w:val="00C3438D"/>
    <w:rsid w:val="00C34452"/>
    <w:rsid w:val="00C35497"/>
    <w:rsid w:val="00C363FC"/>
    <w:rsid w:val="00C36702"/>
    <w:rsid w:val="00C36927"/>
    <w:rsid w:val="00C36E95"/>
    <w:rsid w:val="00C409F8"/>
    <w:rsid w:val="00C43143"/>
    <w:rsid w:val="00C44CA3"/>
    <w:rsid w:val="00C4540A"/>
    <w:rsid w:val="00C456A2"/>
    <w:rsid w:val="00C46C5D"/>
    <w:rsid w:val="00C47301"/>
    <w:rsid w:val="00C47941"/>
    <w:rsid w:val="00C47E66"/>
    <w:rsid w:val="00C509EE"/>
    <w:rsid w:val="00C5114B"/>
    <w:rsid w:val="00C515D0"/>
    <w:rsid w:val="00C51624"/>
    <w:rsid w:val="00C5197B"/>
    <w:rsid w:val="00C529A4"/>
    <w:rsid w:val="00C52DC1"/>
    <w:rsid w:val="00C547A6"/>
    <w:rsid w:val="00C549F0"/>
    <w:rsid w:val="00C573CA"/>
    <w:rsid w:val="00C575F4"/>
    <w:rsid w:val="00C578CC"/>
    <w:rsid w:val="00C61C1F"/>
    <w:rsid w:val="00C62970"/>
    <w:rsid w:val="00C64563"/>
    <w:rsid w:val="00C64781"/>
    <w:rsid w:val="00C6583B"/>
    <w:rsid w:val="00C65C59"/>
    <w:rsid w:val="00C66D14"/>
    <w:rsid w:val="00C66E1F"/>
    <w:rsid w:val="00C66FB2"/>
    <w:rsid w:val="00C671FD"/>
    <w:rsid w:val="00C7119F"/>
    <w:rsid w:val="00C7215C"/>
    <w:rsid w:val="00C7246F"/>
    <w:rsid w:val="00C733D3"/>
    <w:rsid w:val="00C73547"/>
    <w:rsid w:val="00C749A1"/>
    <w:rsid w:val="00C74B45"/>
    <w:rsid w:val="00C74DB1"/>
    <w:rsid w:val="00C80BE1"/>
    <w:rsid w:val="00C80CE5"/>
    <w:rsid w:val="00C82261"/>
    <w:rsid w:val="00C82781"/>
    <w:rsid w:val="00C831DC"/>
    <w:rsid w:val="00C84F71"/>
    <w:rsid w:val="00C85816"/>
    <w:rsid w:val="00C87D76"/>
    <w:rsid w:val="00C87F15"/>
    <w:rsid w:val="00C93606"/>
    <w:rsid w:val="00C93A96"/>
    <w:rsid w:val="00C9495B"/>
    <w:rsid w:val="00C96107"/>
    <w:rsid w:val="00CA0152"/>
    <w:rsid w:val="00CA0768"/>
    <w:rsid w:val="00CA08A8"/>
    <w:rsid w:val="00CA0941"/>
    <w:rsid w:val="00CA0B53"/>
    <w:rsid w:val="00CA1CFE"/>
    <w:rsid w:val="00CA21F1"/>
    <w:rsid w:val="00CA28A5"/>
    <w:rsid w:val="00CA3173"/>
    <w:rsid w:val="00CA3AC5"/>
    <w:rsid w:val="00CA4DF8"/>
    <w:rsid w:val="00CA580A"/>
    <w:rsid w:val="00CA6628"/>
    <w:rsid w:val="00CA7775"/>
    <w:rsid w:val="00CA7CE1"/>
    <w:rsid w:val="00CB06AA"/>
    <w:rsid w:val="00CB083F"/>
    <w:rsid w:val="00CB1AF7"/>
    <w:rsid w:val="00CB28EB"/>
    <w:rsid w:val="00CB670D"/>
    <w:rsid w:val="00CB6717"/>
    <w:rsid w:val="00CC287B"/>
    <w:rsid w:val="00CC4B01"/>
    <w:rsid w:val="00CC4FBD"/>
    <w:rsid w:val="00CC518C"/>
    <w:rsid w:val="00CC5E3F"/>
    <w:rsid w:val="00CC670F"/>
    <w:rsid w:val="00CC7348"/>
    <w:rsid w:val="00CC7EB8"/>
    <w:rsid w:val="00CD0D11"/>
    <w:rsid w:val="00CD1AAC"/>
    <w:rsid w:val="00CD3331"/>
    <w:rsid w:val="00CD3DBF"/>
    <w:rsid w:val="00CD3E39"/>
    <w:rsid w:val="00CD5361"/>
    <w:rsid w:val="00CD539E"/>
    <w:rsid w:val="00CD5790"/>
    <w:rsid w:val="00CD5F48"/>
    <w:rsid w:val="00CE0877"/>
    <w:rsid w:val="00CE218E"/>
    <w:rsid w:val="00CE4D95"/>
    <w:rsid w:val="00CE557D"/>
    <w:rsid w:val="00CE5FB6"/>
    <w:rsid w:val="00CE7028"/>
    <w:rsid w:val="00CF08D5"/>
    <w:rsid w:val="00CF0B1D"/>
    <w:rsid w:val="00CF0D68"/>
    <w:rsid w:val="00CF0F98"/>
    <w:rsid w:val="00CF105F"/>
    <w:rsid w:val="00CF21E2"/>
    <w:rsid w:val="00CF2923"/>
    <w:rsid w:val="00CF368D"/>
    <w:rsid w:val="00CF3E78"/>
    <w:rsid w:val="00CF4170"/>
    <w:rsid w:val="00CF4A30"/>
    <w:rsid w:val="00CF51C6"/>
    <w:rsid w:val="00CF6CDE"/>
    <w:rsid w:val="00D000E1"/>
    <w:rsid w:val="00D010CA"/>
    <w:rsid w:val="00D0413F"/>
    <w:rsid w:val="00D04D4D"/>
    <w:rsid w:val="00D06009"/>
    <w:rsid w:val="00D077C8"/>
    <w:rsid w:val="00D07FCD"/>
    <w:rsid w:val="00D113C9"/>
    <w:rsid w:val="00D11E70"/>
    <w:rsid w:val="00D139D0"/>
    <w:rsid w:val="00D147F0"/>
    <w:rsid w:val="00D14A74"/>
    <w:rsid w:val="00D14C5A"/>
    <w:rsid w:val="00D15480"/>
    <w:rsid w:val="00D1614A"/>
    <w:rsid w:val="00D17A3C"/>
    <w:rsid w:val="00D20572"/>
    <w:rsid w:val="00D21392"/>
    <w:rsid w:val="00D21B73"/>
    <w:rsid w:val="00D2252C"/>
    <w:rsid w:val="00D232C4"/>
    <w:rsid w:val="00D23C02"/>
    <w:rsid w:val="00D258A3"/>
    <w:rsid w:val="00D25BEF"/>
    <w:rsid w:val="00D264EF"/>
    <w:rsid w:val="00D30C04"/>
    <w:rsid w:val="00D31DA4"/>
    <w:rsid w:val="00D32DCE"/>
    <w:rsid w:val="00D33340"/>
    <w:rsid w:val="00D33917"/>
    <w:rsid w:val="00D339A1"/>
    <w:rsid w:val="00D33B1C"/>
    <w:rsid w:val="00D33D88"/>
    <w:rsid w:val="00D3411E"/>
    <w:rsid w:val="00D35D77"/>
    <w:rsid w:val="00D36513"/>
    <w:rsid w:val="00D36BF9"/>
    <w:rsid w:val="00D4190B"/>
    <w:rsid w:val="00D41F6C"/>
    <w:rsid w:val="00D42F24"/>
    <w:rsid w:val="00D446D7"/>
    <w:rsid w:val="00D44C22"/>
    <w:rsid w:val="00D44E4D"/>
    <w:rsid w:val="00D452E1"/>
    <w:rsid w:val="00D4584A"/>
    <w:rsid w:val="00D466FD"/>
    <w:rsid w:val="00D46A68"/>
    <w:rsid w:val="00D47159"/>
    <w:rsid w:val="00D4770C"/>
    <w:rsid w:val="00D47732"/>
    <w:rsid w:val="00D47E6A"/>
    <w:rsid w:val="00D51474"/>
    <w:rsid w:val="00D53162"/>
    <w:rsid w:val="00D53ED0"/>
    <w:rsid w:val="00D546D5"/>
    <w:rsid w:val="00D55B15"/>
    <w:rsid w:val="00D55C3D"/>
    <w:rsid w:val="00D56159"/>
    <w:rsid w:val="00D5645A"/>
    <w:rsid w:val="00D56517"/>
    <w:rsid w:val="00D56795"/>
    <w:rsid w:val="00D5702A"/>
    <w:rsid w:val="00D57080"/>
    <w:rsid w:val="00D61938"/>
    <w:rsid w:val="00D62BC7"/>
    <w:rsid w:val="00D63EAE"/>
    <w:rsid w:val="00D64A36"/>
    <w:rsid w:val="00D64CEF"/>
    <w:rsid w:val="00D650D2"/>
    <w:rsid w:val="00D6751D"/>
    <w:rsid w:val="00D70CFC"/>
    <w:rsid w:val="00D70E8F"/>
    <w:rsid w:val="00D7198B"/>
    <w:rsid w:val="00D71AE6"/>
    <w:rsid w:val="00D738DB"/>
    <w:rsid w:val="00D73A5E"/>
    <w:rsid w:val="00D74E7C"/>
    <w:rsid w:val="00D7579A"/>
    <w:rsid w:val="00D75DEB"/>
    <w:rsid w:val="00D76711"/>
    <w:rsid w:val="00D76938"/>
    <w:rsid w:val="00D80828"/>
    <w:rsid w:val="00D819FD"/>
    <w:rsid w:val="00D81FFD"/>
    <w:rsid w:val="00D83034"/>
    <w:rsid w:val="00D86595"/>
    <w:rsid w:val="00D90192"/>
    <w:rsid w:val="00D904D6"/>
    <w:rsid w:val="00D90F3A"/>
    <w:rsid w:val="00D915AB"/>
    <w:rsid w:val="00D92748"/>
    <w:rsid w:val="00D927D9"/>
    <w:rsid w:val="00D92E5F"/>
    <w:rsid w:val="00D9328F"/>
    <w:rsid w:val="00D9390C"/>
    <w:rsid w:val="00D93F5B"/>
    <w:rsid w:val="00D9409D"/>
    <w:rsid w:val="00D94369"/>
    <w:rsid w:val="00D95EF5"/>
    <w:rsid w:val="00D95FD8"/>
    <w:rsid w:val="00D9685B"/>
    <w:rsid w:val="00D9734E"/>
    <w:rsid w:val="00D97EDA"/>
    <w:rsid w:val="00DA08DB"/>
    <w:rsid w:val="00DA0D85"/>
    <w:rsid w:val="00DA45E2"/>
    <w:rsid w:val="00DA54A0"/>
    <w:rsid w:val="00DA6253"/>
    <w:rsid w:val="00DA64AC"/>
    <w:rsid w:val="00DA7C76"/>
    <w:rsid w:val="00DB0660"/>
    <w:rsid w:val="00DB0AB3"/>
    <w:rsid w:val="00DB0DF4"/>
    <w:rsid w:val="00DB1838"/>
    <w:rsid w:val="00DB1DD8"/>
    <w:rsid w:val="00DB4D7E"/>
    <w:rsid w:val="00DB58F8"/>
    <w:rsid w:val="00DB59F4"/>
    <w:rsid w:val="00DB6CDF"/>
    <w:rsid w:val="00DC10B7"/>
    <w:rsid w:val="00DC2DE3"/>
    <w:rsid w:val="00DC3A9F"/>
    <w:rsid w:val="00DC41B0"/>
    <w:rsid w:val="00DC46A1"/>
    <w:rsid w:val="00DC49CD"/>
    <w:rsid w:val="00DC4B57"/>
    <w:rsid w:val="00DC58A0"/>
    <w:rsid w:val="00DC7083"/>
    <w:rsid w:val="00DD0B32"/>
    <w:rsid w:val="00DD0C59"/>
    <w:rsid w:val="00DD1303"/>
    <w:rsid w:val="00DD1A42"/>
    <w:rsid w:val="00DD285F"/>
    <w:rsid w:val="00DD39FE"/>
    <w:rsid w:val="00DD4A49"/>
    <w:rsid w:val="00DD5DB4"/>
    <w:rsid w:val="00DD6E52"/>
    <w:rsid w:val="00DD7708"/>
    <w:rsid w:val="00DD7A63"/>
    <w:rsid w:val="00DE0D40"/>
    <w:rsid w:val="00DE23BD"/>
    <w:rsid w:val="00DE26D3"/>
    <w:rsid w:val="00DE37C8"/>
    <w:rsid w:val="00DE5DD6"/>
    <w:rsid w:val="00DE6946"/>
    <w:rsid w:val="00DE79A4"/>
    <w:rsid w:val="00DE7CE4"/>
    <w:rsid w:val="00DF0BF0"/>
    <w:rsid w:val="00DF16CA"/>
    <w:rsid w:val="00DF1B67"/>
    <w:rsid w:val="00DF2DEB"/>
    <w:rsid w:val="00DF3849"/>
    <w:rsid w:val="00DF3BA1"/>
    <w:rsid w:val="00DF3E78"/>
    <w:rsid w:val="00DF421F"/>
    <w:rsid w:val="00DF4C24"/>
    <w:rsid w:val="00DF510F"/>
    <w:rsid w:val="00DF55BF"/>
    <w:rsid w:val="00DF59D8"/>
    <w:rsid w:val="00DF59F2"/>
    <w:rsid w:val="00DF6EFE"/>
    <w:rsid w:val="00DF7425"/>
    <w:rsid w:val="00E003A6"/>
    <w:rsid w:val="00E01D27"/>
    <w:rsid w:val="00E01D52"/>
    <w:rsid w:val="00E01F38"/>
    <w:rsid w:val="00E01FFB"/>
    <w:rsid w:val="00E026AB"/>
    <w:rsid w:val="00E02749"/>
    <w:rsid w:val="00E034E0"/>
    <w:rsid w:val="00E03E54"/>
    <w:rsid w:val="00E04502"/>
    <w:rsid w:val="00E04F2D"/>
    <w:rsid w:val="00E07FCE"/>
    <w:rsid w:val="00E1040C"/>
    <w:rsid w:val="00E10461"/>
    <w:rsid w:val="00E10946"/>
    <w:rsid w:val="00E11E34"/>
    <w:rsid w:val="00E14576"/>
    <w:rsid w:val="00E15800"/>
    <w:rsid w:val="00E16976"/>
    <w:rsid w:val="00E1718F"/>
    <w:rsid w:val="00E17E3C"/>
    <w:rsid w:val="00E201E7"/>
    <w:rsid w:val="00E20873"/>
    <w:rsid w:val="00E20E29"/>
    <w:rsid w:val="00E2268D"/>
    <w:rsid w:val="00E22A86"/>
    <w:rsid w:val="00E2351E"/>
    <w:rsid w:val="00E25453"/>
    <w:rsid w:val="00E27041"/>
    <w:rsid w:val="00E3090A"/>
    <w:rsid w:val="00E30A3A"/>
    <w:rsid w:val="00E3223D"/>
    <w:rsid w:val="00E32487"/>
    <w:rsid w:val="00E3266A"/>
    <w:rsid w:val="00E32CF3"/>
    <w:rsid w:val="00E341EF"/>
    <w:rsid w:val="00E342CE"/>
    <w:rsid w:val="00E347EE"/>
    <w:rsid w:val="00E3525B"/>
    <w:rsid w:val="00E35624"/>
    <w:rsid w:val="00E35DFF"/>
    <w:rsid w:val="00E373F5"/>
    <w:rsid w:val="00E374ED"/>
    <w:rsid w:val="00E37E35"/>
    <w:rsid w:val="00E40180"/>
    <w:rsid w:val="00E41224"/>
    <w:rsid w:val="00E4176A"/>
    <w:rsid w:val="00E41E66"/>
    <w:rsid w:val="00E44D90"/>
    <w:rsid w:val="00E4523A"/>
    <w:rsid w:val="00E46999"/>
    <w:rsid w:val="00E50E30"/>
    <w:rsid w:val="00E5198A"/>
    <w:rsid w:val="00E52B9F"/>
    <w:rsid w:val="00E52E4B"/>
    <w:rsid w:val="00E52F86"/>
    <w:rsid w:val="00E5342E"/>
    <w:rsid w:val="00E5369B"/>
    <w:rsid w:val="00E54A12"/>
    <w:rsid w:val="00E550D5"/>
    <w:rsid w:val="00E55373"/>
    <w:rsid w:val="00E5561E"/>
    <w:rsid w:val="00E55B8B"/>
    <w:rsid w:val="00E60ABC"/>
    <w:rsid w:val="00E60DC9"/>
    <w:rsid w:val="00E61F12"/>
    <w:rsid w:val="00E620C4"/>
    <w:rsid w:val="00E62206"/>
    <w:rsid w:val="00E62986"/>
    <w:rsid w:val="00E6384B"/>
    <w:rsid w:val="00E6390F"/>
    <w:rsid w:val="00E63F55"/>
    <w:rsid w:val="00E666D8"/>
    <w:rsid w:val="00E669D8"/>
    <w:rsid w:val="00E67CB1"/>
    <w:rsid w:val="00E719B4"/>
    <w:rsid w:val="00E73614"/>
    <w:rsid w:val="00E73850"/>
    <w:rsid w:val="00E73FEF"/>
    <w:rsid w:val="00E7554F"/>
    <w:rsid w:val="00E75644"/>
    <w:rsid w:val="00E7784A"/>
    <w:rsid w:val="00E77C97"/>
    <w:rsid w:val="00E805E4"/>
    <w:rsid w:val="00E81E91"/>
    <w:rsid w:val="00E8208D"/>
    <w:rsid w:val="00E822EF"/>
    <w:rsid w:val="00E824DF"/>
    <w:rsid w:val="00E82D84"/>
    <w:rsid w:val="00E83344"/>
    <w:rsid w:val="00E83F6B"/>
    <w:rsid w:val="00E843E7"/>
    <w:rsid w:val="00E853FC"/>
    <w:rsid w:val="00E85C2D"/>
    <w:rsid w:val="00E8661B"/>
    <w:rsid w:val="00E87172"/>
    <w:rsid w:val="00E90CF8"/>
    <w:rsid w:val="00E918A8"/>
    <w:rsid w:val="00E93916"/>
    <w:rsid w:val="00E93F69"/>
    <w:rsid w:val="00E94621"/>
    <w:rsid w:val="00E95041"/>
    <w:rsid w:val="00E9711E"/>
    <w:rsid w:val="00E975CC"/>
    <w:rsid w:val="00E97AB4"/>
    <w:rsid w:val="00EA0580"/>
    <w:rsid w:val="00EA0843"/>
    <w:rsid w:val="00EA13D0"/>
    <w:rsid w:val="00EA274F"/>
    <w:rsid w:val="00EA2CBF"/>
    <w:rsid w:val="00EA3C4A"/>
    <w:rsid w:val="00EA4278"/>
    <w:rsid w:val="00EA48DA"/>
    <w:rsid w:val="00EA4DBB"/>
    <w:rsid w:val="00EA4F3B"/>
    <w:rsid w:val="00EA5FF9"/>
    <w:rsid w:val="00EA6FC1"/>
    <w:rsid w:val="00EB1A16"/>
    <w:rsid w:val="00EB3240"/>
    <w:rsid w:val="00EB4FAA"/>
    <w:rsid w:val="00EB5C5C"/>
    <w:rsid w:val="00EB68E5"/>
    <w:rsid w:val="00EB7EC4"/>
    <w:rsid w:val="00EC0698"/>
    <w:rsid w:val="00EC180C"/>
    <w:rsid w:val="00EC2A32"/>
    <w:rsid w:val="00EC3F3E"/>
    <w:rsid w:val="00ED0A6F"/>
    <w:rsid w:val="00ED1BDA"/>
    <w:rsid w:val="00ED510E"/>
    <w:rsid w:val="00ED58A6"/>
    <w:rsid w:val="00ED5D6C"/>
    <w:rsid w:val="00ED62EF"/>
    <w:rsid w:val="00ED6666"/>
    <w:rsid w:val="00ED7A2E"/>
    <w:rsid w:val="00EE087F"/>
    <w:rsid w:val="00EE0F4B"/>
    <w:rsid w:val="00EE2011"/>
    <w:rsid w:val="00EE2E40"/>
    <w:rsid w:val="00EE3189"/>
    <w:rsid w:val="00EE4591"/>
    <w:rsid w:val="00EE48FA"/>
    <w:rsid w:val="00EE625B"/>
    <w:rsid w:val="00EE66C3"/>
    <w:rsid w:val="00EE6763"/>
    <w:rsid w:val="00EF092C"/>
    <w:rsid w:val="00EF1E8B"/>
    <w:rsid w:val="00EF33FD"/>
    <w:rsid w:val="00EF4F8F"/>
    <w:rsid w:val="00EF6C73"/>
    <w:rsid w:val="00EF7420"/>
    <w:rsid w:val="00EF7C9D"/>
    <w:rsid w:val="00F0039C"/>
    <w:rsid w:val="00F00BB7"/>
    <w:rsid w:val="00F02781"/>
    <w:rsid w:val="00F03EDC"/>
    <w:rsid w:val="00F0400F"/>
    <w:rsid w:val="00F04A08"/>
    <w:rsid w:val="00F05C1A"/>
    <w:rsid w:val="00F05DDF"/>
    <w:rsid w:val="00F068E8"/>
    <w:rsid w:val="00F11CB2"/>
    <w:rsid w:val="00F11D5B"/>
    <w:rsid w:val="00F125B5"/>
    <w:rsid w:val="00F12956"/>
    <w:rsid w:val="00F12E27"/>
    <w:rsid w:val="00F13642"/>
    <w:rsid w:val="00F145D5"/>
    <w:rsid w:val="00F14709"/>
    <w:rsid w:val="00F15AAC"/>
    <w:rsid w:val="00F15D40"/>
    <w:rsid w:val="00F17381"/>
    <w:rsid w:val="00F203AB"/>
    <w:rsid w:val="00F20B4E"/>
    <w:rsid w:val="00F2239E"/>
    <w:rsid w:val="00F22E33"/>
    <w:rsid w:val="00F23029"/>
    <w:rsid w:val="00F23964"/>
    <w:rsid w:val="00F23987"/>
    <w:rsid w:val="00F23A23"/>
    <w:rsid w:val="00F24605"/>
    <w:rsid w:val="00F270F9"/>
    <w:rsid w:val="00F27456"/>
    <w:rsid w:val="00F27DA4"/>
    <w:rsid w:val="00F31E03"/>
    <w:rsid w:val="00F330E8"/>
    <w:rsid w:val="00F35CDB"/>
    <w:rsid w:val="00F36D4A"/>
    <w:rsid w:val="00F37272"/>
    <w:rsid w:val="00F374D7"/>
    <w:rsid w:val="00F41940"/>
    <w:rsid w:val="00F41E25"/>
    <w:rsid w:val="00F425E9"/>
    <w:rsid w:val="00F42A91"/>
    <w:rsid w:val="00F43C93"/>
    <w:rsid w:val="00F479DB"/>
    <w:rsid w:val="00F510C8"/>
    <w:rsid w:val="00F511A1"/>
    <w:rsid w:val="00F51ADF"/>
    <w:rsid w:val="00F53BF9"/>
    <w:rsid w:val="00F554E3"/>
    <w:rsid w:val="00F5771B"/>
    <w:rsid w:val="00F57C17"/>
    <w:rsid w:val="00F60771"/>
    <w:rsid w:val="00F617E4"/>
    <w:rsid w:val="00F624F4"/>
    <w:rsid w:val="00F6309A"/>
    <w:rsid w:val="00F63CED"/>
    <w:rsid w:val="00F64981"/>
    <w:rsid w:val="00F662E2"/>
    <w:rsid w:val="00F66517"/>
    <w:rsid w:val="00F66FBB"/>
    <w:rsid w:val="00F67324"/>
    <w:rsid w:val="00F70EDA"/>
    <w:rsid w:val="00F74F58"/>
    <w:rsid w:val="00F80334"/>
    <w:rsid w:val="00F81156"/>
    <w:rsid w:val="00F817C6"/>
    <w:rsid w:val="00F8282C"/>
    <w:rsid w:val="00F83602"/>
    <w:rsid w:val="00F84FAD"/>
    <w:rsid w:val="00F858EA"/>
    <w:rsid w:val="00F8611C"/>
    <w:rsid w:val="00F8661C"/>
    <w:rsid w:val="00F9096A"/>
    <w:rsid w:val="00F92667"/>
    <w:rsid w:val="00F92BC3"/>
    <w:rsid w:val="00F94903"/>
    <w:rsid w:val="00F95B8C"/>
    <w:rsid w:val="00F95C47"/>
    <w:rsid w:val="00F95D42"/>
    <w:rsid w:val="00F96C7C"/>
    <w:rsid w:val="00F9702F"/>
    <w:rsid w:val="00F971C4"/>
    <w:rsid w:val="00FA23CF"/>
    <w:rsid w:val="00FA2B18"/>
    <w:rsid w:val="00FA2BD7"/>
    <w:rsid w:val="00FA2D6E"/>
    <w:rsid w:val="00FA3011"/>
    <w:rsid w:val="00FA5C54"/>
    <w:rsid w:val="00FA618F"/>
    <w:rsid w:val="00FA78A7"/>
    <w:rsid w:val="00FB05C8"/>
    <w:rsid w:val="00FB1336"/>
    <w:rsid w:val="00FB151E"/>
    <w:rsid w:val="00FB3598"/>
    <w:rsid w:val="00FC0D44"/>
    <w:rsid w:val="00FC279E"/>
    <w:rsid w:val="00FC36B2"/>
    <w:rsid w:val="00FC3776"/>
    <w:rsid w:val="00FC3956"/>
    <w:rsid w:val="00FC43E9"/>
    <w:rsid w:val="00FC4E0A"/>
    <w:rsid w:val="00FC5323"/>
    <w:rsid w:val="00FC5B5F"/>
    <w:rsid w:val="00FC5E63"/>
    <w:rsid w:val="00FC60B6"/>
    <w:rsid w:val="00FC619A"/>
    <w:rsid w:val="00FC7195"/>
    <w:rsid w:val="00FC7942"/>
    <w:rsid w:val="00FD331C"/>
    <w:rsid w:val="00FD36CF"/>
    <w:rsid w:val="00FD3F2B"/>
    <w:rsid w:val="00FD52D2"/>
    <w:rsid w:val="00FD6209"/>
    <w:rsid w:val="00FD7A93"/>
    <w:rsid w:val="00FE1109"/>
    <w:rsid w:val="00FE1BD1"/>
    <w:rsid w:val="00FE1FDC"/>
    <w:rsid w:val="00FE2082"/>
    <w:rsid w:val="00FE26A1"/>
    <w:rsid w:val="00FE27ED"/>
    <w:rsid w:val="00FE2CC0"/>
    <w:rsid w:val="00FE4A40"/>
    <w:rsid w:val="00FE5BF4"/>
    <w:rsid w:val="00FE5DFC"/>
    <w:rsid w:val="00FE5E05"/>
    <w:rsid w:val="00FF1105"/>
    <w:rsid w:val="00FF1D16"/>
    <w:rsid w:val="00FF2272"/>
    <w:rsid w:val="00FF2B7B"/>
    <w:rsid w:val="00FF3966"/>
    <w:rsid w:val="00FF3A57"/>
    <w:rsid w:val="00FF4802"/>
    <w:rsid w:val="00FF5435"/>
    <w:rsid w:val="00FF61AC"/>
    <w:rsid w:val="00FF7ADA"/>
    <w:rsid w:val="0108BC7C"/>
    <w:rsid w:val="02064F64"/>
    <w:rsid w:val="0210DAF9"/>
    <w:rsid w:val="0307830E"/>
    <w:rsid w:val="032968A1"/>
    <w:rsid w:val="032C8D15"/>
    <w:rsid w:val="03DE9C20"/>
    <w:rsid w:val="04EA2CF7"/>
    <w:rsid w:val="059074F8"/>
    <w:rsid w:val="05F48270"/>
    <w:rsid w:val="065A2BC9"/>
    <w:rsid w:val="0667F973"/>
    <w:rsid w:val="06F3DF09"/>
    <w:rsid w:val="0712F713"/>
    <w:rsid w:val="07DA84D9"/>
    <w:rsid w:val="07E315D2"/>
    <w:rsid w:val="07EBCB41"/>
    <w:rsid w:val="087A77A7"/>
    <w:rsid w:val="08CE801D"/>
    <w:rsid w:val="090F23A8"/>
    <w:rsid w:val="0946841C"/>
    <w:rsid w:val="09568FA9"/>
    <w:rsid w:val="095E2DB8"/>
    <w:rsid w:val="0988FD63"/>
    <w:rsid w:val="0A2AF8E5"/>
    <w:rsid w:val="0A9AF59F"/>
    <w:rsid w:val="0B20744F"/>
    <w:rsid w:val="0B237796"/>
    <w:rsid w:val="0B825A38"/>
    <w:rsid w:val="0BA95602"/>
    <w:rsid w:val="0C3DBCD0"/>
    <w:rsid w:val="0C6813D0"/>
    <w:rsid w:val="0CEC92FC"/>
    <w:rsid w:val="0D3B5DA1"/>
    <w:rsid w:val="0DBC0FB1"/>
    <w:rsid w:val="0F413A78"/>
    <w:rsid w:val="0FA20254"/>
    <w:rsid w:val="0FE3A65E"/>
    <w:rsid w:val="1051A636"/>
    <w:rsid w:val="1057B729"/>
    <w:rsid w:val="106A50AE"/>
    <w:rsid w:val="10E59583"/>
    <w:rsid w:val="10F358D1"/>
    <w:rsid w:val="1153507C"/>
    <w:rsid w:val="1173F180"/>
    <w:rsid w:val="11CDA1B2"/>
    <w:rsid w:val="11E285D3"/>
    <w:rsid w:val="129EE611"/>
    <w:rsid w:val="12AF51F0"/>
    <w:rsid w:val="12C67CF7"/>
    <w:rsid w:val="12E3C8A1"/>
    <w:rsid w:val="1300E3D8"/>
    <w:rsid w:val="13130DD8"/>
    <w:rsid w:val="133B0EB3"/>
    <w:rsid w:val="137E08A8"/>
    <w:rsid w:val="13D2E929"/>
    <w:rsid w:val="1490408E"/>
    <w:rsid w:val="14B7FAAD"/>
    <w:rsid w:val="14D98164"/>
    <w:rsid w:val="154700C9"/>
    <w:rsid w:val="15A55A68"/>
    <w:rsid w:val="15C6AA71"/>
    <w:rsid w:val="15E80DD8"/>
    <w:rsid w:val="16170017"/>
    <w:rsid w:val="165B8AE9"/>
    <w:rsid w:val="16704C15"/>
    <w:rsid w:val="1674F66D"/>
    <w:rsid w:val="1754CBD0"/>
    <w:rsid w:val="17794BCA"/>
    <w:rsid w:val="178A43B6"/>
    <w:rsid w:val="179F787E"/>
    <w:rsid w:val="17C439AA"/>
    <w:rsid w:val="184813F1"/>
    <w:rsid w:val="18A91E92"/>
    <w:rsid w:val="197A52C5"/>
    <w:rsid w:val="1A2068C4"/>
    <w:rsid w:val="1A44D4AE"/>
    <w:rsid w:val="1A8B441D"/>
    <w:rsid w:val="1A932B28"/>
    <w:rsid w:val="1A9A3BFB"/>
    <w:rsid w:val="1A9CFAF1"/>
    <w:rsid w:val="1AE99E18"/>
    <w:rsid w:val="1B1B3856"/>
    <w:rsid w:val="1BB3869A"/>
    <w:rsid w:val="1BB68172"/>
    <w:rsid w:val="1BC1F3B3"/>
    <w:rsid w:val="1BC84929"/>
    <w:rsid w:val="1C0A97C3"/>
    <w:rsid w:val="1C0E3C37"/>
    <w:rsid w:val="1C1AEB9A"/>
    <w:rsid w:val="1DAF7977"/>
    <w:rsid w:val="1DC7AABC"/>
    <w:rsid w:val="1DDA9E85"/>
    <w:rsid w:val="1E1A71EB"/>
    <w:rsid w:val="1E3991B7"/>
    <w:rsid w:val="1E79FB03"/>
    <w:rsid w:val="1E967117"/>
    <w:rsid w:val="1E9DAC6A"/>
    <w:rsid w:val="1F3A66F2"/>
    <w:rsid w:val="1F59A4A2"/>
    <w:rsid w:val="205EA96D"/>
    <w:rsid w:val="20AF077F"/>
    <w:rsid w:val="20B02044"/>
    <w:rsid w:val="20C13FF4"/>
    <w:rsid w:val="20CA428C"/>
    <w:rsid w:val="20E0FDB5"/>
    <w:rsid w:val="20EA56C3"/>
    <w:rsid w:val="2193DFB4"/>
    <w:rsid w:val="21F78231"/>
    <w:rsid w:val="2213ACC3"/>
    <w:rsid w:val="223A5D3E"/>
    <w:rsid w:val="223C49EB"/>
    <w:rsid w:val="226E23EE"/>
    <w:rsid w:val="22788AFF"/>
    <w:rsid w:val="2299E7E8"/>
    <w:rsid w:val="22BAC623"/>
    <w:rsid w:val="2322DC6F"/>
    <w:rsid w:val="2366469E"/>
    <w:rsid w:val="237CB3E8"/>
    <w:rsid w:val="238AB05E"/>
    <w:rsid w:val="239628E6"/>
    <w:rsid w:val="23B91CCB"/>
    <w:rsid w:val="23F50D4A"/>
    <w:rsid w:val="2435DF87"/>
    <w:rsid w:val="24539F02"/>
    <w:rsid w:val="247EB976"/>
    <w:rsid w:val="24AA8417"/>
    <w:rsid w:val="250E0C8F"/>
    <w:rsid w:val="2528E26F"/>
    <w:rsid w:val="252EE427"/>
    <w:rsid w:val="253CDB11"/>
    <w:rsid w:val="2596899B"/>
    <w:rsid w:val="25FA4742"/>
    <w:rsid w:val="2619368D"/>
    <w:rsid w:val="27207224"/>
    <w:rsid w:val="2759F1D0"/>
    <w:rsid w:val="2769D8D7"/>
    <w:rsid w:val="27B0C189"/>
    <w:rsid w:val="27F4D3D9"/>
    <w:rsid w:val="27F81EEE"/>
    <w:rsid w:val="2808B9B7"/>
    <w:rsid w:val="28917105"/>
    <w:rsid w:val="28C8DBA9"/>
    <w:rsid w:val="28CFE6B6"/>
    <w:rsid w:val="28D4BD55"/>
    <w:rsid w:val="292769EB"/>
    <w:rsid w:val="2931C9CF"/>
    <w:rsid w:val="29516998"/>
    <w:rsid w:val="29823FC5"/>
    <w:rsid w:val="29A642EB"/>
    <w:rsid w:val="29C47FC0"/>
    <w:rsid w:val="29FAD7E5"/>
    <w:rsid w:val="2A2C257A"/>
    <w:rsid w:val="2A2FF77D"/>
    <w:rsid w:val="2ABD104A"/>
    <w:rsid w:val="2ACFE58F"/>
    <w:rsid w:val="2AD67356"/>
    <w:rsid w:val="2AFCDAD7"/>
    <w:rsid w:val="2AFF1914"/>
    <w:rsid w:val="2BCEE6A6"/>
    <w:rsid w:val="2C9A6C72"/>
    <w:rsid w:val="2C9F0AA7"/>
    <w:rsid w:val="2CA17930"/>
    <w:rsid w:val="2CE2BF35"/>
    <w:rsid w:val="2D7ECABA"/>
    <w:rsid w:val="2DAD517E"/>
    <w:rsid w:val="2DC1FE65"/>
    <w:rsid w:val="2DE417DB"/>
    <w:rsid w:val="2DF05FAA"/>
    <w:rsid w:val="2E05BCF1"/>
    <w:rsid w:val="2E38D647"/>
    <w:rsid w:val="2E7D6BDD"/>
    <w:rsid w:val="2EA84F7C"/>
    <w:rsid w:val="2F04EF84"/>
    <w:rsid w:val="2F22B97E"/>
    <w:rsid w:val="2F41CF51"/>
    <w:rsid w:val="2F5E225A"/>
    <w:rsid w:val="2F7B9A2B"/>
    <w:rsid w:val="2F9C9C6E"/>
    <w:rsid w:val="2FB93682"/>
    <w:rsid w:val="2FD5211E"/>
    <w:rsid w:val="2FDEFB38"/>
    <w:rsid w:val="2FDF156A"/>
    <w:rsid w:val="30A2423D"/>
    <w:rsid w:val="314B8701"/>
    <w:rsid w:val="31A775A0"/>
    <w:rsid w:val="31BE35DC"/>
    <w:rsid w:val="31D22376"/>
    <w:rsid w:val="31F6D7A4"/>
    <w:rsid w:val="32350307"/>
    <w:rsid w:val="32FFBBF1"/>
    <w:rsid w:val="3448D188"/>
    <w:rsid w:val="345F2B74"/>
    <w:rsid w:val="3487518B"/>
    <w:rsid w:val="34906648"/>
    <w:rsid w:val="34940F06"/>
    <w:rsid w:val="349C95DA"/>
    <w:rsid w:val="349D0F9D"/>
    <w:rsid w:val="34EF070E"/>
    <w:rsid w:val="34F2E1D1"/>
    <w:rsid w:val="3524400C"/>
    <w:rsid w:val="35493BCE"/>
    <w:rsid w:val="35ADFABA"/>
    <w:rsid w:val="35F6A70C"/>
    <w:rsid w:val="36657D92"/>
    <w:rsid w:val="36759661"/>
    <w:rsid w:val="36AB735A"/>
    <w:rsid w:val="36D6B895"/>
    <w:rsid w:val="36DF2AA0"/>
    <w:rsid w:val="36E64462"/>
    <w:rsid w:val="37FA7B82"/>
    <w:rsid w:val="382550BD"/>
    <w:rsid w:val="3846915C"/>
    <w:rsid w:val="38546581"/>
    <w:rsid w:val="38742FCE"/>
    <w:rsid w:val="38959FE5"/>
    <w:rsid w:val="38F6A89A"/>
    <w:rsid w:val="390EE1CE"/>
    <w:rsid w:val="3915E3A9"/>
    <w:rsid w:val="399B6E73"/>
    <w:rsid w:val="39A2D9B1"/>
    <w:rsid w:val="39AB45CD"/>
    <w:rsid w:val="39C085E5"/>
    <w:rsid w:val="3A2A7856"/>
    <w:rsid w:val="3A3D0647"/>
    <w:rsid w:val="3A4C3BD4"/>
    <w:rsid w:val="3A79CB1F"/>
    <w:rsid w:val="3AB105FD"/>
    <w:rsid w:val="3B0B566D"/>
    <w:rsid w:val="3B291500"/>
    <w:rsid w:val="3B9D3BCA"/>
    <w:rsid w:val="3BF7C6A0"/>
    <w:rsid w:val="3BFD4D00"/>
    <w:rsid w:val="3BFD84FA"/>
    <w:rsid w:val="3C56F836"/>
    <w:rsid w:val="3C5DA5F9"/>
    <w:rsid w:val="3C5FAE6B"/>
    <w:rsid w:val="3C60E178"/>
    <w:rsid w:val="3D365C1F"/>
    <w:rsid w:val="3D613CAA"/>
    <w:rsid w:val="3D691F36"/>
    <w:rsid w:val="3DFD62D3"/>
    <w:rsid w:val="3E2743BF"/>
    <w:rsid w:val="3E6EBED3"/>
    <w:rsid w:val="3E82D4FB"/>
    <w:rsid w:val="3F3D9C46"/>
    <w:rsid w:val="3F3FAAEF"/>
    <w:rsid w:val="4089C00F"/>
    <w:rsid w:val="4130FD15"/>
    <w:rsid w:val="41562D53"/>
    <w:rsid w:val="4169FBFD"/>
    <w:rsid w:val="419C4E1A"/>
    <w:rsid w:val="422CB5AF"/>
    <w:rsid w:val="427EF07E"/>
    <w:rsid w:val="429C724B"/>
    <w:rsid w:val="42C7353A"/>
    <w:rsid w:val="43CFA94D"/>
    <w:rsid w:val="44AA5BD0"/>
    <w:rsid w:val="44E12286"/>
    <w:rsid w:val="452602C7"/>
    <w:rsid w:val="45550DFF"/>
    <w:rsid w:val="4634AE12"/>
    <w:rsid w:val="46403777"/>
    <w:rsid w:val="4660F2BA"/>
    <w:rsid w:val="468CCF99"/>
    <w:rsid w:val="469DBDF6"/>
    <w:rsid w:val="46CB42A1"/>
    <w:rsid w:val="46D89631"/>
    <w:rsid w:val="46E0C052"/>
    <w:rsid w:val="47AB3CC6"/>
    <w:rsid w:val="485CAC90"/>
    <w:rsid w:val="487284A9"/>
    <w:rsid w:val="48A6D714"/>
    <w:rsid w:val="48AEDFE9"/>
    <w:rsid w:val="494D45C5"/>
    <w:rsid w:val="496578B0"/>
    <w:rsid w:val="499F52B1"/>
    <w:rsid w:val="49A4FB1E"/>
    <w:rsid w:val="4A1B39B0"/>
    <w:rsid w:val="4A2A65AB"/>
    <w:rsid w:val="4A464CCC"/>
    <w:rsid w:val="4A54D7F0"/>
    <w:rsid w:val="4AAFD62D"/>
    <w:rsid w:val="4ABD7BFA"/>
    <w:rsid w:val="4B3E07AA"/>
    <w:rsid w:val="4B408A7F"/>
    <w:rsid w:val="4B93E64D"/>
    <w:rsid w:val="4BE0D78C"/>
    <w:rsid w:val="4BFB4A11"/>
    <w:rsid w:val="4C1B393E"/>
    <w:rsid w:val="4C409FCB"/>
    <w:rsid w:val="4C7F576F"/>
    <w:rsid w:val="4DA9129C"/>
    <w:rsid w:val="4E1EBB19"/>
    <w:rsid w:val="4E2A6A0D"/>
    <w:rsid w:val="4E507981"/>
    <w:rsid w:val="4EFEDFE3"/>
    <w:rsid w:val="4F3EB512"/>
    <w:rsid w:val="4F4C715C"/>
    <w:rsid w:val="4F9E6F7A"/>
    <w:rsid w:val="4FF9C87E"/>
    <w:rsid w:val="50BB2739"/>
    <w:rsid w:val="50F5EFED"/>
    <w:rsid w:val="51A511D3"/>
    <w:rsid w:val="51C99A8D"/>
    <w:rsid w:val="51EA5BE1"/>
    <w:rsid w:val="51FE905D"/>
    <w:rsid w:val="52035427"/>
    <w:rsid w:val="52CC7A9A"/>
    <w:rsid w:val="53D5C7AB"/>
    <w:rsid w:val="545CEDC0"/>
    <w:rsid w:val="5463799E"/>
    <w:rsid w:val="54903C82"/>
    <w:rsid w:val="5494FA01"/>
    <w:rsid w:val="54CC6053"/>
    <w:rsid w:val="56187F20"/>
    <w:rsid w:val="561E68D5"/>
    <w:rsid w:val="563643DD"/>
    <w:rsid w:val="563C2F51"/>
    <w:rsid w:val="5679D0D1"/>
    <w:rsid w:val="567F46CC"/>
    <w:rsid w:val="56BDF53D"/>
    <w:rsid w:val="573CBCB5"/>
    <w:rsid w:val="574FCAD4"/>
    <w:rsid w:val="57BBAE4F"/>
    <w:rsid w:val="585980BF"/>
    <w:rsid w:val="589F24B2"/>
    <w:rsid w:val="58D6D98B"/>
    <w:rsid w:val="58FAFB27"/>
    <w:rsid w:val="59128D65"/>
    <w:rsid w:val="594AE052"/>
    <w:rsid w:val="5956D7A1"/>
    <w:rsid w:val="59573722"/>
    <w:rsid w:val="59B90FA2"/>
    <w:rsid w:val="59C21B6D"/>
    <w:rsid w:val="59CC3EF4"/>
    <w:rsid w:val="59DE10E9"/>
    <w:rsid w:val="59E128C3"/>
    <w:rsid w:val="5A2324D8"/>
    <w:rsid w:val="5A78C74C"/>
    <w:rsid w:val="5B732409"/>
    <w:rsid w:val="5B82CE6D"/>
    <w:rsid w:val="5C33454C"/>
    <w:rsid w:val="5C8D2F87"/>
    <w:rsid w:val="5CD36BA5"/>
    <w:rsid w:val="5D39B058"/>
    <w:rsid w:val="5D525CD3"/>
    <w:rsid w:val="5D82CEE1"/>
    <w:rsid w:val="5DA56363"/>
    <w:rsid w:val="5E158CF6"/>
    <w:rsid w:val="5EAB6586"/>
    <w:rsid w:val="5EE81088"/>
    <w:rsid w:val="5F330332"/>
    <w:rsid w:val="5F642771"/>
    <w:rsid w:val="60852ED5"/>
    <w:rsid w:val="6099A5B6"/>
    <w:rsid w:val="6099BE24"/>
    <w:rsid w:val="60E7C278"/>
    <w:rsid w:val="60F7116D"/>
    <w:rsid w:val="61D830C7"/>
    <w:rsid w:val="61E88CAB"/>
    <w:rsid w:val="6231F563"/>
    <w:rsid w:val="624C1688"/>
    <w:rsid w:val="629E6CEC"/>
    <w:rsid w:val="62DFE717"/>
    <w:rsid w:val="630BE877"/>
    <w:rsid w:val="63BC68BF"/>
    <w:rsid w:val="63DC258D"/>
    <w:rsid w:val="63FF160D"/>
    <w:rsid w:val="641375F7"/>
    <w:rsid w:val="641D2946"/>
    <w:rsid w:val="64723753"/>
    <w:rsid w:val="647DD076"/>
    <w:rsid w:val="64D7C978"/>
    <w:rsid w:val="651FEA92"/>
    <w:rsid w:val="657606A0"/>
    <w:rsid w:val="6587EC49"/>
    <w:rsid w:val="65A8049D"/>
    <w:rsid w:val="65D26FBF"/>
    <w:rsid w:val="65E01AC6"/>
    <w:rsid w:val="661C911A"/>
    <w:rsid w:val="664098F9"/>
    <w:rsid w:val="666D87A9"/>
    <w:rsid w:val="66D48320"/>
    <w:rsid w:val="67652308"/>
    <w:rsid w:val="67801C09"/>
    <w:rsid w:val="67A2403E"/>
    <w:rsid w:val="67A6BD84"/>
    <w:rsid w:val="67AD94B7"/>
    <w:rsid w:val="67AFAA96"/>
    <w:rsid w:val="67F7948D"/>
    <w:rsid w:val="680C741E"/>
    <w:rsid w:val="68328912"/>
    <w:rsid w:val="684B6D8B"/>
    <w:rsid w:val="6893FE32"/>
    <w:rsid w:val="689B25F4"/>
    <w:rsid w:val="68A22F2C"/>
    <w:rsid w:val="68DE7A62"/>
    <w:rsid w:val="68E4831B"/>
    <w:rsid w:val="6927979B"/>
    <w:rsid w:val="69445EFB"/>
    <w:rsid w:val="6A03C9BE"/>
    <w:rsid w:val="6A226086"/>
    <w:rsid w:val="6A2C1C98"/>
    <w:rsid w:val="6AA5C8BE"/>
    <w:rsid w:val="6B01BC5C"/>
    <w:rsid w:val="6B1B33D4"/>
    <w:rsid w:val="6B3C673A"/>
    <w:rsid w:val="6B70EFB4"/>
    <w:rsid w:val="6BA4D297"/>
    <w:rsid w:val="6BBD4DB8"/>
    <w:rsid w:val="6BF0B20C"/>
    <w:rsid w:val="6C317092"/>
    <w:rsid w:val="6CC7B447"/>
    <w:rsid w:val="6CD9F33C"/>
    <w:rsid w:val="6CECBAA6"/>
    <w:rsid w:val="6D421EA5"/>
    <w:rsid w:val="6DBE0534"/>
    <w:rsid w:val="6DFCDB13"/>
    <w:rsid w:val="6DFD7712"/>
    <w:rsid w:val="6DFF5B32"/>
    <w:rsid w:val="6E1145D5"/>
    <w:rsid w:val="6E4DDA0A"/>
    <w:rsid w:val="6E8F1412"/>
    <w:rsid w:val="6EA692AD"/>
    <w:rsid w:val="6F358E88"/>
    <w:rsid w:val="6F5ACC2F"/>
    <w:rsid w:val="6F5F4634"/>
    <w:rsid w:val="6F70BB0D"/>
    <w:rsid w:val="6F70D4AE"/>
    <w:rsid w:val="6F72EB85"/>
    <w:rsid w:val="6FF3CFC1"/>
    <w:rsid w:val="6FFF53E9"/>
    <w:rsid w:val="70428675"/>
    <w:rsid w:val="70927DD6"/>
    <w:rsid w:val="70CBEAE0"/>
    <w:rsid w:val="70D2FF33"/>
    <w:rsid w:val="7158DD35"/>
    <w:rsid w:val="715B787E"/>
    <w:rsid w:val="718946AB"/>
    <w:rsid w:val="71AE8E4D"/>
    <w:rsid w:val="71B55BF4"/>
    <w:rsid w:val="71D4A3F9"/>
    <w:rsid w:val="7205E04C"/>
    <w:rsid w:val="7205F99B"/>
    <w:rsid w:val="723C9600"/>
    <w:rsid w:val="7242A349"/>
    <w:rsid w:val="725658A6"/>
    <w:rsid w:val="7276F868"/>
    <w:rsid w:val="72BB7485"/>
    <w:rsid w:val="72D7F40E"/>
    <w:rsid w:val="733DCF5F"/>
    <w:rsid w:val="73DB864B"/>
    <w:rsid w:val="74102C1D"/>
    <w:rsid w:val="74567FB5"/>
    <w:rsid w:val="7463F26E"/>
    <w:rsid w:val="74B51F53"/>
    <w:rsid w:val="750B489C"/>
    <w:rsid w:val="7514C8A8"/>
    <w:rsid w:val="758F4489"/>
    <w:rsid w:val="75BAC34A"/>
    <w:rsid w:val="765F172A"/>
    <w:rsid w:val="767E4960"/>
    <w:rsid w:val="7681D88C"/>
    <w:rsid w:val="768AE6CE"/>
    <w:rsid w:val="76A0CCA3"/>
    <w:rsid w:val="76D17B7C"/>
    <w:rsid w:val="76DFC8CA"/>
    <w:rsid w:val="770A977A"/>
    <w:rsid w:val="776B9240"/>
    <w:rsid w:val="77725E26"/>
    <w:rsid w:val="7794DF67"/>
    <w:rsid w:val="779A94F6"/>
    <w:rsid w:val="77C6C88B"/>
    <w:rsid w:val="785B934D"/>
    <w:rsid w:val="798395A7"/>
    <w:rsid w:val="79C61606"/>
    <w:rsid w:val="7A115899"/>
    <w:rsid w:val="7A2632B6"/>
    <w:rsid w:val="7A311DFE"/>
    <w:rsid w:val="7A584727"/>
    <w:rsid w:val="7A6DDA1E"/>
    <w:rsid w:val="7A7110FC"/>
    <w:rsid w:val="7A902368"/>
    <w:rsid w:val="7AF779DA"/>
    <w:rsid w:val="7B0F401C"/>
    <w:rsid w:val="7B1ECAB6"/>
    <w:rsid w:val="7B8AE522"/>
    <w:rsid w:val="7B97820A"/>
    <w:rsid w:val="7BB85024"/>
    <w:rsid w:val="7BD8C276"/>
    <w:rsid w:val="7CF9F894"/>
    <w:rsid w:val="7CFA03B5"/>
    <w:rsid w:val="7CFAAB47"/>
    <w:rsid w:val="7D954C08"/>
    <w:rsid w:val="7DB60D8B"/>
    <w:rsid w:val="7DD5A1AB"/>
    <w:rsid w:val="7DEA3D9B"/>
    <w:rsid w:val="7E07E2B5"/>
    <w:rsid w:val="7E0C9DED"/>
    <w:rsid w:val="7E82E45F"/>
    <w:rsid w:val="7E9E4D65"/>
    <w:rsid w:val="7EB9D845"/>
    <w:rsid w:val="7F95AEC4"/>
    <w:rsid w:val="7FF94B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4:docId w14:val="4AF79C2A"/>
  <w15:docId w15:val="{36624E1F-E1DA-420C-8C65-95D1A32A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8A"/>
    <w:rPr>
      <w:rFonts w:ascii="Arial" w:eastAsia="Times New Roman" w:hAnsi="Arial"/>
      <w:sz w:val="24"/>
      <w:szCs w:val="24"/>
      <w:lang w:eastAsia="en-US"/>
    </w:rPr>
  </w:style>
  <w:style w:type="paragraph" w:styleId="Heading1">
    <w:name w:val="heading 1"/>
    <w:basedOn w:val="Normal"/>
    <w:next w:val="Normal"/>
    <w:link w:val="Heading1Char"/>
    <w:uiPriority w:val="99"/>
    <w:qFormat/>
    <w:rsid w:val="00592FE9"/>
    <w:pPr>
      <w:keepNext/>
      <w:numPr>
        <w:numId w:val="7"/>
      </w:numPr>
      <w:outlineLvl w:val="0"/>
    </w:pPr>
    <w:rPr>
      <w:rFonts w:cs="Arial"/>
      <w:bCs/>
      <w:color w:val="7030A0"/>
      <w:sz w:val="32"/>
      <w:lang w:eastAsia="en-GB"/>
    </w:rPr>
  </w:style>
  <w:style w:type="paragraph" w:styleId="Heading2">
    <w:name w:val="heading 2"/>
    <w:basedOn w:val="Normal"/>
    <w:next w:val="Normal"/>
    <w:link w:val="Heading2Char"/>
    <w:uiPriority w:val="99"/>
    <w:qFormat/>
    <w:rsid w:val="00592FE9"/>
    <w:pPr>
      <w:keepNext/>
      <w:numPr>
        <w:ilvl w:val="1"/>
        <w:numId w:val="7"/>
      </w:numPr>
      <w:jc w:val="both"/>
      <w:outlineLvl w:val="1"/>
    </w:pPr>
    <w:rPr>
      <w:rFonts w:cs="Arial"/>
      <w:bCs/>
      <w:color w:val="7030A0"/>
      <w:sz w:val="28"/>
      <w:szCs w:val="22"/>
      <w:lang w:eastAsia="en-GB"/>
    </w:rPr>
  </w:style>
  <w:style w:type="paragraph" w:styleId="Heading3">
    <w:name w:val="heading 3"/>
    <w:basedOn w:val="Normal"/>
    <w:next w:val="Normal"/>
    <w:link w:val="Heading3Char"/>
    <w:unhideWhenUsed/>
    <w:qFormat/>
    <w:locked/>
    <w:rsid w:val="00592FE9"/>
    <w:pPr>
      <w:keepNext/>
      <w:keepLines/>
      <w:numPr>
        <w:ilvl w:val="2"/>
        <w:numId w:val="7"/>
      </w:numPr>
      <w:spacing w:before="200"/>
      <w:outlineLvl w:val="2"/>
    </w:pPr>
    <w:rPr>
      <w:rFonts w:eastAsia="Calibri" w:cs="Arial"/>
      <w:bCs/>
      <w:color w:val="7030A0"/>
      <w:sz w:val="28"/>
      <w:lang w:eastAsia="en-GB"/>
    </w:rPr>
  </w:style>
  <w:style w:type="paragraph" w:styleId="Heading4">
    <w:name w:val="heading 4"/>
    <w:basedOn w:val="Normal"/>
    <w:next w:val="Normal"/>
    <w:link w:val="Heading4Char"/>
    <w:unhideWhenUsed/>
    <w:qFormat/>
    <w:locked/>
    <w:rsid w:val="00F2239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semiHidden/>
    <w:unhideWhenUsed/>
    <w:qFormat/>
    <w:locked/>
    <w:rsid w:val="009A295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2FE9"/>
    <w:rPr>
      <w:rFonts w:ascii="Arial" w:eastAsia="Times New Roman" w:hAnsi="Arial" w:cs="Arial"/>
      <w:bCs/>
      <w:color w:val="7030A0"/>
      <w:sz w:val="32"/>
      <w:szCs w:val="24"/>
    </w:rPr>
  </w:style>
  <w:style w:type="character" w:customStyle="1" w:styleId="Heading2Char">
    <w:name w:val="Heading 2 Char"/>
    <w:basedOn w:val="DefaultParagraphFont"/>
    <w:link w:val="Heading2"/>
    <w:uiPriority w:val="99"/>
    <w:locked/>
    <w:rsid w:val="00592FE9"/>
    <w:rPr>
      <w:rFonts w:ascii="Arial" w:eastAsia="Times New Roman" w:hAnsi="Arial" w:cs="Arial"/>
      <w:bCs/>
      <w:color w:val="7030A0"/>
      <w:sz w:val="28"/>
    </w:rPr>
  </w:style>
  <w:style w:type="character" w:customStyle="1" w:styleId="Heading3Char">
    <w:name w:val="Heading 3 Char"/>
    <w:basedOn w:val="DefaultParagraphFont"/>
    <w:link w:val="Heading3"/>
    <w:rsid w:val="00592FE9"/>
    <w:rPr>
      <w:rFonts w:ascii="Arial" w:hAnsi="Arial" w:cs="Arial"/>
      <w:bCs/>
      <w:color w:val="7030A0"/>
      <w:sz w:val="28"/>
      <w:szCs w:val="24"/>
    </w:rPr>
  </w:style>
  <w:style w:type="character" w:customStyle="1" w:styleId="Heading4Char">
    <w:name w:val="Heading 4 Char"/>
    <w:basedOn w:val="DefaultParagraphFont"/>
    <w:link w:val="Heading4"/>
    <w:rsid w:val="00F2239E"/>
    <w:rPr>
      <w:rFonts w:asciiTheme="majorHAnsi" w:eastAsiaTheme="majorEastAsia" w:hAnsiTheme="majorHAnsi" w:cstheme="majorBidi"/>
      <w:i/>
      <w:iCs/>
      <w:color w:val="365F91" w:themeColor="accent1" w:themeShade="BF"/>
      <w:szCs w:val="24"/>
      <w:lang w:eastAsia="en-US"/>
    </w:rPr>
  </w:style>
  <w:style w:type="character" w:customStyle="1" w:styleId="Heading7Char">
    <w:name w:val="Heading 7 Char"/>
    <w:basedOn w:val="DefaultParagraphFont"/>
    <w:link w:val="Heading7"/>
    <w:semiHidden/>
    <w:rsid w:val="009A2950"/>
    <w:rPr>
      <w:rFonts w:asciiTheme="majorHAnsi" w:eastAsiaTheme="majorEastAsia" w:hAnsiTheme="majorHAnsi" w:cstheme="majorBidi"/>
      <w:i/>
      <w:iCs/>
      <w:color w:val="404040" w:themeColor="text1" w:themeTint="BF"/>
      <w:szCs w:val="24"/>
      <w:lang w:eastAsia="en-US"/>
    </w:rPr>
  </w:style>
  <w:style w:type="table" w:customStyle="1" w:styleId="Style1">
    <w:name w:val="Style1"/>
    <w:uiPriority w:val="99"/>
    <w:rsid w:val="00E7554F"/>
    <w:rPr>
      <w:rFonts w:ascii="Times New Roman" w:eastAsia="Times New Roman" w:hAnsi="Times New Roman"/>
      <w:color w:val="ED174F"/>
      <w:sz w:val="20"/>
      <w:szCs w:val="20"/>
    </w:rPr>
    <w:tblPr>
      <w:tblInd w:w="0" w:type="dxa"/>
      <w:tblBorders>
        <w:top w:val="single" w:sz="4" w:space="0" w:color="7F7F7F"/>
        <w:left w:val="single" w:sz="4" w:space="0" w:color="7F7F7F"/>
        <w:bottom w:val="single" w:sz="4" w:space="0" w:color="7F7F7F"/>
        <w:right w:val="single" w:sz="4" w:space="0" w:color="7F7F7F"/>
      </w:tblBorders>
      <w:tblCellMar>
        <w:top w:w="0" w:type="dxa"/>
        <w:left w:w="108" w:type="dxa"/>
        <w:bottom w:w="0" w:type="dxa"/>
        <w:right w:w="108" w:type="dxa"/>
      </w:tblCellMar>
    </w:tblPr>
  </w:style>
  <w:style w:type="paragraph" w:styleId="Header">
    <w:name w:val="header"/>
    <w:basedOn w:val="Normal"/>
    <w:link w:val="HeaderChar"/>
    <w:uiPriority w:val="99"/>
    <w:rsid w:val="00D97EDA"/>
    <w:pPr>
      <w:tabs>
        <w:tab w:val="center" w:pos="4513"/>
        <w:tab w:val="right" w:pos="9026"/>
      </w:tabs>
    </w:pPr>
  </w:style>
  <w:style w:type="character" w:customStyle="1" w:styleId="HeaderChar">
    <w:name w:val="Header Char"/>
    <w:basedOn w:val="DefaultParagraphFont"/>
    <w:link w:val="Header"/>
    <w:uiPriority w:val="99"/>
    <w:locked/>
    <w:rsid w:val="00D97EDA"/>
    <w:rPr>
      <w:rFonts w:cs="Times New Roman"/>
    </w:rPr>
  </w:style>
  <w:style w:type="paragraph" w:styleId="Footer">
    <w:name w:val="footer"/>
    <w:basedOn w:val="Normal"/>
    <w:link w:val="FooterChar"/>
    <w:uiPriority w:val="99"/>
    <w:rsid w:val="00D97EDA"/>
    <w:pPr>
      <w:tabs>
        <w:tab w:val="center" w:pos="4513"/>
        <w:tab w:val="right" w:pos="9026"/>
      </w:tabs>
    </w:pPr>
  </w:style>
  <w:style w:type="character" w:customStyle="1" w:styleId="FooterChar">
    <w:name w:val="Footer Char"/>
    <w:basedOn w:val="DefaultParagraphFont"/>
    <w:link w:val="Footer"/>
    <w:uiPriority w:val="99"/>
    <w:locked/>
    <w:rsid w:val="00D97EDA"/>
    <w:rPr>
      <w:rFonts w:cs="Times New Roman"/>
    </w:rPr>
  </w:style>
  <w:style w:type="paragraph" w:styleId="BalloonText">
    <w:name w:val="Balloon Text"/>
    <w:basedOn w:val="Normal"/>
    <w:link w:val="BalloonTextChar"/>
    <w:uiPriority w:val="99"/>
    <w:semiHidden/>
    <w:rsid w:val="00D97E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7EDA"/>
    <w:rPr>
      <w:rFonts w:ascii="Tahoma" w:hAnsi="Tahoma" w:cs="Tahoma"/>
      <w:sz w:val="16"/>
      <w:szCs w:val="16"/>
    </w:rPr>
  </w:style>
  <w:style w:type="paragraph" w:styleId="Title">
    <w:name w:val="Title"/>
    <w:basedOn w:val="Normal"/>
    <w:link w:val="TitleChar"/>
    <w:uiPriority w:val="99"/>
    <w:qFormat/>
    <w:rsid w:val="003C7635"/>
    <w:pPr>
      <w:jc w:val="center"/>
    </w:pPr>
    <w:rPr>
      <w:b/>
      <w:bCs/>
      <w:sz w:val="32"/>
    </w:rPr>
  </w:style>
  <w:style w:type="character" w:customStyle="1" w:styleId="TitleChar">
    <w:name w:val="Title Char"/>
    <w:basedOn w:val="DefaultParagraphFont"/>
    <w:link w:val="Title"/>
    <w:uiPriority w:val="99"/>
    <w:locked/>
    <w:rsid w:val="003C7635"/>
    <w:rPr>
      <w:rFonts w:ascii="Arial" w:hAnsi="Arial" w:cs="Times New Roman"/>
      <w:b/>
      <w:bCs/>
      <w:sz w:val="24"/>
      <w:szCs w:val="24"/>
    </w:rPr>
  </w:style>
  <w:style w:type="paragraph" w:styleId="BodyText">
    <w:name w:val="Body Text"/>
    <w:basedOn w:val="Normal"/>
    <w:link w:val="BodyTextChar"/>
    <w:uiPriority w:val="99"/>
    <w:rsid w:val="003C7635"/>
    <w:pPr>
      <w:jc w:val="both"/>
    </w:pPr>
    <w:rPr>
      <w:rFonts w:cs="Arial"/>
    </w:rPr>
  </w:style>
  <w:style w:type="character" w:customStyle="1" w:styleId="BodyTextChar">
    <w:name w:val="Body Text Char"/>
    <w:basedOn w:val="DefaultParagraphFont"/>
    <w:link w:val="BodyText"/>
    <w:uiPriority w:val="99"/>
    <w:locked/>
    <w:rsid w:val="003C7635"/>
    <w:rPr>
      <w:rFonts w:ascii="Arial" w:hAnsi="Arial" w:cs="Arial"/>
      <w:sz w:val="24"/>
      <w:szCs w:val="24"/>
    </w:rPr>
  </w:style>
  <w:style w:type="paragraph" w:customStyle="1" w:styleId="HeaderBase">
    <w:name w:val="Header Base"/>
    <w:basedOn w:val="Normal"/>
    <w:uiPriority w:val="99"/>
    <w:rsid w:val="006A5200"/>
    <w:pPr>
      <w:keepLines/>
      <w:tabs>
        <w:tab w:val="center" w:pos="4320"/>
        <w:tab w:val="right" w:pos="8640"/>
      </w:tabs>
    </w:pPr>
    <w:rPr>
      <w:rFonts w:cs="Arial"/>
      <w:spacing w:val="-4"/>
      <w:sz w:val="16"/>
      <w:szCs w:val="16"/>
      <w:lang w:val="en-US"/>
    </w:rPr>
  </w:style>
  <w:style w:type="paragraph" w:styleId="NoSpacing">
    <w:name w:val="No Spacing"/>
    <w:uiPriority w:val="1"/>
    <w:qFormat/>
    <w:rsid w:val="00CF0D68"/>
    <w:rPr>
      <w:rFonts w:ascii="Arial" w:eastAsia="Times New Roman" w:hAnsi="Arial"/>
      <w:szCs w:val="24"/>
      <w:lang w:eastAsia="en-US"/>
    </w:rPr>
  </w:style>
  <w:style w:type="paragraph" w:styleId="ListParagraph">
    <w:name w:val="List Paragraph"/>
    <w:basedOn w:val="Normal"/>
    <w:link w:val="ListParagraphChar"/>
    <w:uiPriority w:val="34"/>
    <w:qFormat/>
    <w:rsid w:val="00A91132"/>
    <w:pPr>
      <w:spacing w:after="200" w:line="276" w:lineRule="auto"/>
      <w:ind w:left="720"/>
      <w:contextualSpacing/>
    </w:pPr>
    <w:rPr>
      <w:rFonts w:ascii="Calibri" w:eastAsia="Calibri" w:hAnsi="Calibri"/>
      <w:szCs w:val="22"/>
    </w:rPr>
  </w:style>
  <w:style w:type="paragraph" w:customStyle="1" w:styleId="Default">
    <w:name w:val="Default"/>
    <w:rsid w:val="009A2950"/>
    <w:pPr>
      <w:autoSpaceDE w:val="0"/>
      <w:autoSpaceDN w:val="0"/>
      <w:adjustRightInd w:val="0"/>
    </w:pPr>
    <w:rPr>
      <w:rFonts w:ascii="Frutiger LT 45 Light" w:eastAsia="Times New Roman" w:hAnsi="Frutiger LT 45 Light" w:cs="Frutiger LT 45 Light"/>
      <w:color w:val="000000"/>
      <w:sz w:val="24"/>
      <w:szCs w:val="24"/>
    </w:rPr>
  </w:style>
  <w:style w:type="paragraph" w:styleId="ListBullet2">
    <w:name w:val="List Bullet 2"/>
    <w:basedOn w:val="Default"/>
    <w:next w:val="Default"/>
    <w:uiPriority w:val="99"/>
    <w:rsid w:val="009A2950"/>
    <w:rPr>
      <w:rFonts w:cs="Times New Roman"/>
      <w:color w:val="auto"/>
    </w:rPr>
  </w:style>
  <w:style w:type="table" w:styleId="TableGrid">
    <w:name w:val="Table Grid"/>
    <w:aliases w:val="Table Option 1"/>
    <w:basedOn w:val="TableNormal"/>
    <w:locked/>
    <w:rsid w:val="00C36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28F3"/>
    <w:rPr>
      <w:color w:val="0000FF" w:themeColor="hyperlink"/>
      <w:u w:val="single"/>
    </w:rPr>
  </w:style>
  <w:style w:type="character" w:styleId="FollowedHyperlink">
    <w:name w:val="FollowedHyperlink"/>
    <w:basedOn w:val="DefaultParagraphFont"/>
    <w:uiPriority w:val="99"/>
    <w:semiHidden/>
    <w:unhideWhenUsed/>
    <w:rsid w:val="00385A78"/>
    <w:rPr>
      <w:color w:val="800080" w:themeColor="followedHyperlink"/>
      <w:u w:val="single"/>
    </w:rPr>
  </w:style>
  <w:style w:type="character" w:styleId="Strong">
    <w:name w:val="Strong"/>
    <w:basedOn w:val="DefaultParagraphFont"/>
    <w:uiPriority w:val="22"/>
    <w:qFormat/>
    <w:locked/>
    <w:rsid w:val="002C2582"/>
    <w:rPr>
      <w:rFonts w:ascii="eausans_bold" w:hAnsi="eausans_bold" w:hint="default"/>
      <w:b w:val="0"/>
      <w:bCs w:val="0"/>
    </w:rPr>
  </w:style>
  <w:style w:type="paragraph" w:styleId="NormalWeb">
    <w:name w:val="Normal (Web)"/>
    <w:basedOn w:val="Normal"/>
    <w:uiPriority w:val="99"/>
    <w:semiHidden/>
    <w:unhideWhenUsed/>
    <w:rsid w:val="004E3C38"/>
    <w:pPr>
      <w:spacing w:before="100" w:beforeAutospacing="1" w:after="100" w:afterAutospacing="1"/>
    </w:pPr>
    <w:rPr>
      <w:rFonts w:ascii="Times New Roman" w:eastAsiaTheme="minorEastAsia" w:hAnsi="Times New Roman"/>
      <w:lang w:eastAsia="en-GB"/>
    </w:rPr>
  </w:style>
  <w:style w:type="paragraph" w:customStyle="1" w:styleId="TableParagraph">
    <w:name w:val="Table Paragraph"/>
    <w:basedOn w:val="Normal"/>
    <w:uiPriority w:val="1"/>
    <w:qFormat/>
    <w:rsid w:val="006725D1"/>
    <w:rPr>
      <w:rFonts w:ascii="Calibri" w:eastAsiaTheme="minorHAnsi" w:hAnsi="Calibri"/>
      <w:szCs w:val="22"/>
    </w:rPr>
  </w:style>
  <w:style w:type="paragraph" w:styleId="TOCHeading">
    <w:name w:val="TOC Heading"/>
    <w:basedOn w:val="Heading1"/>
    <w:next w:val="Normal"/>
    <w:uiPriority w:val="39"/>
    <w:unhideWhenUsed/>
    <w:qFormat/>
    <w:rsid w:val="006D2AFB"/>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autoRedefine/>
    <w:uiPriority w:val="39"/>
    <w:locked/>
    <w:rsid w:val="00592FE9"/>
    <w:pPr>
      <w:tabs>
        <w:tab w:val="left" w:pos="440"/>
        <w:tab w:val="right" w:leader="dot" w:pos="9016"/>
      </w:tabs>
      <w:spacing w:after="100"/>
    </w:pPr>
  </w:style>
  <w:style w:type="character" w:styleId="PlaceholderText">
    <w:name w:val="Placeholder Text"/>
    <w:basedOn w:val="DefaultParagraphFont"/>
    <w:uiPriority w:val="99"/>
    <w:semiHidden/>
    <w:rsid w:val="00C30CFD"/>
    <w:rPr>
      <w:color w:val="808080"/>
    </w:rPr>
  </w:style>
  <w:style w:type="character" w:customStyle="1" w:styleId="UnresolvedMention1">
    <w:name w:val="Unresolved Mention1"/>
    <w:basedOn w:val="DefaultParagraphFont"/>
    <w:uiPriority w:val="99"/>
    <w:semiHidden/>
    <w:unhideWhenUsed/>
    <w:rsid w:val="00E52B9F"/>
    <w:rPr>
      <w:color w:val="605E5C"/>
      <w:shd w:val="clear" w:color="auto" w:fill="E1DFDD"/>
    </w:rPr>
  </w:style>
  <w:style w:type="character" w:styleId="CommentReference">
    <w:name w:val="annotation reference"/>
    <w:basedOn w:val="DefaultParagraphFont"/>
    <w:uiPriority w:val="99"/>
    <w:semiHidden/>
    <w:unhideWhenUsed/>
    <w:rsid w:val="00E93F69"/>
    <w:rPr>
      <w:sz w:val="16"/>
      <w:szCs w:val="16"/>
    </w:rPr>
  </w:style>
  <w:style w:type="paragraph" w:styleId="CommentText">
    <w:name w:val="annotation text"/>
    <w:basedOn w:val="Normal"/>
    <w:link w:val="CommentTextChar"/>
    <w:uiPriority w:val="99"/>
    <w:unhideWhenUsed/>
    <w:rsid w:val="00E93F69"/>
    <w:rPr>
      <w:sz w:val="20"/>
      <w:szCs w:val="20"/>
    </w:rPr>
  </w:style>
  <w:style w:type="character" w:customStyle="1" w:styleId="CommentTextChar">
    <w:name w:val="Comment Text Char"/>
    <w:basedOn w:val="DefaultParagraphFont"/>
    <w:link w:val="CommentText"/>
    <w:uiPriority w:val="99"/>
    <w:rsid w:val="00E93F69"/>
    <w:rPr>
      <w:rFonts w:ascii="Arial" w:eastAsia="Times New Roman" w:hAnsi="Arial"/>
      <w:sz w:val="20"/>
      <w:szCs w:val="20"/>
      <w:lang w:eastAsia="en-US"/>
    </w:rPr>
  </w:style>
  <w:style w:type="paragraph" w:styleId="CommentSubject">
    <w:name w:val="annotation subject"/>
    <w:basedOn w:val="CommentText"/>
    <w:next w:val="CommentText"/>
    <w:link w:val="CommentSubjectChar"/>
    <w:uiPriority w:val="99"/>
    <w:semiHidden/>
    <w:unhideWhenUsed/>
    <w:rsid w:val="00E93F69"/>
    <w:rPr>
      <w:b/>
      <w:bCs/>
    </w:rPr>
  </w:style>
  <w:style w:type="character" w:customStyle="1" w:styleId="CommentSubjectChar">
    <w:name w:val="Comment Subject Char"/>
    <w:basedOn w:val="CommentTextChar"/>
    <w:link w:val="CommentSubject"/>
    <w:uiPriority w:val="99"/>
    <w:semiHidden/>
    <w:rsid w:val="00E93F69"/>
    <w:rPr>
      <w:rFonts w:ascii="Arial" w:eastAsia="Times New Roman" w:hAnsi="Arial"/>
      <w:b/>
      <w:bCs/>
      <w:sz w:val="20"/>
      <w:szCs w:val="20"/>
      <w:lang w:eastAsia="en-US"/>
    </w:rPr>
  </w:style>
  <w:style w:type="paragraph" w:styleId="TOC2">
    <w:name w:val="toc 2"/>
    <w:basedOn w:val="Normal"/>
    <w:next w:val="Normal"/>
    <w:autoRedefine/>
    <w:uiPriority w:val="39"/>
    <w:locked/>
    <w:rsid w:val="00F068E8"/>
    <w:pPr>
      <w:spacing w:after="100"/>
      <w:ind w:left="220"/>
    </w:pPr>
  </w:style>
  <w:style w:type="character" w:customStyle="1" w:styleId="UnresolvedMention10">
    <w:name w:val="Unresolved Mention10"/>
    <w:basedOn w:val="DefaultParagraphFont"/>
    <w:uiPriority w:val="99"/>
    <w:semiHidden/>
    <w:unhideWhenUsed/>
    <w:rsid w:val="001720AA"/>
    <w:rPr>
      <w:color w:val="605E5C"/>
      <w:shd w:val="clear" w:color="auto" w:fill="E1DFDD"/>
    </w:rPr>
  </w:style>
  <w:style w:type="paragraph" w:styleId="Revision">
    <w:name w:val="Revision"/>
    <w:hidden/>
    <w:uiPriority w:val="99"/>
    <w:semiHidden/>
    <w:rsid w:val="001720AA"/>
    <w:rPr>
      <w:rFonts w:ascii="Arial" w:eastAsia="Times New Roman" w:hAnsi="Arial"/>
      <w:szCs w:val="24"/>
      <w:lang w:eastAsia="en-US"/>
    </w:rPr>
  </w:style>
  <w:style w:type="paragraph" w:styleId="TOC3">
    <w:name w:val="toc 3"/>
    <w:basedOn w:val="Normal"/>
    <w:next w:val="Normal"/>
    <w:autoRedefine/>
    <w:uiPriority w:val="39"/>
    <w:locked/>
    <w:rsid w:val="005074F6"/>
    <w:pPr>
      <w:tabs>
        <w:tab w:val="left" w:pos="1540"/>
        <w:tab w:val="right" w:leader="dot" w:pos="9540"/>
      </w:tabs>
      <w:spacing w:after="100"/>
      <w:ind w:left="284" w:firstLine="156"/>
    </w:pPr>
  </w:style>
  <w:style w:type="paragraph" w:styleId="TOC4">
    <w:name w:val="toc 4"/>
    <w:basedOn w:val="Normal"/>
    <w:next w:val="Normal"/>
    <w:autoRedefine/>
    <w:uiPriority w:val="39"/>
    <w:unhideWhenUsed/>
    <w:locked/>
    <w:rsid w:val="00E5198A"/>
    <w:pPr>
      <w:spacing w:after="100" w:line="259" w:lineRule="auto"/>
      <w:ind w:left="660"/>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locked/>
    <w:rsid w:val="00E5198A"/>
    <w:pPr>
      <w:spacing w:after="100" w:line="259" w:lineRule="auto"/>
      <w:ind w:left="880"/>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locked/>
    <w:rsid w:val="00E5198A"/>
    <w:pPr>
      <w:spacing w:after="100" w:line="259" w:lineRule="auto"/>
      <w:ind w:left="1100"/>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locked/>
    <w:rsid w:val="00E5198A"/>
    <w:pPr>
      <w:spacing w:after="100" w:line="259" w:lineRule="auto"/>
      <w:ind w:left="1320"/>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locked/>
    <w:rsid w:val="00E5198A"/>
    <w:pPr>
      <w:spacing w:after="100" w:line="259" w:lineRule="auto"/>
      <w:ind w:left="1540"/>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locked/>
    <w:rsid w:val="00E5198A"/>
    <w:pPr>
      <w:spacing w:after="100" w:line="259" w:lineRule="auto"/>
      <w:ind w:left="1760"/>
    </w:pPr>
    <w:rPr>
      <w:rFonts w:asciiTheme="minorHAnsi" w:eastAsiaTheme="minorEastAsia" w:hAnsiTheme="minorHAnsi" w:cstheme="minorBidi"/>
      <w:szCs w:val="22"/>
      <w:lang w:eastAsia="en-GB"/>
    </w:rPr>
  </w:style>
  <w:style w:type="character" w:customStyle="1" w:styleId="UnresolvedMention2">
    <w:name w:val="Unresolved Mention2"/>
    <w:basedOn w:val="DefaultParagraphFont"/>
    <w:uiPriority w:val="99"/>
    <w:semiHidden/>
    <w:unhideWhenUsed/>
    <w:rsid w:val="00E5198A"/>
    <w:rPr>
      <w:color w:val="808080"/>
      <w:shd w:val="clear" w:color="auto" w:fill="E6E6E6"/>
    </w:rPr>
  </w:style>
  <w:style w:type="character" w:styleId="Emphasis">
    <w:name w:val="Emphasis"/>
    <w:basedOn w:val="DefaultParagraphFont"/>
    <w:qFormat/>
    <w:locked/>
    <w:rsid w:val="004F0CAF"/>
    <w:rPr>
      <w:i/>
      <w:iCs/>
    </w:rPr>
  </w:style>
  <w:style w:type="paragraph" w:customStyle="1" w:styleId="Bulletlist">
    <w:name w:val="Bullet list"/>
    <w:basedOn w:val="ListParagraph"/>
    <w:link w:val="BulletlistChar"/>
    <w:qFormat/>
    <w:rsid w:val="004F0CAF"/>
    <w:pPr>
      <w:numPr>
        <w:numId w:val="6"/>
      </w:numPr>
    </w:pPr>
    <w:rPr>
      <w:rFonts w:ascii="Arial" w:hAnsi="Arial" w:cs="Arial"/>
      <w:lang w:eastAsia="en-GB"/>
    </w:rPr>
  </w:style>
  <w:style w:type="character" w:customStyle="1" w:styleId="ListParagraphChar">
    <w:name w:val="List Paragraph Char"/>
    <w:basedOn w:val="DefaultParagraphFont"/>
    <w:link w:val="ListParagraph"/>
    <w:uiPriority w:val="34"/>
    <w:rsid w:val="004F0CAF"/>
    <w:rPr>
      <w:sz w:val="24"/>
      <w:lang w:eastAsia="en-US"/>
    </w:rPr>
  </w:style>
  <w:style w:type="character" w:customStyle="1" w:styleId="BulletlistChar">
    <w:name w:val="Bullet list Char"/>
    <w:basedOn w:val="ListParagraphChar"/>
    <w:link w:val="Bulletlist"/>
    <w:rsid w:val="004F0CAF"/>
    <w:rPr>
      <w:rFonts w:ascii="Arial" w:hAnsi="Arial" w:cs="Arial"/>
      <w:sz w:val="24"/>
      <w:lang w:eastAsia="en-US"/>
    </w:rPr>
  </w:style>
  <w:style w:type="character" w:customStyle="1" w:styleId="UnresolvedMention3">
    <w:name w:val="Unresolved Mention3"/>
    <w:basedOn w:val="DefaultParagraphFont"/>
    <w:uiPriority w:val="99"/>
    <w:semiHidden/>
    <w:unhideWhenUsed/>
    <w:rsid w:val="00EE2011"/>
    <w:rPr>
      <w:color w:val="605E5C"/>
      <w:shd w:val="clear" w:color="auto" w:fill="E1DFDD"/>
    </w:rPr>
  </w:style>
  <w:style w:type="character" w:customStyle="1" w:styleId="UnresolvedMention4">
    <w:name w:val="Unresolved Mention4"/>
    <w:basedOn w:val="DefaultParagraphFont"/>
    <w:uiPriority w:val="99"/>
    <w:semiHidden/>
    <w:unhideWhenUsed/>
    <w:rsid w:val="00891175"/>
    <w:rPr>
      <w:color w:val="605E5C"/>
      <w:shd w:val="clear" w:color="auto" w:fill="E1DFDD"/>
    </w:rPr>
  </w:style>
  <w:style w:type="paragraph" w:customStyle="1" w:styleId="Tablecwnumbering">
    <w:name w:val="Table c/w numbering"/>
    <w:basedOn w:val="ListParagraph"/>
    <w:link w:val="TablecwnumberingChar"/>
    <w:qFormat/>
    <w:rsid w:val="000C62CE"/>
    <w:pPr>
      <w:numPr>
        <w:numId w:val="48"/>
      </w:numPr>
      <w:spacing w:after="0" w:line="240" w:lineRule="auto"/>
    </w:pPr>
    <w:rPr>
      <w:rFonts w:cs="Calibri"/>
      <w:color w:val="000000"/>
      <w:lang w:val="en-US"/>
    </w:rPr>
  </w:style>
  <w:style w:type="character" w:customStyle="1" w:styleId="TablecwnumberingChar">
    <w:name w:val="Table c/w numbering Char"/>
    <w:basedOn w:val="ListParagraphChar"/>
    <w:link w:val="Tablecwnumbering"/>
    <w:rsid w:val="000C62CE"/>
    <w:rPr>
      <w:rFonts w:cs="Calibri"/>
      <w:color w:val="000000"/>
      <w:sz w:val="24"/>
      <w:lang w:val="en-US" w:eastAsia="en-US"/>
    </w:rPr>
  </w:style>
  <w:style w:type="paragraph" w:customStyle="1" w:styleId="ISOComments">
    <w:name w:val="ISO_Comments"/>
    <w:basedOn w:val="Normal"/>
    <w:rsid w:val="00880010"/>
    <w:pPr>
      <w:spacing w:before="210" w:line="210" w:lineRule="exact"/>
    </w:pPr>
    <w:rPr>
      <w:sz w:val="18"/>
      <w:szCs w:val="20"/>
    </w:rPr>
  </w:style>
  <w:style w:type="character" w:styleId="UnresolvedMention">
    <w:name w:val="Unresolved Mention"/>
    <w:basedOn w:val="DefaultParagraphFont"/>
    <w:uiPriority w:val="99"/>
    <w:semiHidden/>
    <w:unhideWhenUsed/>
    <w:rsid w:val="005074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31324">
      <w:bodyDiv w:val="1"/>
      <w:marLeft w:val="0"/>
      <w:marRight w:val="0"/>
      <w:marTop w:val="0"/>
      <w:marBottom w:val="0"/>
      <w:divBdr>
        <w:top w:val="none" w:sz="0" w:space="0" w:color="auto"/>
        <w:left w:val="none" w:sz="0" w:space="0" w:color="auto"/>
        <w:bottom w:val="none" w:sz="0" w:space="0" w:color="auto"/>
        <w:right w:val="none" w:sz="0" w:space="0" w:color="auto"/>
      </w:divBdr>
    </w:div>
    <w:div w:id="72241745">
      <w:bodyDiv w:val="1"/>
      <w:marLeft w:val="0"/>
      <w:marRight w:val="0"/>
      <w:marTop w:val="0"/>
      <w:marBottom w:val="0"/>
      <w:divBdr>
        <w:top w:val="none" w:sz="0" w:space="0" w:color="auto"/>
        <w:left w:val="none" w:sz="0" w:space="0" w:color="auto"/>
        <w:bottom w:val="none" w:sz="0" w:space="0" w:color="auto"/>
        <w:right w:val="none" w:sz="0" w:space="0" w:color="auto"/>
      </w:divBdr>
    </w:div>
    <w:div w:id="95057676">
      <w:bodyDiv w:val="1"/>
      <w:marLeft w:val="0"/>
      <w:marRight w:val="0"/>
      <w:marTop w:val="0"/>
      <w:marBottom w:val="0"/>
      <w:divBdr>
        <w:top w:val="none" w:sz="0" w:space="0" w:color="auto"/>
        <w:left w:val="none" w:sz="0" w:space="0" w:color="auto"/>
        <w:bottom w:val="none" w:sz="0" w:space="0" w:color="auto"/>
        <w:right w:val="none" w:sz="0" w:space="0" w:color="auto"/>
      </w:divBdr>
    </w:div>
    <w:div w:id="164978738">
      <w:bodyDiv w:val="1"/>
      <w:marLeft w:val="0"/>
      <w:marRight w:val="0"/>
      <w:marTop w:val="0"/>
      <w:marBottom w:val="0"/>
      <w:divBdr>
        <w:top w:val="none" w:sz="0" w:space="0" w:color="auto"/>
        <w:left w:val="none" w:sz="0" w:space="0" w:color="auto"/>
        <w:bottom w:val="none" w:sz="0" w:space="0" w:color="auto"/>
        <w:right w:val="none" w:sz="0" w:space="0" w:color="auto"/>
      </w:divBdr>
    </w:div>
    <w:div w:id="233126885">
      <w:bodyDiv w:val="1"/>
      <w:marLeft w:val="0"/>
      <w:marRight w:val="0"/>
      <w:marTop w:val="0"/>
      <w:marBottom w:val="0"/>
      <w:divBdr>
        <w:top w:val="none" w:sz="0" w:space="0" w:color="auto"/>
        <w:left w:val="none" w:sz="0" w:space="0" w:color="auto"/>
        <w:bottom w:val="none" w:sz="0" w:space="0" w:color="auto"/>
        <w:right w:val="none" w:sz="0" w:space="0" w:color="auto"/>
      </w:divBdr>
    </w:div>
    <w:div w:id="260527353">
      <w:bodyDiv w:val="1"/>
      <w:marLeft w:val="0"/>
      <w:marRight w:val="0"/>
      <w:marTop w:val="0"/>
      <w:marBottom w:val="0"/>
      <w:divBdr>
        <w:top w:val="none" w:sz="0" w:space="0" w:color="auto"/>
        <w:left w:val="none" w:sz="0" w:space="0" w:color="auto"/>
        <w:bottom w:val="none" w:sz="0" w:space="0" w:color="auto"/>
        <w:right w:val="none" w:sz="0" w:space="0" w:color="auto"/>
      </w:divBdr>
    </w:div>
    <w:div w:id="362943155">
      <w:bodyDiv w:val="1"/>
      <w:marLeft w:val="0"/>
      <w:marRight w:val="0"/>
      <w:marTop w:val="0"/>
      <w:marBottom w:val="0"/>
      <w:divBdr>
        <w:top w:val="none" w:sz="0" w:space="0" w:color="auto"/>
        <w:left w:val="none" w:sz="0" w:space="0" w:color="auto"/>
        <w:bottom w:val="none" w:sz="0" w:space="0" w:color="auto"/>
        <w:right w:val="none" w:sz="0" w:space="0" w:color="auto"/>
      </w:divBdr>
    </w:div>
    <w:div w:id="397483120">
      <w:bodyDiv w:val="1"/>
      <w:marLeft w:val="0"/>
      <w:marRight w:val="0"/>
      <w:marTop w:val="0"/>
      <w:marBottom w:val="0"/>
      <w:divBdr>
        <w:top w:val="none" w:sz="0" w:space="0" w:color="auto"/>
        <w:left w:val="none" w:sz="0" w:space="0" w:color="auto"/>
        <w:bottom w:val="none" w:sz="0" w:space="0" w:color="auto"/>
        <w:right w:val="none" w:sz="0" w:space="0" w:color="auto"/>
      </w:divBdr>
    </w:div>
    <w:div w:id="454183313">
      <w:bodyDiv w:val="1"/>
      <w:marLeft w:val="0"/>
      <w:marRight w:val="0"/>
      <w:marTop w:val="0"/>
      <w:marBottom w:val="0"/>
      <w:divBdr>
        <w:top w:val="none" w:sz="0" w:space="0" w:color="auto"/>
        <w:left w:val="none" w:sz="0" w:space="0" w:color="auto"/>
        <w:bottom w:val="none" w:sz="0" w:space="0" w:color="auto"/>
        <w:right w:val="none" w:sz="0" w:space="0" w:color="auto"/>
      </w:divBdr>
    </w:div>
    <w:div w:id="472258889">
      <w:bodyDiv w:val="1"/>
      <w:marLeft w:val="0"/>
      <w:marRight w:val="0"/>
      <w:marTop w:val="0"/>
      <w:marBottom w:val="0"/>
      <w:divBdr>
        <w:top w:val="none" w:sz="0" w:space="0" w:color="auto"/>
        <w:left w:val="none" w:sz="0" w:space="0" w:color="auto"/>
        <w:bottom w:val="none" w:sz="0" w:space="0" w:color="auto"/>
        <w:right w:val="none" w:sz="0" w:space="0" w:color="auto"/>
      </w:divBdr>
    </w:div>
    <w:div w:id="482242236">
      <w:bodyDiv w:val="1"/>
      <w:marLeft w:val="0"/>
      <w:marRight w:val="0"/>
      <w:marTop w:val="0"/>
      <w:marBottom w:val="0"/>
      <w:divBdr>
        <w:top w:val="none" w:sz="0" w:space="0" w:color="auto"/>
        <w:left w:val="none" w:sz="0" w:space="0" w:color="auto"/>
        <w:bottom w:val="none" w:sz="0" w:space="0" w:color="auto"/>
        <w:right w:val="none" w:sz="0" w:space="0" w:color="auto"/>
      </w:divBdr>
    </w:div>
    <w:div w:id="512957244">
      <w:bodyDiv w:val="1"/>
      <w:marLeft w:val="0"/>
      <w:marRight w:val="0"/>
      <w:marTop w:val="0"/>
      <w:marBottom w:val="0"/>
      <w:divBdr>
        <w:top w:val="none" w:sz="0" w:space="0" w:color="auto"/>
        <w:left w:val="none" w:sz="0" w:space="0" w:color="auto"/>
        <w:bottom w:val="none" w:sz="0" w:space="0" w:color="auto"/>
        <w:right w:val="none" w:sz="0" w:space="0" w:color="auto"/>
      </w:divBdr>
    </w:div>
    <w:div w:id="665547374">
      <w:bodyDiv w:val="1"/>
      <w:marLeft w:val="0"/>
      <w:marRight w:val="0"/>
      <w:marTop w:val="0"/>
      <w:marBottom w:val="0"/>
      <w:divBdr>
        <w:top w:val="none" w:sz="0" w:space="0" w:color="auto"/>
        <w:left w:val="none" w:sz="0" w:space="0" w:color="auto"/>
        <w:bottom w:val="none" w:sz="0" w:space="0" w:color="auto"/>
        <w:right w:val="none" w:sz="0" w:space="0" w:color="auto"/>
      </w:divBdr>
    </w:div>
    <w:div w:id="666059646">
      <w:bodyDiv w:val="1"/>
      <w:marLeft w:val="0"/>
      <w:marRight w:val="0"/>
      <w:marTop w:val="0"/>
      <w:marBottom w:val="0"/>
      <w:divBdr>
        <w:top w:val="none" w:sz="0" w:space="0" w:color="auto"/>
        <w:left w:val="none" w:sz="0" w:space="0" w:color="auto"/>
        <w:bottom w:val="none" w:sz="0" w:space="0" w:color="auto"/>
        <w:right w:val="none" w:sz="0" w:space="0" w:color="auto"/>
      </w:divBdr>
    </w:div>
    <w:div w:id="804276545">
      <w:bodyDiv w:val="1"/>
      <w:marLeft w:val="0"/>
      <w:marRight w:val="0"/>
      <w:marTop w:val="0"/>
      <w:marBottom w:val="0"/>
      <w:divBdr>
        <w:top w:val="none" w:sz="0" w:space="0" w:color="auto"/>
        <w:left w:val="none" w:sz="0" w:space="0" w:color="auto"/>
        <w:bottom w:val="none" w:sz="0" w:space="0" w:color="auto"/>
        <w:right w:val="none" w:sz="0" w:space="0" w:color="auto"/>
      </w:divBdr>
    </w:div>
    <w:div w:id="934438551">
      <w:bodyDiv w:val="1"/>
      <w:marLeft w:val="0"/>
      <w:marRight w:val="0"/>
      <w:marTop w:val="0"/>
      <w:marBottom w:val="0"/>
      <w:divBdr>
        <w:top w:val="none" w:sz="0" w:space="0" w:color="auto"/>
        <w:left w:val="none" w:sz="0" w:space="0" w:color="auto"/>
        <w:bottom w:val="none" w:sz="0" w:space="0" w:color="auto"/>
        <w:right w:val="none" w:sz="0" w:space="0" w:color="auto"/>
      </w:divBdr>
    </w:div>
    <w:div w:id="951671424">
      <w:bodyDiv w:val="1"/>
      <w:marLeft w:val="0"/>
      <w:marRight w:val="0"/>
      <w:marTop w:val="0"/>
      <w:marBottom w:val="0"/>
      <w:divBdr>
        <w:top w:val="none" w:sz="0" w:space="0" w:color="auto"/>
        <w:left w:val="none" w:sz="0" w:space="0" w:color="auto"/>
        <w:bottom w:val="none" w:sz="0" w:space="0" w:color="auto"/>
        <w:right w:val="none" w:sz="0" w:space="0" w:color="auto"/>
      </w:divBdr>
    </w:div>
    <w:div w:id="1021930921">
      <w:bodyDiv w:val="1"/>
      <w:marLeft w:val="0"/>
      <w:marRight w:val="0"/>
      <w:marTop w:val="0"/>
      <w:marBottom w:val="0"/>
      <w:divBdr>
        <w:top w:val="none" w:sz="0" w:space="0" w:color="auto"/>
        <w:left w:val="none" w:sz="0" w:space="0" w:color="auto"/>
        <w:bottom w:val="none" w:sz="0" w:space="0" w:color="auto"/>
        <w:right w:val="none" w:sz="0" w:space="0" w:color="auto"/>
      </w:divBdr>
    </w:div>
    <w:div w:id="1110901514">
      <w:bodyDiv w:val="1"/>
      <w:marLeft w:val="0"/>
      <w:marRight w:val="0"/>
      <w:marTop w:val="0"/>
      <w:marBottom w:val="0"/>
      <w:divBdr>
        <w:top w:val="none" w:sz="0" w:space="0" w:color="auto"/>
        <w:left w:val="none" w:sz="0" w:space="0" w:color="auto"/>
        <w:bottom w:val="none" w:sz="0" w:space="0" w:color="auto"/>
        <w:right w:val="none" w:sz="0" w:space="0" w:color="auto"/>
      </w:divBdr>
    </w:div>
    <w:div w:id="1183975956">
      <w:bodyDiv w:val="1"/>
      <w:marLeft w:val="0"/>
      <w:marRight w:val="0"/>
      <w:marTop w:val="0"/>
      <w:marBottom w:val="0"/>
      <w:divBdr>
        <w:top w:val="none" w:sz="0" w:space="0" w:color="auto"/>
        <w:left w:val="none" w:sz="0" w:space="0" w:color="auto"/>
        <w:bottom w:val="none" w:sz="0" w:space="0" w:color="auto"/>
        <w:right w:val="none" w:sz="0" w:space="0" w:color="auto"/>
      </w:divBdr>
    </w:div>
    <w:div w:id="1198277570">
      <w:bodyDiv w:val="1"/>
      <w:marLeft w:val="0"/>
      <w:marRight w:val="0"/>
      <w:marTop w:val="0"/>
      <w:marBottom w:val="0"/>
      <w:divBdr>
        <w:top w:val="none" w:sz="0" w:space="0" w:color="auto"/>
        <w:left w:val="none" w:sz="0" w:space="0" w:color="auto"/>
        <w:bottom w:val="none" w:sz="0" w:space="0" w:color="auto"/>
        <w:right w:val="none" w:sz="0" w:space="0" w:color="auto"/>
      </w:divBdr>
    </w:div>
    <w:div w:id="1305424611">
      <w:bodyDiv w:val="1"/>
      <w:marLeft w:val="0"/>
      <w:marRight w:val="0"/>
      <w:marTop w:val="0"/>
      <w:marBottom w:val="0"/>
      <w:divBdr>
        <w:top w:val="none" w:sz="0" w:space="0" w:color="auto"/>
        <w:left w:val="none" w:sz="0" w:space="0" w:color="auto"/>
        <w:bottom w:val="none" w:sz="0" w:space="0" w:color="auto"/>
        <w:right w:val="none" w:sz="0" w:space="0" w:color="auto"/>
      </w:divBdr>
    </w:div>
    <w:div w:id="1359967483">
      <w:bodyDiv w:val="1"/>
      <w:marLeft w:val="0"/>
      <w:marRight w:val="0"/>
      <w:marTop w:val="0"/>
      <w:marBottom w:val="0"/>
      <w:divBdr>
        <w:top w:val="none" w:sz="0" w:space="0" w:color="auto"/>
        <w:left w:val="none" w:sz="0" w:space="0" w:color="auto"/>
        <w:bottom w:val="none" w:sz="0" w:space="0" w:color="auto"/>
        <w:right w:val="none" w:sz="0" w:space="0" w:color="auto"/>
      </w:divBdr>
    </w:div>
    <w:div w:id="1486554542">
      <w:bodyDiv w:val="1"/>
      <w:marLeft w:val="0"/>
      <w:marRight w:val="0"/>
      <w:marTop w:val="0"/>
      <w:marBottom w:val="0"/>
      <w:divBdr>
        <w:top w:val="none" w:sz="0" w:space="0" w:color="auto"/>
        <w:left w:val="none" w:sz="0" w:space="0" w:color="auto"/>
        <w:bottom w:val="none" w:sz="0" w:space="0" w:color="auto"/>
        <w:right w:val="none" w:sz="0" w:space="0" w:color="auto"/>
      </w:divBdr>
    </w:div>
    <w:div w:id="1527404260">
      <w:bodyDiv w:val="1"/>
      <w:marLeft w:val="0"/>
      <w:marRight w:val="0"/>
      <w:marTop w:val="0"/>
      <w:marBottom w:val="0"/>
      <w:divBdr>
        <w:top w:val="none" w:sz="0" w:space="0" w:color="auto"/>
        <w:left w:val="none" w:sz="0" w:space="0" w:color="auto"/>
        <w:bottom w:val="none" w:sz="0" w:space="0" w:color="auto"/>
        <w:right w:val="none" w:sz="0" w:space="0" w:color="auto"/>
      </w:divBdr>
    </w:div>
    <w:div w:id="1562979663">
      <w:bodyDiv w:val="1"/>
      <w:marLeft w:val="0"/>
      <w:marRight w:val="0"/>
      <w:marTop w:val="0"/>
      <w:marBottom w:val="0"/>
      <w:divBdr>
        <w:top w:val="none" w:sz="0" w:space="0" w:color="auto"/>
        <w:left w:val="none" w:sz="0" w:space="0" w:color="auto"/>
        <w:bottom w:val="none" w:sz="0" w:space="0" w:color="auto"/>
        <w:right w:val="none" w:sz="0" w:space="0" w:color="auto"/>
      </w:divBdr>
    </w:div>
    <w:div w:id="1575118450">
      <w:bodyDiv w:val="1"/>
      <w:marLeft w:val="0"/>
      <w:marRight w:val="0"/>
      <w:marTop w:val="0"/>
      <w:marBottom w:val="0"/>
      <w:divBdr>
        <w:top w:val="none" w:sz="0" w:space="0" w:color="auto"/>
        <w:left w:val="none" w:sz="0" w:space="0" w:color="auto"/>
        <w:bottom w:val="none" w:sz="0" w:space="0" w:color="auto"/>
        <w:right w:val="none" w:sz="0" w:space="0" w:color="auto"/>
      </w:divBdr>
    </w:div>
    <w:div w:id="1587229417">
      <w:bodyDiv w:val="1"/>
      <w:marLeft w:val="0"/>
      <w:marRight w:val="0"/>
      <w:marTop w:val="0"/>
      <w:marBottom w:val="0"/>
      <w:divBdr>
        <w:top w:val="none" w:sz="0" w:space="0" w:color="auto"/>
        <w:left w:val="none" w:sz="0" w:space="0" w:color="auto"/>
        <w:bottom w:val="none" w:sz="0" w:space="0" w:color="auto"/>
        <w:right w:val="none" w:sz="0" w:space="0" w:color="auto"/>
      </w:divBdr>
    </w:div>
    <w:div w:id="1596480740">
      <w:bodyDiv w:val="1"/>
      <w:marLeft w:val="0"/>
      <w:marRight w:val="0"/>
      <w:marTop w:val="0"/>
      <w:marBottom w:val="0"/>
      <w:divBdr>
        <w:top w:val="none" w:sz="0" w:space="0" w:color="auto"/>
        <w:left w:val="none" w:sz="0" w:space="0" w:color="auto"/>
        <w:bottom w:val="none" w:sz="0" w:space="0" w:color="auto"/>
        <w:right w:val="none" w:sz="0" w:space="0" w:color="auto"/>
      </w:divBdr>
    </w:div>
    <w:div w:id="1636064733">
      <w:bodyDiv w:val="1"/>
      <w:marLeft w:val="0"/>
      <w:marRight w:val="0"/>
      <w:marTop w:val="0"/>
      <w:marBottom w:val="0"/>
      <w:divBdr>
        <w:top w:val="none" w:sz="0" w:space="0" w:color="auto"/>
        <w:left w:val="none" w:sz="0" w:space="0" w:color="auto"/>
        <w:bottom w:val="none" w:sz="0" w:space="0" w:color="auto"/>
        <w:right w:val="none" w:sz="0" w:space="0" w:color="auto"/>
      </w:divBdr>
      <w:divsChild>
        <w:div w:id="568152589">
          <w:marLeft w:val="0"/>
          <w:marRight w:val="0"/>
          <w:marTop w:val="0"/>
          <w:marBottom w:val="0"/>
          <w:divBdr>
            <w:top w:val="none" w:sz="0" w:space="0" w:color="auto"/>
            <w:left w:val="none" w:sz="0" w:space="0" w:color="auto"/>
            <w:bottom w:val="none" w:sz="0" w:space="0" w:color="auto"/>
            <w:right w:val="none" w:sz="0" w:space="0" w:color="auto"/>
          </w:divBdr>
          <w:divsChild>
            <w:div w:id="1608659645">
              <w:marLeft w:val="0"/>
              <w:marRight w:val="0"/>
              <w:marTop w:val="0"/>
              <w:marBottom w:val="0"/>
              <w:divBdr>
                <w:top w:val="none" w:sz="0" w:space="0" w:color="auto"/>
                <w:left w:val="none" w:sz="0" w:space="0" w:color="auto"/>
                <w:bottom w:val="none" w:sz="0" w:space="0" w:color="auto"/>
                <w:right w:val="none" w:sz="0" w:space="0" w:color="auto"/>
              </w:divBdr>
              <w:divsChild>
                <w:div w:id="2111310427">
                  <w:marLeft w:val="0"/>
                  <w:marRight w:val="0"/>
                  <w:marTop w:val="0"/>
                  <w:marBottom w:val="0"/>
                  <w:divBdr>
                    <w:top w:val="none" w:sz="0" w:space="0" w:color="auto"/>
                    <w:left w:val="none" w:sz="0" w:space="0" w:color="auto"/>
                    <w:bottom w:val="none" w:sz="0" w:space="0" w:color="auto"/>
                    <w:right w:val="none" w:sz="0" w:space="0" w:color="auto"/>
                  </w:divBdr>
                  <w:divsChild>
                    <w:div w:id="416245347">
                      <w:marLeft w:val="0"/>
                      <w:marRight w:val="0"/>
                      <w:marTop w:val="0"/>
                      <w:marBottom w:val="0"/>
                      <w:divBdr>
                        <w:top w:val="none" w:sz="0" w:space="0" w:color="auto"/>
                        <w:left w:val="none" w:sz="0" w:space="0" w:color="auto"/>
                        <w:bottom w:val="none" w:sz="0" w:space="0" w:color="auto"/>
                        <w:right w:val="none" w:sz="0" w:space="0" w:color="auto"/>
                      </w:divBdr>
                      <w:divsChild>
                        <w:div w:id="59907385">
                          <w:marLeft w:val="0"/>
                          <w:marRight w:val="0"/>
                          <w:marTop w:val="0"/>
                          <w:marBottom w:val="0"/>
                          <w:divBdr>
                            <w:top w:val="none" w:sz="0" w:space="0" w:color="auto"/>
                            <w:left w:val="none" w:sz="0" w:space="0" w:color="auto"/>
                            <w:bottom w:val="none" w:sz="0" w:space="0" w:color="auto"/>
                            <w:right w:val="none" w:sz="0" w:space="0" w:color="auto"/>
                          </w:divBdr>
                          <w:divsChild>
                            <w:div w:id="6618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684286">
      <w:bodyDiv w:val="1"/>
      <w:marLeft w:val="0"/>
      <w:marRight w:val="0"/>
      <w:marTop w:val="0"/>
      <w:marBottom w:val="0"/>
      <w:divBdr>
        <w:top w:val="none" w:sz="0" w:space="0" w:color="auto"/>
        <w:left w:val="none" w:sz="0" w:space="0" w:color="auto"/>
        <w:bottom w:val="none" w:sz="0" w:space="0" w:color="auto"/>
        <w:right w:val="none" w:sz="0" w:space="0" w:color="auto"/>
      </w:divBdr>
    </w:div>
    <w:div w:id="1642997764">
      <w:bodyDiv w:val="1"/>
      <w:marLeft w:val="0"/>
      <w:marRight w:val="0"/>
      <w:marTop w:val="0"/>
      <w:marBottom w:val="0"/>
      <w:divBdr>
        <w:top w:val="none" w:sz="0" w:space="0" w:color="auto"/>
        <w:left w:val="none" w:sz="0" w:space="0" w:color="auto"/>
        <w:bottom w:val="none" w:sz="0" w:space="0" w:color="auto"/>
        <w:right w:val="none" w:sz="0" w:space="0" w:color="auto"/>
      </w:divBdr>
    </w:div>
    <w:div w:id="1702823446">
      <w:bodyDiv w:val="1"/>
      <w:marLeft w:val="0"/>
      <w:marRight w:val="0"/>
      <w:marTop w:val="0"/>
      <w:marBottom w:val="0"/>
      <w:divBdr>
        <w:top w:val="none" w:sz="0" w:space="0" w:color="auto"/>
        <w:left w:val="none" w:sz="0" w:space="0" w:color="auto"/>
        <w:bottom w:val="none" w:sz="0" w:space="0" w:color="auto"/>
        <w:right w:val="none" w:sz="0" w:space="0" w:color="auto"/>
      </w:divBdr>
    </w:div>
    <w:div w:id="1720128483">
      <w:bodyDiv w:val="1"/>
      <w:marLeft w:val="0"/>
      <w:marRight w:val="0"/>
      <w:marTop w:val="0"/>
      <w:marBottom w:val="0"/>
      <w:divBdr>
        <w:top w:val="none" w:sz="0" w:space="0" w:color="auto"/>
        <w:left w:val="none" w:sz="0" w:space="0" w:color="auto"/>
        <w:bottom w:val="none" w:sz="0" w:space="0" w:color="auto"/>
        <w:right w:val="none" w:sz="0" w:space="0" w:color="auto"/>
      </w:divBdr>
    </w:div>
    <w:div w:id="1819027183">
      <w:bodyDiv w:val="1"/>
      <w:marLeft w:val="0"/>
      <w:marRight w:val="0"/>
      <w:marTop w:val="0"/>
      <w:marBottom w:val="0"/>
      <w:divBdr>
        <w:top w:val="none" w:sz="0" w:space="0" w:color="auto"/>
        <w:left w:val="none" w:sz="0" w:space="0" w:color="auto"/>
        <w:bottom w:val="none" w:sz="0" w:space="0" w:color="auto"/>
        <w:right w:val="none" w:sz="0" w:space="0" w:color="auto"/>
      </w:divBdr>
    </w:div>
    <w:div w:id="1843159507">
      <w:bodyDiv w:val="1"/>
      <w:marLeft w:val="0"/>
      <w:marRight w:val="0"/>
      <w:marTop w:val="0"/>
      <w:marBottom w:val="0"/>
      <w:divBdr>
        <w:top w:val="none" w:sz="0" w:space="0" w:color="auto"/>
        <w:left w:val="none" w:sz="0" w:space="0" w:color="auto"/>
        <w:bottom w:val="none" w:sz="0" w:space="0" w:color="auto"/>
        <w:right w:val="none" w:sz="0" w:space="0" w:color="auto"/>
      </w:divBdr>
    </w:div>
    <w:div w:id="1853715945">
      <w:bodyDiv w:val="1"/>
      <w:marLeft w:val="0"/>
      <w:marRight w:val="0"/>
      <w:marTop w:val="0"/>
      <w:marBottom w:val="0"/>
      <w:divBdr>
        <w:top w:val="none" w:sz="0" w:space="0" w:color="auto"/>
        <w:left w:val="none" w:sz="0" w:space="0" w:color="auto"/>
        <w:bottom w:val="none" w:sz="0" w:space="0" w:color="auto"/>
        <w:right w:val="none" w:sz="0" w:space="0" w:color="auto"/>
      </w:divBdr>
      <w:divsChild>
        <w:div w:id="400107293">
          <w:marLeft w:val="360"/>
          <w:marRight w:val="0"/>
          <w:marTop w:val="0"/>
          <w:marBottom w:val="0"/>
          <w:divBdr>
            <w:top w:val="none" w:sz="0" w:space="0" w:color="auto"/>
            <w:left w:val="none" w:sz="0" w:space="0" w:color="auto"/>
            <w:bottom w:val="none" w:sz="0" w:space="0" w:color="auto"/>
            <w:right w:val="none" w:sz="0" w:space="0" w:color="auto"/>
          </w:divBdr>
        </w:div>
        <w:div w:id="722095933">
          <w:marLeft w:val="360"/>
          <w:marRight w:val="0"/>
          <w:marTop w:val="0"/>
          <w:marBottom w:val="0"/>
          <w:divBdr>
            <w:top w:val="none" w:sz="0" w:space="0" w:color="auto"/>
            <w:left w:val="none" w:sz="0" w:space="0" w:color="auto"/>
            <w:bottom w:val="none" w:sz="0" w:space="0" w:color="auto"/>
            <w:right w:val="none" w:sz="0" w:space="0" w:color="auto"/>
          </w:divBdr>
        </w:div>
        <w:div w:id="947126358">
          <w:marLeft w:val="360"/>
          <w:marRight w:val="0"/>
          <w:marTop w:val="0"/>
          <w:marBottom w:val="0"/>
          <w:divBdr>
            <w:top w:val="none" w:sz="0" w:space="0" w:color="auto"/>
            <w:left w:val="none" w:sz="0" w:space="0" w:color="auto"/>
            <w:bottom w:val="none" w:sz="0" w:space="0" w:color="auto"/>
            <w:right w:val="none" w:sz="0" w:space="0" w:color="auto"/>
          </w:divBdr>
        </w:div>
        <w:div w:id="1058935787">
          <w:marLeft w:val="360"/>
          <w:marRight w:val="0"/>
          <w:marTop w:val="0"/>
          <w:marBottom w:val="0"/>
          <w:divBdr>
            <w:top w:val="none" w:sz="0" w:space="0" w:color="auto"/>
            <w:left w:val="none" w:sz="0" w:space="0" w:color="auto"/>
            <w:bottom w:val="none" w:sz="0" w:space="0" w:color="auto"/>
            <w:right w:val="none" w:sz="0" w:space="0" w:color="auto"/>
          </w:divBdr>
        </w:div>
        <w:div w:id="1088388144">
          <w:marLeft w:val="360"/>
          <w:marRight w:val="0"/>
          <w:marTop w:val="0"/>
          <w:marBottom w:val="0"/>
          <w:divBdr>
            <w:top w:val="none" w:sz="0" w:space="0" w:color="auto"/>
            <w:left w:val="none" w:sz="0" w:space="0" w:color="auto"/>
            <w:bottom w:val="none" w:sz="0" w:space="0" w:color="auto"/>
            <w:right w:val="none" w:sz="0" w:space="0" w:color="auto"/>
          </w:divBdr>
        </w:div>
        <w:div w:id="1107505836">
          <w:marLeft w:val="360"/>
          <w:marRight w:val="0"/>
          <w:marTop w:val="0"/>
          <w:marBottom w:val="0"/>
          <w:divBdr>
            <w:top w:val="none" w:sz="0" w:space="0" w:color="auto"/>
            <w:left w:val="none" w:sz="0" w:space="0" w:color="auto"/>
            <w:bottom w:val="none" w:sz="0" w:space="0" w:color="auto"/>
            <w:right w:val="none" w:sz="0" w:space="0" w:color="auto"/>
          </w:divBdr>
        </w:div>
        <w:div w:id="1491559464">
          <w:marLeft w:val="360"/>
          <w:marRight w:val="0"/>
          <w:marTop w:val="0"/>
          <w:marBottom w:val="0"/>
          <w:divBdr>
            <w:top w:val="none" w:sz="0" w:space="0" w:color="auto"/>
            <w:left w:val="none" w:sz="0" w:space="0" w:color="auto"/>
            <w:bottom w:val="none" w:sz="0" w:space="0" w:color="auto"/>
            <w:right w:val="none" w:sz="0" w:space="0" w:color="auto"/>
          </w:divBdr>
        </w:div>
        <w:div w:id="1685478014">
          <w:marLeft w:val="360"/>
          <w:marRight w:val="0"/>
          <w:marTop w:val="0"/>
          <w:marBottom w:val="0"/>
          <w:divBdr>
            <w:top w:val="none" w:sz="0" w:space="0" w:color="auto"/>
            <w:left w:val="none" w:sz="0" w:space="0" w:color="auto"/>
            <w:bottom w:val="none" w:sz="0" w:space="0" w:color="auto"/>
            <w:right w:val="none" w:sz="0" w:space="0" w:color="auto"/>
          </w:divBdr>
        </w:div>
        <w:div w:id="1914503978">
          <w:marLeft w:val="360"/>
          <w:marRight w:val="0"/>
          <w:marTop w:val="0"/>
          <w:marBottom w:val="0"/>
          <w:divBdr>
            <w:top w:val="none" w:sz="0" w:space="0" w:color="auto"/>
            <w:left w:val="none" w:sz="0" w:space="0" w:color="auto"/>
            <w:bottom w:val="none" w:sz="0" w:space="0" w:color="auto"/>
            <w:right w:val="none" w:sz="0" w:space="0" w:color="auto"/>
          </w:divBdr>
        </w:div>
        <w:div w:id="2032870934">
          <w:marLeft w:val="360"/>
          <w:marRight w:val="0"/>
          <w:marTop w:val="0"/>
          <w:marBottom w:val="0"/>
          <w:divBdr>
            <w:top w:val="none" w:sz="0" w:space="0" w:color="auto"/>
            <w:left w:val="none" w:sz="0" w:space="0" w:color="auto"/>
            <w:bottom w:val="none" w:sz="0" w:space="0" w:color="auto"/>
            <w:right w:val="none" w:sz="0" w:space="0" w:color="auto"/>
          </w:divBdr>
        </w:div>
      </w:divsChild>
    </w:div>
    <w:div w:id="1871601368">
      <w:bodyDiv w:val="1"/>
      <w:marLeft w:val="0"/>
      <w:marRight w:val="0"/>
      <w:marTop w:val="0"/>
      <w:marBottom w:val="0"/>
      <w:divBdr>
        <w:top w:val="none" w:sz="0" w:space="0" w:color="auto"/>
        <w:left w:val="none" w:sz="0" w:space="0" w:color="auto"/>
        <w:bottom w:val="none" w:sz="0" w:space="0" w:color="auto"/>
        <w:right w:val="none" w:sz="0" w:space="0" w:color="auto"/>
      </w:divBdr>
    </w:div>
    <w:div w:id="1941059538">
      <w:bodyDiv w:val="1"/>
      <w:marLeft w:val="0"/>
      <w:marRight w:val="0"/>
      <w:marTop w:val="0"/>
      <w:marBottom w:val="0"/>
      <w:divBdr>
        <w:top w:val="none" w:sz="0" w:space="0" w:color="auto"/>
        <w:left w:val="none" w:sz="0" w:space="0" w:color="auto"/>
        <w:bottom w:val="none" w:sz="0" w:space="0" w:color="auto"/>
        <w:right w:val="none" w:sz="0" w:space="0" w:color="auto"/>
      </w:divBdr>
    </w:div>
    <w:div w:id="1994336237">
      <w:bodyDiv w:val="1"/>
      <w:marLeft w:val="0"/>
      <w:marRight w:val="0"/>
      <w:marTop w:val="0"/>
      <w:marBottom w:val="0"/>
      <w:divBdr>
        <w:top w:val="none" w:sz="0" w:space="0" w:color="auto"/>
        <w:left w:val="none" w:sz="0" w:space="0" w:color="auto"/>
        <w:bottom w:val="none" w:sz="0" w:space="0" w:color="auto"/>
        <w:right w:val="none" w:sz="0" w:space="0" w:color="auto"/>
      </w:divBdr>
    </w:div>
    <w:div w:id="2004776824">
      <w:bodyDiv w:val="1"/>
      <w:marLeft w:val="0"/>
      <w:marRight w:val="0"/>
      <w:marTop w:val="0"/>
      <w:marBottom w:val="0"/>
      <w:divBdr>
        <w:top w:val="none" w:sz="0" w:space="0" w:color="auto"/>
        <w:left w:val="none" w:sz="0" w:space="0" w:color="auto"/>
        <w:bottom w:val="none" w:sz="0" w:space="0" w:color="auto"/>
        <w:right w:val="none" w:sz="0" w:space="0" w:color="auto"/>
      </w:divBdr>
    </w:div>
    <w:div w:id="2032294374">
      <w:bodyDiv w:val="1"/>
      <w:marLeft w:val="0"/>
      <w:marRight w:val="0"/>
      <w:marTop w:val="0"/>
      <w:marBottom w:val="0"/>
      <w:divBdr>
        <w:top w:val="none" w:sz="0" w:space="0" w:color="auto"/>
        <w:left w:val="none" w:sz="0" w:space="0" w:color="auto"/>
        <w:bottom w:val="none" w:sz="0" w:space="0" w:color="auto"/>
        <w:right w:val="none" w:sz="0" w:space="0" w:color="auto"/>
      </w:divBdr>
    </w:div>
    <w:div w:id="2075152328">
      <w:bodyDiv w:val="1"/>
      <w:marLeft w:val="0"/>
      <w:marRight w:val="0"/>
      <w:marTop w:val="0"/>
      <w:marBottom w:val="0"/>
      <w:divBdr>
        <w:top w:val="none" w:sz="0" w:space="0" w:color="auto"/>
        <w:left w:val="none" w:sz="0" w:space="0" w:color="auto"/>
        <w:bottom w:val="none" w:sz="0" w:space="0" w:color="auto"/>
        <w:right w:val="none" w:sz="0" w:space="0" w:color="auto"/>
      </w:divBdr>
    </w:div>
    <w:div w:id="2093817771">
      <w:bodyDiv w:val="1"/>
      <w:marLeft w:val="0"/>
      <w:marRight w:val="0"/>
      <w:marTop w:val="0"/>
      <w:marBottom w:val="0"/>
      <w:divBdr>
        <w:top w:val="none" w:sz="0" w:space="0" w:color="auto"/>
        <w:left w:val="none" w:sz="0" w:space="0" w:color="auto"/>
        <w:bottom w:val="none" w:sz="0" w:space="0" w:color="auto"/>
        <w:right w:val="none" w:sz="0" w:space="0" w:color="auto"/>
      </w:divBdr>
    </w:div>
    <w:div w:id="2096825827">
      <w:bodyDiv w:val="1"/>
      <w:marLeft w:val="0"/>
      <w:marRight w:val="0"/>
      <w:marTop w:val="0"/>
      <w:marBottom w:val="0"/>
      <w:divBdr>
        <w:top w:val="none" w:sz="0" w:space="0" w:color="auto"/>
        <w:left w:val="none" w:sz="0" w:space="0" w:color="auto"/>
        <w:bottom w:val="none" w:sz="0" w:space="0" w:color="auto"/>
        <w:right w:val="none" w:sz="0" w:space="0" w:color="auto"/>
      </w:divBdr>
    </w:div>
    <w:div w:id="2106264816">
      <w:bodyDiv w:val="1"/>
      <w:marLeft w:val="0"/>
      <w:marRight w:val="0"/>
      <w:marTop w:val="0"/>
      <w:marBottom w:val="0"/>
      <w:divBdr>
        <w:top w:val="none" w:sz="0" w:space="0" w:color="auto"/>
        <w:left w:val="none" w:sz="0" w:space="0" w:color="auto"/>
        <w:bottom w:val="none" w:sz="0" w:space="0" w:color="auto"/>
        <w:right w:val="none" w:sz="0" w:space="0" w:color="auto"/>
      </w:divBdr>
    </w:div>
    <w:div w:id="212272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wras.co.uk/" TargetMode="External"/><Relationship Id="rId26" Type="http://schemas.openxmlformats.org/officeDocument/2006/relationships/hyperlink" Target="http://dwi.defra.gov.uk/stakeholders/information-letters/2009/09_2009Annex.pdf" TargetMode="External"/><Relationship Id="rId39" Type="http://schemas.openxmlformats.org/officeDocument/2006/relationships/hyperlink" Target="https://www.gov.uk/government/publications/specification-for-the-reinstatement-of-openings-in-highways" TargetMode="External"/><Relationship Id="rId3" Type="http://schemas.openxmlformats.org/officeDocument/2006/relationships/customXml" Target="../customXml/item3.xml"/><Relationship Id="rId21" Type="http://schemas.openxmlformats.org/officeDocument/2006/relationships/hyperlink" Target="http://streetworks.org.uk/resources/publications/" TargetMode="External"/><Relationship Id="rId34" Type="http://schemas.openxmlformats.org/officeDocument/2006/relationships/hyperlink" Target="http://www.ciria.org/ItemDetail?iProductCode=R128&amp;amp;Category=PHOTOCOPY" TargetMode="External"/><Relationship Id="rId42" Type="http://schemas.openxmlformats.org/officeDocument/2006/relationships/hyperlink" Target="http://www.water.org.uk/publications/policy-positions-and-briefings/water-supply-domestic-fire-sprinkler-systems" TargetMode="External"/><Relationship Id="rId47"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water.org.uk/publications/WIS-IGN/general" TargetMode="External"/><Relationship Id="rId25" Type="http://schemas.openxmlformats.org/officeDocument/2006/relationships/hyperlink" Target="http://dwi.defra.gov.uk/stakeholders/information-letters/2009/09_2009Annex.pdf" TargetMode="External"/><Relationship Id="rId33" Type="http://schemas.openxmlformats.org/officeDocument/2006/relationships/hyperlink" Target="http://www.ciria.org/ItemDetail?iProductCode=R128&amp;amp;Category=PHOTOCOPY" TargetMode="External"/><Relationship Id="rId38" Type="http://schemas.openxmlformats.org/officeDocument/2006/relationships/hyperlink" Target="https://www.gov.uk/government/publications/specification-for-the-reinstatement-of-openings-in-highways"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ater.org.uk/publications/reports/principles-water-supply-hygiene" TargetMode="External"/><Relationship Id="rId20" Type="http://schemas.openxmlformats.org/officeDocument/2006/relationships/hyperlink" Target="https://www.water.org.uk/guidance/contaminated-land-assessment-guidance/" TargetMode="External"/><Relationship Id="rId29" Type="http://schemas.openxmlformats.org/officeDocument/2006/relationships/hyperlink" Target="http://www.ciria.org/ItemDetail?iProductCode=R97&amp;amp;Category=BOOK&amp;amp;WebsiteKey=3f18c87a-d62b-4eca-8ef4-9b09309c1c91" TargetMode="External"/><Relationship Id="rId41" Type="http://schemas.openxmlformats.org/officeDocument/2006/relationships/hyperlink" Target="http://www.water.org.uk/publications/policy-positions-and-briefings/water-supply-domestic-fire-sprinkler-syste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ter.org.uk/technical-guidance/developers-services/water-asset-adoption/" TargetMode="External"/><Relationship Id="rId24" Type="http://schemas.openxmlformats.org/officeDocument/2006/relationships/hyperlink" Target="http://dwi.defra.gov.uk/stakeholders/information-letters/2009/09_2009Annex.pdf" TargetMode="External"/><Relationship Id="rId32" Type="http://schemas.openxmlformats.org/officeDocument/2006/relationships/hyperlink" Target="http://www.ciria.org/ItemDetail?iProductCode=R128&amp;amp;Category=PHOTOCOPY" TargetMode="External"/><Relationship Id="rId37" Type="http://schemas.openxmlformats.org/officeDocument/2006/relationships/hyperlink" Target="https://www.gov.uk/government/publications/specification-for-the-reinstatement-of-openings-in-highways" TargetMode="External"/><Relationship Id="rId40" Type="http://schemas.openxmlformats.org/officeDocument/2006/relationships/hyperlink" Target="https://www.gov.uk/government/publications/specification-for-the-reinstatement-of-openings-in-highways" TargetMode="External"/><Relationship Id="rId45" Type="http://schemas.openxmlformats.org/officeDocument/2006/relationships/hyperlink" Target="http://www.water.org.uk/publications/policy-positions-and-briefings/water-supply-domestic-fire-sprinkler-systems" TargetMode="External"/><Relationship Id="rId5" Type="http://schemas.openxmlformats.org/officeDocument/2006/relationships/numbering" Target="numbering.xml"/><Relationship Id="rId15" Type="http://schemas.openxmlformats.org/officeDocument/2006/relationships/hyperlink" Target="http://www.planningportal.gov.uk/buildingregulations/" TargetMode="External"/><Relationship Id="rId23" Type="http://schemas.openxmlformats.org/officeDocument/2006/relationships/hyperlink" Target="http://dwi.defra.gov.uk/stakeholders/information-letters/2009/09_2009Annex.pdf" TargetMode="External"/><Relationship Id="rId28" Type="http://schemas.openxmlformats.org/officeDocument/2006/relationships/hyperlink" Target="http://www.ciria.org/ItemDetail?iProductCode=R97&amp;amp;Category=BOOK&amp;amp;WebsiteKey=3f18c87a-d62b-4eca-8ef4-9b09309c1c91" TargetMode="External"/><Relationship Id="rId36" Type="http://schemas.openxmlformats.org/officeDocument/2006/relationships/hyperlink" Target="http://www.hse.gov.uk/pUbns/priced/hsg47.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hauc-uk.org.uk/category/2/" TargetMode="External"/><Relationship Id="rId31" Type="http://schemas.openxmlformats.org/officeDocument/2006/relationships/hyperlink" Target="http://www.ciria.org/ItemDetail?iProductCode=R97&amp;amp;Category=BOOK&amp;amp;WebsiteKey=3f18c87a-d62b-4eca-8ef4-9b09309c1c91" TargetMode="External"/><Relationship Id="rId44" Type="http://schemas.openxmlformats.org/officeDocument/2006/relationships/hyperlink" Target="http://www.water.org.uk/publications/policy-positions-and-briefings/water-supply-domestic-fire-sprinkler-syste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ter.org.uk/guidance/national-guidance-document-on-the-provision-of-water-for-firefighting-3rd-edition-jan-2007/" TargetMode="External"/><Relationship Id="rId22" Type="http://schemas.openxmlformats.org/officeDocument/2006/relationships/hyperlink" Target="https://www.water.org.uk/publications/reports/principles-water-supply-hygiene" TargetMode="External"/><Relationship Id="rId27" Type="http://schemas.openxmlformats.org/officeDocument/2006/relationships/hyperlink" Target="http://www.ciria.org/ItemDetail?iProductCode=R97&amp;amp;Category=BOOK&amp;amp;WebsiteKey=3f18c87a-d62b-4eca-8ef4-9b09309c1c91" TargetMode="External"/><Relationship Id="rId30" Type="http://schemas.openxmlformats.org/officeDocument/2006/relationships/hyperlink" Target="http://www.ciria.org/ItemDetail?iProductCode=R97&amp;amp;Category=BOOK&amp;amp;WebsiteKey=3f18c87a-d62b-4eca-8ef4-9b09309c1c91" TargetMode="External"/><Relationship Id="rId35" Type="http://schemas.openxmlformats.org/officeDocument/2006/relationships/hyperlink" Target="http://www.hse.gov.uk/pUbns/priced/hsg47.pdf" TargetMode="External"/><Relationship Id="rId43" Type="http://schemas.openxmlformats.org/officeDocument/2006/relationships/hyperlink" Target="http://www.water.org.uk/publications/policy-positions-and-briefings/water-supply-domestic-fire-sprinkler-systems"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DCD24DA29ACC479AC355EF6B221D15" ma:contentTypeVersion="10" ma:contentTypeDescription="Create a new document." ma:contentTypeScope="" ma:versionID="c3ef915f3e0d3120fc651fb261307d54">
  <xsd:schema xmlns:xsd="http://www.w3.org/2001/XMLSchema" xmlns:xs="http://www.w3.org/2001/XMLSchema" xmlns:p="http://schemas.microsoft.com/office/2006/metadata/properties" xmlns:ns3="4bd5a40a-8315-48d4-8efc-68de52c273a4" targetNamespace="http://schemas.microsoft.com/office/2006/metadata/properties" ma:root="true" ma:fieldsID="175f9c929d4037ae28af45464f635e16" ns3:_="">
    <xsd:import namespace="4bd5a40a-8315-48d4-8efc-68de52c273a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5a40a-8315-48d4-8efc-68de52c27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092F4-0468-455C-97EA-EF5C940EDA1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bd5a40a-8315-48d4-8efc-68de52c273a4"/>
    <ds:schemaRef ds:uri="http://www.w3.org/XML/1998/namespace"/>
    <ds:schemaRef ds:uri="http://purl.org/dc/dcmitype/"/>
  </ds:schemaRefs>
</ds:datastoreItem>
</file>

<file path=customXml/itemProps2.xml><?xml version="1.0" encoding="utf-8"?>
<ds:datastoreItem xmlns:ds="http://schemas.openxmlformats.org/officeDocument/2006/customXml" ds:itemID="{044DCB7C-7185-4561-B70D-B5D0C330F243}">
  <ds:schemaRefs>
    <ds:schemaRef ds:uri="http://schemas.microsoft.com/sharepoint/v3/contenttype/forms"/>
  </ds:schemaRefs>
</ds:datastoreItem>
</file>

<file path=customXml/itemProps3.xml><?xml version="1.0" encoding="utf-8"?>
<ds:datastoreItem xmlns:ds="http://schemas.openxmlformats.org/officeDocument/2006/customXml" ds:itemID="{0360AB78-B166-485F-9AED-365764439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d5a40a-8315-48d4-8efc-68de52c27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821A2A-D44C-4DD2-B1D0-0F7CD8715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13985</Words>
  <Characters>86334</Characters>
  <Application>Microsoft Office Word</Application>
  <DocSecurity>0</DocSecurity>
  <Lines>719</Lines>
  <Paragraphs>200</Paragraphs>
  <ScaleCrop>false</ScaleCrop>
  <HeadingPairs>
    <vt:vector size="2" baseType="variant">
      <vt:variant>
        <vt:lpstr>Title</vt:lpstr>
      </vt:variant>
      <vt:variant>
        <vt:i4>1</vt:i4>
      </vt:variant>
    </vt:vector>
  </HeadingPairs>
  <TitlesOfParts>
    <vt:vector size="1" baseType="lpstr">
      <vt:lpstr>Competencies of Persons</vt:lpstr>
    </vt:vector>
  </TitlesOfParts>
  <Company>Lloyd's Register</Company>
  <LinksUpToDate>false</LinksUpToDate>
  <CharactersWithSpaces>100119</CharactersWithSpaces>
  <SharedDoc>false</SharedDoc>
  <HLinks>
    <vt:vector size="762" baseType="variant">
      <vt:variant>
        <vt:i4>1114195</vt:i4>
      </vt:variant>
      <vt:variant>
        <vt:i4>669</vt:i4>
      </vt:variant>
      <vt:variant>
        <vt:i4>0</vt:i4>
      </vt:variant>
      <vt:variant>
        <vt:i4>5</vt:i4>
      </vt:variant>
      <vt:variant>
        <vt:lpwstr>http://www.water.org.uk/publications/policy-positions-and-briefings/water-supply-domestic-fire-sprinkler-systems</vt:lpwstr>
      </vt:variant>
      <vt:variant>
        <vt:lpwstr/>
      </vt:variant>
      <vt:variant>
        <vt:i4>1114195</vt:i4>
      </vt:variant>
      <vt:variant>
        <vt:i4>666</vt:i4>
      </vt:variant>
      <vt:variant>
        <vt:i4>0</vt:i4>
      </vt:variant>
      <vt:variant>
        <vt:i4>5</vt:i4>
      </vt:variant>
      <vt:variant>
        <vt:lpwstr>http://www.water.org.uk/publications/policy-positions-and-briefings/water-supply-domestic-fire-sprinkler-systems</vt:lpwstr>
      </vt:variant>
      <vt:variant>
        <vt:lpwstr/>
      </vt:variant>
      <vt:variant>
        <vt:i4>1114195</vt:i4>
      </vt:variant>
      <vt:variant>
        <vt:i4>663</vt:i4>
      </vt:variant>
      <vt:variant>
        <vt:i4>0</vt:i4>
      </vt:variant>
      <vt:variant>
        <vt:i4>5</vt:i4>
      </vt:variant>
      <vt:variant>
        <vt:lpwstr>http://www.water.org.uk/publications/policy-positions-and-briefings/water-supply-domestic-fire-sprinkler-systems</vt:lpwstr>
      </vt:variant>
      <vt:variant>
        <vt:lpwstr/>
      </vt:variant>
      <vt:variant>
        <vt:i4>1114195</vt:i4>
      </vt:variant>
      <vt:variant>
        <vt:i4>660</vt:i4>
      </vt:variant>
      <vt:variant>
        <vt:i4>0</vt:i4>
      </vt:variant>
      <vt:variant>
        <vt:i4>5</vt:i4>
      </vt:variant>
      <vt:variant>
        <vt:lpwstr>http://www.water.org.uk/publications/policy-positions-and-briefings/water-supply-domestic-fire-sprinkler-systems</vt:lpwstr>
      </vt:variant>
      <vt:variant>
        <vt:lpwstr/>
      </vt:variant>
      <vt:variant>
        <vt:i4>1114195</vt:i4>
      </vt:variant>
      <vt:variant>
        <vt:i4>657</vt:i4>
      </vt:variant>
      <vt:variant>
        <vt:i4>0</vt:i4>
      </vt:variant>
      <vt:variant>
        <vt:i4>5</vt:i4>
      </vt:variant>
      <vt:variant>
        <vt:lpwstr>http://www.water.org.uk/publications/policy-positions-and-briefings/water-supply-domestic-fire-sprinkler-systems</vt:lpwstr>
      </vt:variant>
      <vt:variant>
        <vt:lpwstr/>
      </vt:variant>
      <vt:variant>
        <vt:i4>2162798</vt:i4>
      </vt:variant>
      <vt:variant>
        <vt:i4>654</vt:i4>
      </vt:variant>
      <vt:variant>
        <vt:i4>0</vt:i4>
      </vt:variant>
      <vt:variant>
        <vt:i4>5</vt:i4>
      </vt:variant>
      <vt:variant>
        <vt:lpwstr>https://www.gov.uk/government/publications/specification-for-the-reinstatement-of-openings-in-highways</vt:lpwstr>
      </vt:variant>
      <vt:variant>
        <vt:lpwstr/>
      </vt:variant>
      <vt:variant>
        <vt:i4>2162798</vt:i4>
      </vt:variant>
      <vt:variant>
        <vt:i4>651</vt:i4>
      </vt:variant>
      <vt:variant>
        <vt:i4>0</vt:i4>
      </vt:variant>
      <vt:variant>
        <vt:i4>5</vt:i4>
      </vt:variant>
      <vt:variant>
        <vt:lpwstr>https://www.gov.uk/government/publications/specification-for-the-reinstatement-of-openings-in-highways</vt:lpwstr>
      </vt:variant>
      <vt:variant>
        <vt:lpwstr/>
      </vt:variant>
      <vt:variant>
        <vt:i4>2162798</vt:i4>
      </vt:variant>
      <vt:variant>
        <vt:i4>648</vt:i4>
      </vt:variant>
      <vt:variant>
        <vt:i4>0</vt:i4>
      </vt:variant>
      <vt:variant>
        <vt:i4>5</vt:i4>
      </vt:variant>
      <vt:variant>
        <vt:lpwstr>https://www.gov.uk/government/publications/specification-for-the-reinstatement-of-openings-in-highways</vt:lpwstr>
      </vt:variant>
      <vt:variant>
        <vt:lpwstr/>
      </vt:variant>
      <vt:variant>
        <vt:i4>2162798</vt:i4>
      </vt:variant>
      <vt:variant>
        <vt:i4>645</vt:i4>
      </vt:variant>
      <vt:variant>
        <vt:i4>0</vt:i4>
      </vt:variant>
      <vt:variant>
        <vt:i4>5</vt:i4>
      </vt:variant>
      <vt:variant>
        <vt:lpwstr>https://www.gov.uk/government/publications/specification-for-the-reinstatement-of-openings-in-highways</vt:lpwstr>
      </vt:variant>
      <vt:variant>
        <vt:lpwstr/>
      </vt:variant>
      <vt:variant>
        <vt:i4>131096</vt:i4>
      </vt:variant>
      <vt:variant>
        <vt:i4>642</vt:i4>
      </vt:variant>
      <vt:variant>
        <vt:i4>0</vt:i4>
      </vt:variant>
      <vt:variant>
        <vt:i4>5</vt:i4>
      </vt:variant>
      <vt:variant>
        <vt:lpwstr>http://www.hse.gov.uk/pUbns/priced/hsg47.pdf</vt:lpwstr>
      </vt:variant>
      <vt:variant>
        <vt:lpwstr/>
      </vt:variant>
      <vt:variant>
        <vt:i4>131096</vt:i4>
      </vt:variant>
      <vt:variant>
        <vt:i4>639</vt:i4>
      </vt:variant>
      <vt:variant>
        <vt:i4>0</vt:i4>
      </vt:variant>
      <vt:variant>
        <vt:i4>5</vt:i4>
      </vt:variant>
      <vt:variant>
        <vt:lpwstr>http://www.hse.gov.uk/pUbns/priced/hsg47.pdf</vt:lpwstr>
      </vt:variant>
      <vt:variant>
        <vt:lpwstr/>
      </vt:variant>
      <vt:variant>
        <vt:i4>4784220</vt:i4>
      </vt:variant>
      <vt:variant>
        <vt:i4>636</vt:i4>
      </vt:variant>
      <vt:variant>
        <vt:i4>0</vt:i4>
      </vt:variant>
      <vt:variant>
        <vt:i4>5</vt:i4>
      </vt:variant>
      <vt:variant>
        <vt:lpwstr>http://www.ciria.org/ItemDetail?iProductCode=R128&amp;amp;Category=PHOTOCOPY</vt:lpwstr>
      </vt:variant>
      <vt:variant>
        <vt:lpwstr/>
      </vt:variant>
      <vt:variant>
        <vt:i4>4784220</vt:i4>
      </vt:variant>
      <vt:variant>
        <vt:i4>633</vt:i4>
      </vt:variant>
      <vt:variant>
        <vt:i4>0</vt:i4>
      </vt:variant>
      <vt:variant>
        <vt:i4>5</vt:i4>
      </vt:variant>
      <vt:variant>
        <vt:lpwstr>http://www.ciria.org/ItemDetail?iProductCode=R128&amp;amp;Category=PHOTOCOPY</vt:lpwstr>
      </vt:variant>
      <vt:variant>
        <vt:lpwstr/>
      </vt:variant>
      <vt:variant>
        <vt:i4>4784220</vt:i4>
      </vt:variant>
      <vt:variant>
        <vt:i4>630</vt:i4>
      </vt:variant>
      <vt:variant>
        <vt:i4>0</vt:i4>
      </vt:variant>
      <vt:variant>
        <vt:i4>5</vt:i4>
      </vt:variant>
      <vt:variant>
        <vt:lpwstr>http://www.ciria.org/ItemDetail?iProductCode=R128&amp;amp;Category=PHOTOCOPY</vt:lpwstr>
      </vt:variant>
      <vt:variant>
        <vt:lpwstr/>
      </vt:variant>
      <vt:variant>
        <vt:i4>6488109</vt:i4>
      </vt:variant>
      <vt:variant>
        <vt:i4>627</vt:i4>
      </vt:variant>
      <vt:variant>
        <vt:i4>0</vt:i4>
      </vt:variant>
      <vt:variant>
        <vt:i4>5</vt:i4>
      </vt:variant>
      <vt:variant>
        <vt:lpwstr>http://www.ciria.org/ItemDetail?iProductCode=R97&amp;amp;Category=BOOK&amp;amp;WebsiteKey=3f18c87a-d62b-4eca-8ef4-9b09309c1c91</vt:lpwstr>
      </vt:variant>
      <vt:variant>
        <vt:lpwstr/>
      </vt:variant>
      <vt:variant>
        <vt:i4>6488109</vt:i4>
      </vt:variant>
      <vt:variant>
        <vt:i4>624</vt:i4>
      </vt:variant>
      <vt:variant>
        <vt:i4>0</vt:i4>
      </vt:variant>
      <vt:variant>
        <vt:i4>5</vt:i4>
      </vt:variant>
      <vt:variant>
        <vt:lpwstr>http://www.ciria.org/ItemDetail?iProductCode=R97&amp;amp;Category=BOOK&amp;amp;WebsiteKey=3f18c87a-d62b-4eca-8ef4-9b09309c1c91</vt:lpwstr>
      </vt:variant>
      <vt:variant>
        <vt:lpwstr/>
      </vt:variant>
      <vt:variant>
        <vt:i4>6488109</vt:i4>
      </vt:variant>
      <vt:variant>
        <vt:i4>621</vt:i4>
      </vt:variant>
      <vt:variant>
        <vt:i4>0</vt:i4>
      </vt:variant>
      <vt:variant>
        <vt:i4>5</vt:i4>
      </vt:variant>
      <vt:variant>
        <vt:lpwstr>http://www.ciria.org/ItemDetail?iProductCode=R97&amp;amp;Category=BOOK&amp;amp;WebsiteKey=3f18c87a-d62b-4eca-8ef4-9b09309c1c91</vt:lpwstr>
      </vt:variant>
      <vt:variant>
        <vt:lpwstr/>
      </vt:variant>
      <vt:variant>
        <vt:i4>6488109</vt:i4>
      </vt:variant>
      <vt:variant>
        <vt:i4>618</vt:i4>
      </vt:variant>
      <vt:variant>
        <vt:i4>0</vt:i4>
      </vt:variant>
      <vt:variant>
        <vt:i4>5</vt:i4>
      </vt:variant>
      <vt:variant>
        <vt:lpwstr>http://www.ciria.org/ItemDetail?iProductCode=R97&amp;amp;Category=BOOK&amp;amp;WebsiteKey=3f18c87a-d62b-4eca-8ef4-9b09309c1c91</vt:lpwstr>
      </vt:variant>
      <vt:variant>
        <vt:lpwstr/>
      </vt:variant>
      <vt:variant>
        <vt:i4>6488109</vt:i4>
      </vt:variant>
      <vt:variant>
        <vt:i4>615</vt:i4>
      </vt:variant>
      <vt:variant>
        <vt:i4>0</vt:i4>
      </vt:variant>
      <vt:variant>
        <vt:i4>5</vt:i4>
      </vt:variant>
      <vt:variant>
        <vt:lpwstr>http://www.ciria.org/ItemDetail?iProductCode=R97&amp;amp;Category=BOOK&amp;amp;WebsiteKey=3f18c87a-d62b-4eca-8ef4-9b09309c1c91</vt:lpwstr>
      </vt:variant>
      <vt:variant>
        <vt:lpwstr/>
      </vt:variant>
      <vt:variant>
        <vt:i4>6357082</vt:i4>
      </vt:variant>
      <vt:variant>
        <vt:i4>612</vt:i4>
      </vt:variant>
      <vt:variant>
        <vt:i4>0</vt:i4>
      </vt:variant>
      <vt:variant>
        <vt:i4>5</vt:i4>
      </vt:variant>
      <vt:variant>
        <vt:lpwstr>http://dwi.defra.gov.uk/stakeholders/information-letters/2009/09_2009Annex.pdf</vt:lpwstr>
      </vt:variant>
      <vt:variant>
        <vt:lpwstr/>
      </vt:variant>
      <vt:variant>
        <vt:i4>6357082</vt:i4>
      </vt:variant>
      <vt:variant>
        <vt:i4>609</vt:i4>
      </vt:variant>
      <vt:variant>
        <vt:i4>0</vt:i4>
      </vt:variant>
      <vt:variant>
        <vt:i4>5</vt:i4>
      </vt:variant>
      <vt:variant>
        <vt:lpwstr>http://dwi.defra.gov.uk/stakeholders/information-letters/2009/09_2009Annex.pdf</vt:lpwstr>
      </vt:variant>
      <vt:variant>
        <vt:lpwstr/>
      </vt:variant>
      <vt:variant>
        <vt:i4>6357082</vt:i4>
      </vt:variant>
      <vt:variant>
        <vt:i4>606</vt:i4>
      </vt:variant>
      <vt:variant>
        <vt:i4>0</vt:i4>
      </vt:variant>
      <vt:variant>
        <vt:i4>5</vt:i4>
      </vt:variant>
      <vt:variant>
        <vt:lpwstr>http://dwi.defra.gov.uk/stakeholders/information-letters/2009/09_2009Annex.pdf</vt:lpwstr>
      </vt:variant>
      <vt:variant>
        <vt:lpwstr/>
      </vt:variant>
      <vt:variant>
        <vt:i4>6357082</vt:i4>
      </vt:variant>
      <vt:variant>
        <vt:i4>603</vt:i4>
      </vt:variant>
      <vt:variant>
        <vt:i4>0</vt:i4>
      </vt:variant>
      <vt:variant>
        <vt:i4>5</vt:i4>
      </vt:variant>
      <vt:variant>
        <vt:lpwstr>http://dwi.defra.gov.uk/stakeholders/information-letters/2009/09_2009Annex.pdf</vt:lpwstr>
      </vt:variant>
      <vt:variant>
        <vt:lpwstr/>
      </vt:variant>
      <vt:variant>
        <vt:i4>1114127</vt:i4>
      </vt:variant>
      <vt:variant>
        <vt:i4>600</vt:i4>
      </vt:variant>
      <vt:variant>
        <vt:i4>0</vt:i4>
      </vt:variant>
      <vt:variant>
        <vt:i4>5</vt:i4>
      </vt:variant>
      <vt:variant>
        <vt:lpwstr>https://www.water.org.uk/publications/reports/principles-water-supply-hygiene</vt:lpwstr>
      </vt:variant>
      <vt:variant>
        <vt:lpwstr/>
      </vt:variant>
      <vt:variant>
        <vt:i4>4915208</vt:i4>
      </vt:variant>
      <vt:variant>
        <vt:i4>597</vt:i4>
      </vt:variant>
      <vt:variant>
        <vt:i4>0</vt:i4>
      </vt:variant>
      <vt:variant>
        <vt:i4>5</vt:i4>
      </vt:variant>
      <vt:variant>
        <vt:lpwstr>http://streetworks.org.uk/resources/publications/</vt:lpwstr>
      </vt:variant>
      <vt:variant>
        <vt:lpwstr/>
      </vt:variant>
      <vt:variant>
        <vt:i4>393221</vt:i4>
      </vt:variant>
      <vt:variant>
        <vt:i4>594</vt:i4>
      </vt:variant>
      <vt:variant>
        <vt:i4>0</vt:i4>
      </vt:variant>
      <vt:variant>
        <vt:i4>5</vt:i4>
      </vt:variant>
      <vt:variant>
        <vt:lpwstr>https://www.water.org.uk/guidance/contaminated-land-assessment-guidance/</vt:lpwstr>
      </vt:variant>
      <vt:variant>
        <vt:lpwstr/>
      </vt:variant>
      <vt:variant>
        <vt:i4>131146</vt:i4>
      </vt:variant>
      <vt:variant>
        <vt:i4>591</vt:i4>
      </vt:variant>
      <vt:variant>
        <vt:i4>0</vt:i4>
      </vt:variant>
      <vt:variant>
        <vt:i4>5</vt:i4>
      </vt:variant>
      <vt:variant>
        <vt:lpwstr>http://hauc-uk.org.uk/category/2/</vt:lpwstr>
      </vt:variant>
      <vt:variant>
        <vt:lpwstr/>
      </vt:variant>
      <vt:variant>
        <vt:i4>2490414</vt:i4>
      </vt:variant>
      <vt:variant>
        <vt:i4>588</vt:i4>
      </vt:variant>
      <vt:variant>
        <vt:i4>0</vt:i4>
      </vt:variant>
      <vt:variant>
        <vt:i4>5</vt:i4>
      </vt:variant>
      <vt:variant>
        <vt:lpwstr>http://wras.co.uk/</vt:lpwstr>
      </vt:variant>
      <vt:variant>
        <vt:lpwstr/>
      </vt:variant>
      <vt:variant>
        <vt:i4>655369</vt:i4>
      </vt:variant>
      <vt:variant>
        <vt:i4>585</vt:i4>
      </vt:variant>
      <vt:variant>
        <vt:i4>0</vt:i4>
      </vt:variant>
      <vt:variant>
        <vt:i4>5</vt:i4>
      </vt:variant>
      <vt:variant>
        <vt:lpwstr>https://www.water.org.uk/publications/WIS-IGN/general</vt:lpwstr>
      </vt:variant>
      <vt:variant>
        <vt:lpwstr/>
      </vt:variant>
      <vt:variant>
        <vt:i4>1114127</vt:i4>
      </vt:variant>
      <vt:variant>
        <vt:i4>582</vt:i4>
      </vt:variant>
      <vt:variant>
        <vt:i4>0</vt:i4>
      </vt:variant>
      <vt:variant>
        <vt:i4>5</vt:i4>
      </vt:variant>
      <vt:variant>
        <vt:lpwstr>https://www.water.org.uk/publications/reports/principles-water-supply-hygiene</vt:lpwstr>
      </vt:variant>
      <vt:variant>
        <vt:lpwstr/>
      </vt:variant>
      <vt:variant>
        <vt:i4>5046273</vt:i4>
      </vt:variant>
      <vt:variant>
        <vt:i4>579</vt:i4>
      </vt:variant>
      <vt:variant>
        <vt:i4>0</vt:i4>
      </vt:variant>
      <vt:variant>
        <vt:i4>5</vt:i4>
      </vt:variant>
      <vt:variant>
        <vt:lpwstr>http://www.planningportal.gov.uk/buildingregulations/</vt:lpwstr>
      </vt:variant>
      <vt:variant>
        <vt:lpwstr/>
      </vt:variant>
      <vt:variant>
        <vt:i4>196621</vt:i4>
      </vt:variant>
      <vt:variant>
        <vt:i4>576</vt:i4>
      </vt:variant>
      <vt:variant>
        <vt:i4>0</vt:i4>
      </vt:variant>
      <vt:variant>
        <vt:i4>5</vt:i4>
      </vt:variant>
      <vt:variant>
        <vt:lpwstr>https://www.water.org.uk/guidance/national-guidance-document-on-the-provision-of-water-for-firefighting-3rd-edition-jan-2007/</vt:lpwstr>
      </vt:variant>
      <vt:variant>
        <vt:lpwstr/>
      </vt:variant>
      <vt:variant>
        <vt:i4>5898241</vt:i4>
      </vt:variant>
      <vt:variant>
        <vt:i4>567</vt:i4>
      </vt:variant>
      <vt:variant>
        <vt:i4>0</vt:i4>
      </vt:variant>
      <vt:variant>
        <vt:i4>5</vt:i4>
      </vt:variant>
      <vt:variant>
        <vt:lpwstr>https://www.water.org.uk/technical-guidance/developers-services/water-asset-adoption/</vt:lpwstr>
      </vt:variant>
      <vt:variant>
        <vt:lpwstr/>
      </vt:variant>
      <vt:variant>
        <vt:i4>1572915</vt:i4>
      </vt:variant>
      <vt:variant>
        <vt:i4>560</vt:i4>
      </vt:variant>
      <vt:variant>
        <vt:i4>0</vt:i4>
      </vt:variant>
      <vt:variant>
        <vt:i4>5</vt:i4>
      </vt:variant>
      <vt:variant>
        <vt:lpwstr/>
      </vt:variant>
      <vt:variant>
        <vt:lpwstr>_Toc21096176</vt:lpwstr>
      </vt:variant>
      <vt:variant>
        <vt:i4>1769523</vt:i4>
      </vt:variant>
      <vt:variant>
        <vt:i4>554</vt:i4>
      </vt:variant>
      <vt:variant>
        <vt:i4>0</vt:i4>
      </vt:variant>
      <vt:variant>
        <vt:i4>5</vt:i4>
      </vt:variant>
      <vt:variant>
        <vt:lpwstr/>
      </vt:variant>
      <vt:variant>
        <vt:lpwstr>_Toc21096175</vt:lpwstr>
      </vt:variant>
      <vt:variant>
        <vt:i4>1703987</vt:i4>
      </vt:variant>
      <vt:variant>
        <vt:i4>548</vt:i4>
      </vt:variant>
      <vt:variant>
        <vt:i4>0</vt:i4>
      </vt:variant>
      <vt:variant>
        <vt:i4>5</vt:i4>
      </vt:variant>
      <vt:variant>
        <vt:lpwstr/>
      </vt:variant>
      <vt:variant>
        <vt:lpwstr>_Toc21096174</vt:lpwstr>
      </vt:variant>
      <vt:variant>
        <vt:i4>1900595</vt:i4>
      </vt:variant>
      <vt:variant>
        <vt:i4>542</vt:i4>
      </vt:variant>
      <vt:variant>
        <vt:i4>0</vt:i4>
      </vt:variant>
      <vt:variant>
        <vt:i4>5</vt:i4>
      </vt:variant>
      <vt:variant>
        <vt:lpwstr/>
      </vt:variant>
      <vt:variant>
        <vt:lpwstr>_Toc21096173</vt:lpwstr>
      </vt:variant>
      <vt:variant>
        <vt:i4>1835059</vt:i4>
      </vt:variant>
      <vt:variant>
        <vt:i4>536</vt:i4>
      </vt:variant>
      <vt:variant>
        <vt:i4>0</vt:i4>
      </vt:variant>
      <vt:variant>
        <vt:i4>5</vt:i4>
      </vt:variant>
      <vt:variant>
        <vt:lpwstr/>
      </vt:variant>
      <vt:variant>
        <vt:lpwstr>_Toc21096172</vt:lpwstr>
      </vt:variant>
      <vt:variant>
        <vt:i4>2031667</vt:i4>
      </vt:variant>
      <vt:variant>
        <vt:i4>530</vt:i4>
      </vt:variant>
      <vt:variant>
        <vt:i4>0</vt:i4>
      </vt:variant>
      <vt:variant>
        <vt:i4>5</vt:i4>
      </vt:variant>
      <vt:variant>
        <vt:lpwstr/>
      </vt:variant>
      <vt:variant>
        <vt:lpwstr>_Toc21096171</vt:lpwstr>
      </vt:variant>
      <vt:variant>
        <vt:i4>1966131</vt:i4>
      </vt:variant>
      <vt:variant>
        <vt:i4>524</vt:i4>
      </vt:variant>
      <vt:variant>
        <vt:i4>0</vt:i4>
      </vt:variant>
      <vt:variant>
        <vt:i4>5</vt:i4>
      </vt:variant>
      <vt:variant>
        <vt:lpwstr/>
      </vt:variant>
      <vt:variant>
        <vt:lpwstr>_Toc21096170</vt:lpwstr>
      </vt:variant>
      <vt:variant>
        <vt:i4>1507378</vt:i4>
      </vt:variant>
      <vt:variant>
        <vt:i4>518</vt:i4>
      </vt:variant>
      <vt:variant>
        <vt:i4>0</vt:i4>
      </vt:variant>
      <vt:variant>
        <vt:i4>5</vt:i4>
      </vt:variant>
      <vt:variant>
        <vt:lpwstr/>
      </vt:variant>
      <vt:variant>
        <vt:lpwstr>_Toc21096169</vt:lpwstr>
      </vt:variant>
      <vt:variant>
        <vt:i4>1441842</vt:i4>
      </vt:variant>
      <vt:variant>
        <vt:i4>512</vt:i4>
      </vt:variant>
      <vt:variant>
        <vt:i4>0</vt:i4>
      </vt:variant>
      <vt:variant>
        <vt:i4>5</vt:i4>
      </vt:variant>
      <vt:variant>
        <vt:lpwstr/>
      </vt:variant>
      <vt:variant>
        <vt:lpwstr>_Toc21096168</vt:lpwstr>
      </vt:variant>
      <vt:variant>
        <vt:i4>1638450</vt:i4>
      </vt:variant>
      <vt:variant>
        <vt:i4>506</vt:i4>
      </vt:variant>
      <vt:variant>
        <vt:i4>0</vt:i4>
      </vt:variant>
      <vt:variant>
        <vt:i4>5</vt:i4>
      </vt:variant>
      <vt:variant>
        <vt:lpwstr/>
      </vt:variant>
      <vt:variant>
        <vt:lpwstr>_Toc21096167</vt:lpwstr>
      </vt:variant>
      <vt:variant>
        <vt:i4>1572914</vt:i4>
      </vt:variant>
      <vt:variant>
        <vt:i4>500</vt:i4>
      </vt:variant>
      <vt:variant>
        <vt:i4>0</vt:i4>
      </vt:variant>
      <vt:variant>
        <vt:i4>5</vt:i4>
      </vt:variant>
      <vt:variant>
        <vt:lpwstr/>
      </vt:variant>
      <vt:variant>
        <vt:lpwstr>_Toc21096166</vt:lpwstr>
      </vt:variant>
      <vt:variant>
        <vt:i4>2031666</vt:i4>
      </vt:variant>
      <vt:variant>
        <vt:i4>494</vt:i4>
      </vt:variant>
      <vt:variant>
        <vt:i4>0</vt:i4>
      </vt:variant>
      <vt:variant>
        <vt:i4>5</vt:i4>
      </vt:variant>
      <vt:variant>
        <vt:lpwstr/>
      </vt:variant>
      <vt:variant>
        <vt:lpwstr>_Toc21096161</vt:lpwstr>
      </vt:variant>
      <vt:variant>
        <vt:i4>1966130</vt:i4>
      </vt:variant>
      <vt:variant>
        <vt:i4>488</vt:i4>
      </vt:variant>
      <vt:variant>
        <vt:i4>0</vt:i4>
      </vt:variant>
      <vt:variant>
        <vt:i4>5</vt:i4>
      </vt:variant>
      <vt:variant>
        <vt:lpwstr/>
      </vt:variant>
      <vt:variant>
        <vt:lpwstr>_Toc21096160</vt:lpwstr>
      </vt:variant>
      <vt:variant>
        <vt:i4>1507377</vt:i4>
      </vt:variant>
      <vt:variant>
        <vt:i4>482</vt:i4>
      </vt:variant>
      <vt:variant>
        <vt:i4>0</vt:i4>
      </vt:variant>
      <vt:variant>
        <vt:i4>5</vt:i4>
      </vt:variant>
      <vt:variant>
        <vt:lpwstr/>
      </vt:variant>
      <vt:variant>
        <vt:lpwstr>_Toc21096159</vt:lpwstr>
      </vt:variant>
      <vt:variant>
        <vt:i4>1441841</vt:i4>
      </vt:variant>
      <vt:variant>
        <vt:i4>476</vt:i4>
      </vt:variant>
      <vt:variant>
        <vt:i4>0</vt:i4>
      </vt:variant>
      <vt:variant>
        <vt:i4>5</vt:i4>
      </vt:variant>
      <vt:variant>
        <vt:lpwstr/>
      </vt:variant>
      <vt:variant>
        <vt:lpwstr>_Toc21096158</vt:lpwstr>
      </vt:variant>
      <vt:variant>
        <vt:i4>1638449</vt:i4>
      </vt:variant>
      <vt:variant>
        <vt:i4>470</vt:i4>
      </vt:variant>
      <vt:variant>
        <vt:i4>0</vt:i4>
      </vt:variant>
      <vt:variant>
        <vt:i4>5</vt:i4>
      </vt:variant>
      <vt:variant>
        <vt:lpwstr/>
      </vt:variant>
      <vt:variant>
        <vt:lpwstr>_Toc21096157</vt:lpwstr>
      </vt:variant>
      <vt:variant>
        <vt:i4>1572913</vt:i4>
      </vt:variant>
      <vt:variant>
        <vt:i4>464</vt:i4>
      </vt:variant>
      <vt:variant>
        <vt:i4>0</vt:i4>
      </vt:variant>
      <vt:variant>
        <vt:i4>5</vt:i4>
      </vt:variant>
      <vt:variant>
        <vt:lpwstr/>
      </vt:variant>
      <vt:variant>
        <vt:lpwstr>_Toc21096156</vt:lpwstr>
      </vt:variant>
      <vt:variant>
        <vt:i4>1769521</vt:i4>
      </vt:variant>
      <vt:variant>
        <vt:i4>458</vt:i4>
      </vt:variant>
      <vt:variant>
        <vt:i4>0</vt:i4>
      </vt:variant>
      <vt:variant>
        <vt:i4>5</vt:i4>
      </vt:variant>
      <vt:variant>
        <vt:lpwstr/>
      </vt:variant>
      <vt:variant>
        <vt:lpwstr>_Toc21096155</vt:lpwstr>
      </vt:variant>
      <vt:variant>
        <vt:i4>1703985</vt:i4>
      </vt:variant>
      <vt:variant>
        <vt:i4>452</vt:i4>
      </vt:variant>
      <vt:variant>
        <vt:i4>0</vt:i4>
      </vt:variant>
      <vt:variant>
        <vt:i4>5</vt:i4>
      </vt:variant>
      <vt:variant>
        <vt:lpwstr/>
      </vt:variant>
      <vt:variant>
        <vt:lpwstr>_Toc21096154</vt:lpwstr>
      </vt:variant>
      <vt:variant>
        <vt:i4>1900593</vt:i4>
      </vt:variant>
      <vt:variant>
        <vt:i4>446</vt:i4>
      </vt:variant>
      <vt:variant>
        <vt:i4>0</vt:i4>
      </vt:variant>
      <vt:variant>
        <vt:i4>5</vt:i4>
      </vt:variant>
      <vt:variant>
        <vt:lpwstr/>
      </vt:variant>
      <vt:variant>
        <vt:lpwstr>_Toc21096153</vt:lpwstr>
      </vt:variant>
      <vt:variant>
        <vt:i4>1835057</vt:i4>
      </vt:variant>
      <vt:variant>
        <vt:i4>440</vt:i4>
      </vt:variant>
      <vt:variant>
        <vt:i4>0</vt:i4>
      </vt:variant>
      <vt:variant>
        <vt:i4>5</vt:i4>
      </vt:variant>
      <vt:variant>
        <vt:lpwstr/>
      </vt:variant>
      <vt:variant>
        <vt:lpwstr>_Toc21096152</vt:lpwstr>
      </vt:variant>
      <vt:variant>
        <vt:i4>2031665</vt:i4>
      </vt:variant>
      <vt:variant>
        <vt:i4>434</vt:i4>
      </vt:variant>
      <vt:variant>
        <vt:i4>0</vt:i4>
      </vt:variant>
      <vt:variant>
        <vt:i4>5</vt:i4>
      </vt:variant>
      <vt:variant>
        <vt:lpwstr/>
      </vt:variant>
      <vt:variant>
        <vt:lpwstr>_Toc21096151</vt:lpwstr>
      </vt:variant>
      <vt:variant>
        <vt:i4>1966129</vt:i4>
      </vt:variant>
      <vt:variant>
        <vt:i4>428</vt:i4>
      </vt:variant>
      <vt:variant>
        <vt:i4>0</vt:i4>
      </vt:variant>
      <vt:variant>
        <vt:i4>5</vt:i4>
      </vt:variant>
      <vt:variant>
        <vt:lpwstr/>
      </vt:variant>
      <vt:variant>
        <vt:lpwstr>_Toc21096150</vt:lpwstr>
      </vt:variant>
      <vt:variant>
        <vt:i4>1507376</vt:i4>
      </vt:variant>
      <vt:variant>
        <vt:i4>422</vt:i4>
      </vt:variant>
      <vt:variant>
        <vt:i4>0</vt:i4>
      </vt:variant>
      <vt:variant>
        <vt:i4>5</vt:i4>
      </vt:variant>
      <vt:variant>
        <vt:lpwstr/>
      </vt:variant>
      <vt:variant>
        <vt:lpwstr>_Toc21096149</vt:lpwstr>
      </vt:variant>
      <vt:variant>
        <vt:i4>1441840</vt:i4>
      </vt:variant>
      <vt:variant>
        <vt:i4>416</vt:i4>
      </vt:variant>
      <vt:variant>
        <vt:i4>0</vt:i4>
      </vt:variant>
      <vt:variant>
        <vt:i4>5</vt:i4>
      </vt:variant>
      <vt:variant>
        <vt:lpwstr/>
      </vt:variant>
      <vt:variant>
        <vt:lpwstr>_Toc21096148</vt:lpwstr>
      </vt:variant>
      <vt:variant>
        <vt:i4>1638448</vt:i4>
      </vt:variant>
      <vt:variant>
        <vt:i4>410</vt:i4>
      </vt:variant>
      <vt:variant>
        <vt:i4>0</vt:i4>
      </vt:variant>
      <vt:variant>
        <vt:i4>5</vt:i4>
      </vt:variant>
      <vt:variant>
        <vt:lpwstr/>
      </vt:variant>
      <vt:variant>
        <vt:lpwstr>_Toc21096147</vt:lpwstr>
      </vt:variant>
      <vt:variant>
        <vt:i4>1572912</vt:i4>
      </vt:variant>
      <vt:variant>
        <vt:i4>404</vt:i4>
      </vt:variant>
      <vt:variant>
        <vt:i4>0</vt:i4>
      </vt:variant>
      <vt:variant>
        <vt:i4>5</vt:i4>
      </vt:variant>
      <vt:variant>
        <vt:lpwstr/>
      </vt:variant>
      <vt:variant>
        <vt:lpwstr>_Toc21096146</vt:lpwstr>
      </vt:variant>
      <vt:variant>
        <vt:i4>1769520</vt:i4>
      </vt:variant>
      <vt:variant>
        <vt:i4>398</vt:i4>
      </vt:variant>
      <vt:variant>
        <vt:i4>0</vt:i4>
      </vt:variant>
      <vt:variant>
        <vt:i4>5</vt:i4>
      </vt:variant>
      <vt:variant>
        <vt:lpwstr/>
      </vt:variant>
      <vt:variant>
        <vt:lpwstr>_Toc21096145</vt:lpwstr>
      </vt:variant>
      <vt:variant>
        <vt:i4>1703984</vt:i4>
      </vt:variant>
      <vt:variant>
        <vt:i4>392</vt:i4>
      </vt:variant>
      <vt:variant>
        <vt:i4>0</vt:i4>
      </vt:variant>
      <vt:variant>
        <vt:i4>5</vt:i4>
      </vt:variant>
      <vt:variant>
        <vt:lpwstr/>
      </vt:variant>
      <vt:variant>
        <vt:lpwstr>_Toc21096144</vt:lpwstr>
      </vt:variant>
      <vt:variant>
        <vt:i4>1900592</vt:i4>
      </vt:variant>
      <vt:variant>
        <vt:i4>386</vt:i4>
      </vt:variant>
      <vt:variant>
        <vt:i4>0</vt:i4>
      </vt:variant>
      <vt:variant>
        <vt:i4>5</vt:i4>
      </vt:variant>
      <vt:variant>
        <vt:lpwstr/>
      </vt:variant>
      <vt:variant>
        <vt:lpwstr>_Toc21096143</vt:lpwstr>
      </vt:variant>
      <vt:variant>
        <vt:i4>1835056</vt:i4>
      </vt:variant>
      <vt:variant>
        <vt:i4>380</vt:i4>
      </vt:variant>
      <vt:variant>
        <vt:i4>0</vt:i4>
      </vt:variant>
      <vt:variant>
        <vt:i4>5</vt:i4>
      </vt:variant>
      <vt:variant>
        <vt:lpwstr/>
      </vt:variant>
      <vt:variant>
        <vt:lpwstr>_Toc21096142</vt:lpwstr>
      </vt:variant>
      <vt:variant>
        <vt:i4>2031664</vt:i4>
      </vt:variant>
      <vt:variant>
        <vt:i4>374</vt:i4>
      </vt:variant>
      <vt:variant>
        <vt:i4>0</vt:i4>
      </vt:variant>
      <vt:variant>
        <vt:i4>5</vt:i4>
      </vt:variant>
      <vt:variant>
        <vt:lpwstr/>
      </vt:variant>
      <vt:variant>
        <vt:lpwstr>_Toc21096141</vt:lpwstr>
      </vt:variant>
      <vt:variant>
        <vt:i4>1966128</vt:i4>
      </vt:variant>
      <vt:variant>
        <vt:i4>368</vt:i4>
      </vt:variant>
      <vt:variant>
        <vt:i4>0</vt:i4>
      </vt:variant>
      <vt:variant>
        <vt:i4>5</vt:i4>
      </vt:variant>
      <vt:variant>
        <vt:lpwstr/>
      </vt:variant>
      <vt:variant>
        <vt:lpwstr>_Toc21096140</vt:lpwstr>
      </vt:variant>
      <vt:variant>
        <vt:i4>1507383</vt:i4>
      </vt:variant>
      <vt:variant>
        <vt:i4>362</vt:i4>
      </vt:variant>
      <vt:variant>
        <vt:i4>0</vt:i4>
      </vt:variant>
      <vt:variant>
        <vt:i4>5</vt:i4>
      </vt:variant>
      <vt:variant>
        <vt:lpwstr/>
      </vt:variant>
      <vt:variant>
        <vt:lpwstr>_Toc21096139</vt:lpwstr>
      </vt:variant>
      <vt:variant>
        <vt:i4>1441847</vt:i4>
      </vt:variant>
      <vt:variant>
        <vt:i4>356</vt:i4>
      </vt:variant>
      <vt:variant>
        <vt:i4>0</vt:i4>
      </vt:variant>
      <vt:variant>
        <vt:i4>5</vt:i4>
      </vt:variant>
      <vt:variant>
        <vt:lpwstr/>
      </vt:variant>
      <vt:variant>
        <vt:lpwstr>_Toc21096138</vt:lpwstr>
      </vt:variant>
      <vt:variant>
        <vt:i4>1638455</vt:i4>
      </vt:variant>
      <vt:variant>
        <vt:i4>350</vt:i4>
      </vt:variant>
      <vt:variant>
        <vt:i4>0</vt:i4>
      </vt:variant>
      <vt:variant>
        <vt:i4>5</vt:i4>
      </vt:variant>
      <vt:variant>
        <vt:lpwstr/>
      </vt:variant>
      <vt:variant>
        <vt:lpwstr>_Toc21096137</vt:lpwstr>
      </vt:variant>
      <vt:variant>
        <vt:i4>1572919</vt:i4>
      </vt:variant>
      <vt:variant>
        <vt:i4>344</vt:i4>
      </vt:variant>
      <vt:variant>
        <vt:i4>0</vt:i4>
      </vt:variant>
      <vt:variant>
        <vt:i4>5</vt:i4>
      </vt:variant>
      <vt:variant>
        <vt:lpwstr/>
      </vt:variant>
      <vt:variant>
        <vt:lpwstr>_Toc21096136</vt:lpwstr>
      </vt:variant>
      <vt:variant>
        <vt:i4>1769527</vt:i4>
      </vt:variant>
      <vt:variant>
        <vt:i4>338</vt:i4>
      </vt:variant>
      <vt:variant>
        <vt:i4>0</vt:i4>
      </vt:variant>
      <vt:variant>
        <vt:i4>5</vt:i4>
      </vt:variant>
      <vt:variant>
        <vt:lpwstr/>
      </vt:variant>
      <vt:variant>
        <vt:lpwstr>_Toc21096135</vt:lpwstr>
      </vt:variant>
      <vt:variant>
        <vt:i4>1703991</vt:i4>
      </vt:variant>
      <vt:variant>
        <vt:i4>332</vt:i4>
      </vt:variant>
      <vt:variant>
        <vt:i4>0</vt:i4>
      </vt:variant>
      <vt:variant>
        <vt:i4>5</vt:i4>
      </vt:variant>
      <vt:variant>
        <vt:lpwstr/>
      </vt:variant>
      <vt:variant>
        <vt:lpwstr>_Toc21096134</vt:lpwstr>
      </vt:variant>
      <vt:variant>
        <vt:i4>1900599</vt:i4>
      </vt:variant>
      <vt:variant>
        <vt:i4>326</vt:i4>
      </vt:variant>
      <vt:variant>
        <vt:i4>0</vt:i4>
      </vt:variant>
      <vt:variant>
        <vt:i4>5</vt:i4>
      </vt:variant>
      <vt:variant>
        <vt:lpwstr/>
      </vt:variant>
      <vt:variant>
        <vt:lpwstr>_Toc21096133</vt:lpwstr>
      </vt:variant>
      <vt:variant>
        <vt:i4>1835063</vt:i4>
      </vt:variant>
      <vt:variant>
        <vt:i4>320</vt:i4>
      </vt:variant>
      <vt:variant>
        <vt:i4>0</vt:i4>
      </vt:variant>
      <vt:variant>
        <vt:i4>5</vt:i4>
      </vt:variant>
      <vt:variant>
        <vt:lpwstr/>
      </vt:variant>
      <vt:variant>
        <vt:lpwstr>_Toc21096132</vt:lpwstr>
      </vt:variant>
      <vt:variant>
        <vt:i4>2031671</vt:i4>
      </vt:variant>
      <vt:variant>
        <vt:i4>314</vt:i4>
      </vt:variant>
      <vt:variant>
        <vt:i4>0</vt:i4>
      </vt:variant>
      <vt:variant>
        <vt:i4>5</vt:i4>
      </vt:variant>
      <vt:variant>
        <vt:lpwstr/>
      </vt:variant>
      <vt:variant>
        <vt:lpwstr>_Toc21096131</vt:lpwstr>
      </vt:variant>
      <vt:variant>
        <vt:i4>1966135</vt:i4>
      </vt:variant>
      <vt:variant>
        <vt:i4>308</vt:i4>
      </vt:variant>
      <vt:variant>
        <vt:i4>0</vt:i4>
      </vt:variant>
      <vt:variant>
        <vt:i4>5</vt:i4>
      </vt:variant>
      <vt:variant>
        <vt:lpwstr/>
      </vt:variant>
      <vt:variant>
        <vt:lpwstr>_Toc21096130</vt:lpwstr>
      </vt:variant>
      <vt:variant>
        <vt:i4>1507382</vt:i4>
      </vt:variant>
      <vt:variant>
        <vt:i4>302</vt:i4>
      </vt:variant>
      <vt:variant>
        <vt:i4>0</vt:i4>
      </vt:variant>
      <vt:variant>
        <vt:i4>5</vt:i4>
      </vt:variant>
      <vt:variant>
        <vt:lpwstr/>
      </vt:variant>
      <vt:variant>
        <vt:lpwstr>_Toc21096129</vt:lpwstr>
      </vt:variant>
      <vt:variant>
        <vt:i4>1441846</vt:i4>
      </vt:variant>
      <vt:variant>
        <vt:i4>296</vt:i4>
      </vt:variant>
      <vt:variant>
        <vt:i4>0</vt:i4>
      </vt:variant>
      <vt:variant>
        <vt:i4>5</vt:i4>
      </vt:variant>
      <vt:variant>
        <vt:lpwstr/>
      </vt:variant>
      <vt:variant>
        <vt:lpwstr>_Toc21096128</vt:lpwstr>
      </vt:variant>
      <vt:variant>
        <vt:i4>1638454</vt:i4>
      </vt:variant>
      <vt:variant>
        <vt:i4>290</vt:i4>
      </vt:variant>
      <vt:variant>
        <vt:i4>0</vt:i4>
      </vt:variant>
      <vt:variant>
        <vt:i4>5</vt:i4>
      </vt:variant>
      <vt:variant>
        <vt:lpwstr/>
      </vt:variant>
      <vt:variant>
        <vt:lpwstr>_Toc21096127</vt:lpwstr>
      </vt:variant>
      <vt:variant>
        <vt:i4>1572918</vt:i4>
      </vt:variant>
      <vt:variant>
        <vt:i4>284</vt:i4>
      </vt:variant>
      <vt:variant>
        <vt:i4>0</vt:i4>
      </vt:variant>
      <vt:variant>
        <vt:i4>5</vt:i4>
      </vt:variant>
      <vt:variant>
        <vt:lpwstr/>
      </vt:variant>
      <vt:variant>
        <vt:lpwstr>_Toc21096126</vt:lpwstr>
      </vt:variant>
      <vt:variant>
        <vt:i4>1769526</vt:i4>
      </vt:variant>
      <vt:variant>
        <vt:i4>278</vt:i4>
      </vt:variant>
      <vt:variant>
        <vt:i4>0</vt:i4>
      </vt:variant>
      <vt:variant>
        <vt:i4>5</vt:i4>
      </vt:variant>
      <vt:variant>
        <vt:lpwstr/>
      </vt:variant>
      <vt:variant>
        <vt:lpwstr>_Toc21096125</vt:lpwstr>
      </vt:variant>
      <vt:variant>
        <vt:i4>1703990</vt:i4>
      </vt:variant>
      <vt:variant>
        <vt:i4>272</vt:i4>
      </vt:variant>
      <vt:variant>
        <vt:i4>0</vt:i4>
      </vt:variant>
      <vt:variant>
        <vt:i4>5</vt:i4>
      </vt:variant>
      <vt:variant>
        <vt:lpwstr/>
      </vt:variant>
      <vt:variant>
        <vt:lpwstr>_Toc21096124</vt:lpwstr>
      </vt:variant>
      <vt:variant>
        <vt:i4>1900598</vt:i4>
      </vt:variant>
      <vt:variant>
        <vt:i4>266</vt:i4>
      </vt:variant>
      <vt:variant>
        <vt:i4>0</vt:i4>
      </vt:variant>
      <vt:variant>
        <vt:i4>5</vt:i4>
      </vt:variant>
      <vt:variant>
        <vt:lpwstr/>
      </vt:variant>
      <vt:variant>
        <vt:lpwstr>_Toc21096123</vt:lpwstr>
      </vt:variant>
      <vt:variant>
        <vt:i4>1835062</vt:i4>
      </vt:variant>
      <vt:variant>
        <vt:i4>260</vt:i4>
      </vt:variant>
      <vt:variant>
        <vt:i4>0</vt:i4>
      </vt:variant>
      <vt:variant>
        <vt:i4>5</vt:i4>
      </vt:variant>
      <vt:variant>
        <vt:lpwstr/>
      </vt:variant>
      <vt:variant>
        <vt:lpwstr>_Toc21096122</vt:lpwstr>
      </vt:variant>
      <vt:variant>
        <vt:i4>2031670</vt:i4>
      </vt:variant>
      <vt:variant>
        <vt:i4>254</vt:i4>
      </vt:variant>
      <vt:variant>
        <vt:i4>0</vt:i4>
      </vt:variant>
      <vt:variant>
        <vt:i4>5</vt:i4>
      </vt:variant>
      <vt:variant>
        <vt:lpwstr/>
      </vt:variant>
      <vt:variant>
        <vt:lpwstr>_Toc21096121</vt:lpwstr>
      </vt:variant>
      <vt:variant>
        <vt:i4>1966134</vt:i4>
      </vt:variant>
      <vt:variant>
        <vt:i4>248</vt:i4>
      </vt:variant>
      <vt:variant>
        <vt:i4>0</vt:i4>
      </vt:variant>
      <vt:variant>
        <vt:i4>5</vt:i4>
      </vt:variant>
      <vt:variant>
        <vt:lpwstr/>
      </vt:variant>
      <vt:variant>
        <vt:lpwstr>_Toc21096120</vt:lpwstr>
      </vt:variant>
      <vt:variant>
        <vt:i4>1507381</vt:i4>
      </vt:variant>
      <vt:variant>
        <vt:i4>242</vt:i4>
      </vt:variant>
      <vt:variant>
        <vt:i4>0</vt:i4>
      </vt:variant>
      <vt:variant>
        <vt:i4>5</vt:i4>
      </vt:variant>
      <vt:variant>
        <vt:lpwstr/>
      </vt:variant>
      <vt:variant>
        <vt:lpwstr>_Toc21096119</vt:lpwstr>
      </vt:variant>
      <vt:variant>
        <vt:i4>1441845</vt:i4>
      </vt:variant>
      <vt:variant>
        <vt:i4>236</vt:i4>
      </vt:variant>
      <vt:variant>
        <vt:i4>0</vt:i4>
      </vt:variant>
      <vt:variant>
        <vt:i4>5</vt:i4>
      </vt:variant>
      <vt:variant>
        <vt:lpwstr/>
      </vt:variant>
      <vt:variant>
        <vt:lpwstr>_Toc21096118</vt:lpwstr>
      </vt:variant>
      <vt:variant>
        <vt:i4>1638453</vt:i4>
      </vt:variant>
      <vt:variant>
        <vt:i4>230</vt:i4>
      </vt:variant>
      <vt:variant>
        <vt:i4>0</vt:i4>
      </vt:variant>
      <vt:variant>
        <vt:i4>5</vt:i4>
      </vt:variant>
      <vt:variant>
        <vt:lpwstr/>
      </vt:variant>
      <vt:variant>
        <vt:lpwstr>_Toc21096117</vt:lpwstr>
      </vt:variant>
      <vt:variant>
        <vt:i4>1572917</vt:i4>
      </vt:variant>
      <vt:variant>
        <vt:i4>224</vt:i4>
      </vt:variant>
      <vt:variant>
        <vt:i4>0</vt:i4>
      </vt:variant>
      <vt:variant>
        <vt:i4>5</vt:i4>
      </vt:variant>
      <vt:variant>
        <vt:lpwstr/>
      </vt:variant>
      <vt:variant>
        <vt:lpwstr>_Toc21096116</vt:lpwstr>
      </vt:variant>
      <vt:variant>
        <vt:i4>1769525</vt:i4>
      </vt:variant>
      <vt:variant>
        <vt:i4>218</vt:i4>
      </vt:variant>
      <vt:variant>
        <vt:i4>0</vt:i4>
      </vt:variant>
      <vt:variant>
        <vt:i4>5</vt:i4>
      </vt:variant>
      <vt:variant>
        <vt:lpwstr/>
      </vt:variant>
      <vt:variant>
        <vt:lpwstr>_Toc21096115</vt:lpwstr>
      </vt:variant>
      <vt:variant>
        <vt:i4>1703989</vt:i4>
      </vt:variant>
      <vt:variant>
        <vt:i4>212</vt:i4>
      </vt:variant>
      <vt:variant>
        <vt:i4>0</vt:i4>
      </vt:variant>
      <vt:variant>
        <vt:i4>5</vt:i4>
      </vt:variant>
      <vt:variant>
        <vt:lpwstr/>
      </vt:variant>
      <vt:variant>
        <vt:lpwstr>_Toc21096114</vt:lpwstr>
      </vt:variant>
      <vt:variant>
        <vt:i4>1900597</vt:i4>
      </vt:variant>
      <vt:variant>
        <vt:i4>206</vt:i4>
      </vt:variant>
      <vt:variant>
        <vt:i4>0</vt:i4>
      </vt:variant>
      <vt:variant>
        <vt:i4>5</vt:i4>
      </vt:variant>
      <vt:variant>
        <vt:lpwstr/>
      </vt:variant>
      <vt:variant>
        <vt:lpwstr>_Toc21096113</vt:lpwstr>
      </vt:variant>
      <vt:variant>
        <vt:i4>1835061</vt:i4>
      </vt:variant>
      <vt:variant>
        <vt:i4>200</vt:i4>
      </vt:variant>
      <vt:variant>
        <vt:i4>0</vt:i4>
      </vt:variant>
      <vt:variant>
        <vt:i4>5</vt:i4>
      </vt:variant>
      <vt:variant>
        <vt:lpwstr/>
      </vt:variant>
      <vt:variant>
        <vt:lpwstr>_Toc21096112</vt:lpwstr>
      </vt:variant>
      <vt:variant>
        <vt:i4>2031669</vt:i4>
      </vt:variant>
      <vt:variant>
        <vt:i4>194</vt:i4>
      </vt:variant>
      <vt:variant>
        <vt:i4>0</vt:i4>
      </vt:variant>
      <vt:variant>
        <vt:i4>5</vt:i4>
      </vt:variant>
      <vt:variant>
        <vt:lpwstr/>
      </vt:variant>
      <vt:variant>
        <vt:lpwstr>_Toc21096111</vt:lpwstr>
      </vt:variant>
      <vt:variant>
        <vt:i4>1966133</vt:i4>
      </vt:variant>
      <vt:variant>
        <vt:i4>188</vt:i4>
      </vt:variant>
      <vt:variant>
        <vt:i4>0</vt:i4>
      </vt:variant>
      <vt:variant>
        <vt:i4>5</vt:i4>
      </vt:variant>
      <vt:variant>
        <vt:lpwstr/>
      </vt:variant>
      <vt:variant>
        <vt:lpwstr>_Toc21096110</vt:lpwstr>
      </vt:variant>
      <vt:variant>
        <vt:i4>1507380</vt:i4>
      </vt:variant>
      <vt:variant>
        <vt:i4>182</vt:i4>
      </vt:variant>
      <vt:variant>
        <vt:i4>0</vt:i4>
      </vt:variant>
      <vt:variant>
        <vt:i4>5</vt:i4>
      </vt:variant>
      <vt:variant>
        <vt:lpwstr/>
      </vt:variant>
      <vt:variant>
        <vt:lpwstr>_Toc21096109</vt:lpwstr>
      </vt:variant>
      <vt:variant>
        <vt:i4>1441844</vt:i4>
      </vt:variant>
      <vt:variant>
        <vt:i4>176</vt:i4>
      </vt:variant>
      <vt:variant>
        <vt:i4>0</vt:i4>
      </vt:variant>
      <vt:variant>
        <vt:i4>5</vt:i4>
      </vt:variant>
      <vt:variant>
        <vt:lpwstr/>
      </vt:variant>
      <vt:variant>
        <vt:lpwstr>_Toc21096108</vt:lpwstr>
      </vt:variant>
      <vt:variant>
        <vt:i4>1638452</vt:i4>
      </vt:variant>
      <vt:variant>
        <vt:i4>170</vt:i4>
      </vt:variant>
      <vt:variant>
        <vt:i4>0</vt:i4>
      </vt:variant>
      <vt:variant>
        <vt:i4>5</vt:i4>
      </vt:variant>
      <vt:variant>
        <vt:lpwstr/>
      </vt:variant>
      <vt:variant>
        <vt:lpwstr>_Toc21096107</vt:lpwstr>
      </vt:variant>
      <vt:variant>
        <vt:i4>1572916</vt:i4>
      </vt:variant>
      <vt:variant>
        <vt:i4>164</vt:i4>
      </vt:variant>
      <vt:variant>
        <vt:i4>0</vt:i4>
      </vt:variant>
      <vt:variant>
        <vt:i4>5</vt:i4>
      </vt:variant>
      <vt:variant>
        <vt:lpwstr/>
      </vt:variant>
      <vt:variant>
        <vt:lpwstr>_Toc21096106</vt:lpwstr>
      </vt:variant>
      <vt:variant>
        <vt:i4>1769524</vt:i4>
      </vt:variant>
      <vt:variant>
        <vt:i4>158</vt:i4>
      </vt:variant>
      <vt:variant>
        <vt:i4>0</vt:i4>
      </vt:variant>
      <vt:variant>
        <vt:i4>5</vt:i4>
      </vt:variant>
      <vt:variant>
        <vt:lpwstr/>
      </vt:variant>
      <vt:variant>
        <vt:lpwstr>_Toc21096105</vt:lpwstr>
      </vt:variant>
      <vt:variant>
        <vt:i4>1703988</vt:i4>
      </vt:variant>
      <vt:variant>
        <vt:i4>152</vt:i4>
      </vt:variant>
      <vt:variant>
        <vt:i4>0</vt:i4>
      </vt:variant>
      <vt:variant>
        <vt:i4>5</vt:i4>
      </vt:variant>
      <vt:variant>
        <vt:lpwstr/>
      </vt:variant>
      <vt:variant>
        <vt:lpwstr>_Toc21096104</vt:lpwstr>
      </vt:variant>
      <vt:variant>
        <vt:i4>1900596</vt:i4>
      </vt:variant>
      <vt:variant>
        <vt:i4>146</vt:i4>
      </vt:variant>
      <vt:variant>
        <vt:i4>0</vt:i4>
      </vt:variant>
      <vt:variant>
        <vt:i4>5</vt:i4>
      </vt:variant>
      <vt:variant>
        <vt:lpwstr/>
      </vt:variant>
      <vt:variant>
        <vt:lpwstr>_Toc21096103</vt:lpwstr>
      </vt:variant>
      <vt:variant>
        <vt:i4>1835060</vt:i4>
      </vt:variant>
      <vt:variant>
        <vt:i4>140</vt:i4>
      </vt:variant>
      <vt:variant>
        <vt:i4>0</vt:i4>
      </vt:variant>
      <vt:variant>
        <vt:i4>5</vt:i4>
      </vt:variant>
      <vt:variant>
        <vt:lpwstr/>
      </vt:variant>
      <vt:variant>
        <vt:lpwstr>_Toc21096102</vt:lpwstr>
      </vt:variant>
      <vt:variant>
        <vt:i4>2031668</vt:i4>
      </vt:variant>
      <vt:variant>
        <vt:i4>134</vt:i4>
      </vt:variant>
      <vt:variant>
        <vt:i4>0</vt:i4>
      </vt:variant>
      <vt:variant>
        <vt:i4>5</vt:i4>
      </vt:variant>
      <vt:variant>
        <vt:lpwstr/>
      </vt:variant>
      <vt:variant>
        <vt:lpwstr>_Toc21096101</vt:lpwstr>
      </vt:variant>
      <vt:variant>
        <vt:i4>1966132</vt:i4>
      </vt:variant>
      <vt:variant>
        <vt:i4>128</vt:i4>
      </vt:variant>
      <vt:variant>
        <vt:i4>0</vt:i4>
      </vt:variant>
      <vt:variant>
        <vt:i4>5</vt:i4>
      </vt:variant>
      <vt:variant>
        <vt:lpwstr/>
      </vt:variant>
      <vt:variant>
        <vt:lpwstr>_Toc21096100</vt:lpwstr>
      </vt:variant>
      <vt:variant>
        <vt:i4>1441853</vt:i4>
      </vt:variant>
      <vt:variant>
        <vt:i4>122</vt:i4>
      </vt:variant>
      <vt:variant>
        <vt:i4>0</vt:i4>
      </vt:variant>
      <vt:variant>
        <vt:i4>5</vt:i4>
      </vt:variant>
      <vt:variant>
        <vt:lpwstr/>
      </vt:variant>
      <vt:variant>
        <vt:lpwstr>_Toc21096099</vt:lpwstr>
      </vt:variant>
      <vt:variant>
        <vt:i4>1507389</vt:i4>
      </vt:variant>
      <vt:variant>
        <vt:i4>116</vt:i4>
      </vt:variant>
      <vt:variant>
        <vt:i4>0</vt:i4>
      </vt:variant>
      <vt:variant>
        <vt:i4>5</vt:i4>
      </vt:variant>
      <vt:variant>
        <vt:lpwstr/>
      </vt:variant>
      <vt:variant>
        <vt:lpwstr>_Toc21096098</vt:lpwstr>
      </vt:variant>
      <vt:variant>
        <vt:i4>1572925</vt:i4>
      </vt:variant>
      <vt:variant>
        <vt:i4>110</vt:i4>
      </vt:variant>
      <vt:variant>
        <vt:i4>0</vt:i4>
      </vt:variant>
      <vt:variant>
        <vt:i4>5</vt:i4>
      </vt:variant>
      <vt:variant>
        <vt:lpwstr/>
      </vt:variant>
      <vt:variant>
        <vt:lpwstr>_Toc21096097</vt:lpwstr>
      </vt:variant>
      <vt:variant>
        <vt:i4>1638461</vt:i4>
      </vt:variant>
      <vt:variant>
        <vt:i4>104</vt:i4>
      </vt:variant>
      <vt:variant>
        <vt:i4>0</vt:i4>
      </vt:variant>
      <vt:variant>
        <vt:i4>5</vt:i4>
      </vt:variant>
      <vt:variant>
        <vt:lpwstr/>
      </vt:variant>
      <vt:variant>
        <vt:lpwstr>_Toc21096096</vt:lpwstr>
      </vt:variant>
      <vt:variant>
        <vt:i4>1703997</vt:i4>
      </vt:variant>
      <vt:variant>
        <vt:i4>98</vt:i4>
      </vt:variant>
      <vt:variant>
        <vt:i4>0</vt:i4>
      </vt:variant>
      <vt:variant>
        <vt:i4>5</vt:i4>
      </vt:variant>
      <vt:variant>
        <vt:lpwstr/>
      </vt:variant>
      <vt:variant>
        <vt:lpwstr>_Toc21096095</vt:lpwstr>
      </vt:variant>
      <vt:variant>
        <vt:i4>1769532</vt:i4>
      </vt:variant>
      <vt:variant>
        <vt:i4>92</vt:i4>
      </vt:variant>
      <vt:variant>
        <vt:i4>0</vt:i4>
      </vt:variant>
      <vt:variant>
        <vt:i4>5</vt:i4>
      </vt:variant>
      <vt:variant>
        <vt:lpwstr/>
      </vt:variant>
      <vt:variant>
        <vt:lpwstr>_Toc21096084</vt:lpwstr>
      </vt:variant>
      <vt:variant>
        <vt:i4>1835068</vt:i4>
      </vt:variant>
      <vt:variant>
        <vt:i4>86</vt:i4>
      </vt:variant>
      <vt:variant>
        <vt:i4>0</vt:i4>
      </vt:variant>
      <vt:variant>
        <vt:i4>5</vt:i4>
      </vt:variant>
      <vt:variant>
        <vt:lpwstr/>
      </vt:variant>
      <vt:variant>
        <vt:lpwstr>_Toc21096083</vt:lpwstr>
      </vt:variant>
      <vt:variant>
        <vt:i4>1900604</vt:i4>
      </vt:variant>
      <vt:variant>
        <vt:i4>80</vt:i4>
      </vt:variant>
      <vt:variant>
        <vt:i4>0</vt:i4>
      </vt:variant>
      <vt:variant>
        <vt:i4>5</vt:i4>
      </vt:variant>
      <vt:variant>
        <vt:lpwstr/>
      </vt:variant>
      <vt:variant>
        <vt:lpwstr>_Toc21096082</vt:lpwstr>
      </vt:variant>
      <vt:variant>
        <vt:i4>1966140</vt:i4>
      </vt:variant>
      <vt:variant>
        <vt:i4>74</vt:i4>
      </vt:variant>
      <vt:variant>
        <vt:i4>0</vt:i4>
      </vt:variant>
      <vt:variant>
        <vt:i4>5</vt:i4>
      </vt:variant>
      <vt:variant>
        <vt:lpwstr/>
      </vt:variant>
      <vt:variant>
        <vt:lpwstr>_Toc21096081</vt:lpwstr>
      </vt:variant>
      <vt:variant>
        <vt:i4>2031676</vt:i4>
      </vt:variant>
      <vt:variant>
        <vt:i4>68</vt:i4>
      </vt:variant>
      <vt:variant>
        <vt:i4>0</vt:i4>
      </vt:variant>
      <vt:variant>
        <vt:i4>5</vt:i4>
      </vt:variant>
      <vt:variant>
        <vt:lpwstr/>
      </vt:variant>
      <vt:variant>
        <vt:lpwstr>_Toc21096080</vt:lpwstr>
      </vt:variant>
      <vt:variant>
        <vt:i4>1441843</vt:i4>
      </vt:variant>
      <vt:variant>
        <vt:i4>62</vt:i4>
      </vt:variant>
      <vt:variant>
        <vt:i4>0</vt:i4>
      </vt:variant>
      <vt:variant>
        <vt:i4>5</vt:i4>
      </vt:variant>
      <vt:variant>
        <vt:lpwstr/>
      </vt:variant>
      <vt:variant>
        <vt:lpwstr>_Toc21096079</vt:lpwstr>
      </vt:variant>
      <vt:variant>
        <vt:i4>1507379</vt:i4>
      </vt:variant>
      <vt:variant>
        <vt:i4>56</vt:i4>
      </vt:variant>
      <vt:variant>
        <vt:i4>0</vt:i4>
      </vt:variant>
      <vt:variant>
        <vt:i4>5</vt:i4>
      </vt:variant>
      <vt:variant>
        <vt:lpwstr/>
      </vt:variant>
      <vt:variant>
        <vt:lpwstr>_Toc21096078</vt:lpwstr>
      </vt:variant>
      <vt:variant>
        <vt:i4>1572915</vt:i4>
      </vt:variant>
      <vt:variant>
        <vt:i4>50</vt:i4>
      </vt:variant>
      <vt:variant>
        <vt:i4>0</vt:i4>
      </vt:variant>
      <vt:variant>
        <vt:i4>5</vt:i4>
      </vt:variant>
      <vt:variant>
        <vt:lpwstr/>
      </vt:variant>
      <vt:variant>
        <vt:lpwstr>_Toc21096077</vt:lpwstr>
      </vt:variant>
      <vt:variant>
        <vt:i4>1638451</vt:i4>
      </vt:variant>
      <vt:variant>
        <vt:i4>44</vt:i4>
      </vt:variant>
      <vt:variant>
        <vt:i4>0</vt:i4>
      </vt:variant>
      <vt:variant>
        <vt:i4>5</vt:i4>
      </vt:variant>
      <vt:variant>
        <vt:lpwstr/>
      </vt:variant>
      <vt:variant>
        <vt:lpwstr>_Toc21096076</vt:lpwstr>
      </vt:variant>
      <vt:variant>
        <vt:i4>1703987</vt:i4>
      </vt:variant>
      <vt:variant>
        <vt:i4>38</vt:i4>
      </vt:variant>
      <vt:variant>
        <vt:i4>0</vt:i4>
      </vt:variant>
      <vt:variant>
        <vt:i4>5</vt:i4>
      </vt:variant>
      <vt:variant>
        <vt:lpwstr/>
      </vt:variant>
      <vt:variant>
        <vt:lpwstr>_Toc21096075</vt:lpwstr>
      </vt:variant>
      <vt:variant>
        <vt:i4>1769523</vt:i4>
      </vt:variant>
      <vt:variant>
        <vt:i4>32</vt:i4>
      </vt:variant>
      <vt:variant>
        <vt:i4>0</vt:i4>
      </vt:variant>
      <vt:variant>
        <vt:i4>5</vt:i4>
      </vt:variant>
      <vt:variant>
        <vt:lpwstr/>
      </vt:variant>
      <vt:variant>
        <vt:lpwstr>_Toc21096074</vt:lpwstr>
      </vt:variant>
      <vt:variant>
        <vt:i4>1835059</vt:i4>
      </vt:variant>
      <vt:variant>
        <vt:i4>26</vt:i4>
      </vt:variant>
      <vt:variant>
        <vt:i4>0</vt:i4>
      </vt:variant>
      <vt:variant>
        <vt:i4>5</vt:i4>
      </vt:variant>
      <vt:variant>
        <vt:lpwstr/>
      </vt:variant>
      <vt:variant>
        <vt:lpwstr>_Toc21096073</vt:lpwstr>
      </vt:variant>
      <vt:variant>
        <vt:i4>1900595</vt:i4>
      </vt:variant>
      <vt:variant>
        <vt:i4>20</vt:i4>
      </vt:variant>
      <vt:variant>
        <vt:i4>0</vt:i4>
      </vt:variant>
      <vt:variant>
        <vt:i4>5</vt:i4>
      </vt:variant>
      <vt:variant>
        <vt:lpwstr/>
      </vt:variant>
      <vt:variant>
        <vt:lpwstr>_Toc21096072</vt:lpwstr>
      </vt:variant>
      <vt:variant>
        <vt:i4>1966131</vt:i4>
      </vt:variant>
      <vt:variant>
        <vt:i4>14</vt:i4>
      </vt:variant>
      <vt:variant>
        <vt:i4>0</vt:i4>
      </vt:variant>
      <vt:variant>
        <vt:i4>5</vt:i4>
      </vt:variant>
      <vt:variant>
        <vt:lpwstr/>
      </vt:variant>
      <vt:variant>
        <vt:lpwstr>_Toc21096071</vt:lpwstr>
      </vt:variant>
      <vt:variant>
        <vt:i4>2031667</vt:i4>
      </vt:variant>
      <vt:variant>
        <vt:i4>8</vt:i4>
      </vt:variant>
      <vt:variant>
        <vt:i4>0</vt:i4>
      </vt:variant>
      <vt:variant>
        <vt:i4>5</vt:i4>
      </vt:variant>
      <vt:variant>
        <vt:lpwstr/>
      </vt:variant>
      <vt:variant>
        <vt:lpwstr>_Toc21096070</vt:lpwstr>
      </vt:variant>
      <vt:variant>
        <vt:i4>1441842</vt:i4>
      </vt:variant>
      <vt:variant>
        <vt:i4>2</vt:i4>
      </vt:variant>
      <vt:variant>
        <vt:i4>0</vt:i4>
      </vt:variant>
      <vt:variant>
        <vt:i4>5</vt:i4>
      </vt:variant>
      <vt:variant>
        <vt:lpwstr/>
      </vt:variant>
      <vt:variant>
        <vt:lpwstr>_Toc21096069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Competencies of Persons</dc:title>
  <dc:subject/>
  <dc:creator>Mark</dc:creator>
  <cp:keywords/>
  <cp:lastModifiedBy>Carly Mayatt</cp:lastModifiedBy>
  <cp:revision>4</cp:revision>
  <cp:lastPrinted>2020-05-04T11:31:00Z</cp:lastPrinted>
  <dcterms:created xsi:type="dcterms:W3CDTF">2020-10-15T10:05:00Z</dcterms:created>
  <dcterms:modified xsi:type="dcterms:W3CDTF">2020-10-15T11:37:00Z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0x010100FCDCD24DA29ACC479AC355EF6B221D15</vt:lpwstr>
  </property>
</Properties>
</file>